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0" w:line="260" w:lineRule="auto"/>
        <w:textAlignment w:val="auto"/>
        <w:rPr>
          <w:rFonts w:hint="default" w:ascii="Times New Roman" w:hAnsi="Times New Roman" w:cs="Times New Roman"/>
          <w:b/>
          <w:bCs/>
          <w:sz w:val="20"/>
          <w:szCs w:val="20"/>
          <w:lang w:val="en-US"/>
        </w:rPr>
      </w:pPr>
      <w:r>
        <w:rPr>
          <w:rFonts w:hint="default" w:ascii="Times New Roman" w:hAnsi="Times New Roman" w:cs="Times New Roman"/>
          <w:b/>
          <w:bCs/>
          <w:lang w:val="en-US"/>
        </w:rPr>
        <w:t xml:space="preserve">Additional file 9: </w:t>
      </w:r>
      <w:r>
        <w:rPr>
          <w:rFonts w:hint="default" w:ascii="Times New Roman" w:hAnsi="Times New Roman" w:cs="Times New Roman"/>
          <w:sz w:val="20"/>
          <w:szCs w:val="20"/>
          <w:lang w:val="en-US"/>
        </w:rPr>
        <w:t>Alternative calculation of the i</w:t>
      </w:r>
      <w:r>
        <w:rPr>
          <w:rFonts w:hint="default" w:ascii="Times New Roman" w:hAnsi="Times New Roman" w:cs="Times New Roman"/>
          <w:lang w:val="en-US"/>
        </w:rPr>
        <w:t>mpoverishing effects of OOP expenditure (%), normative food, housing (rent), and utilities method</w:t>
      </w:r>
    </w:p>
    <w:p>
      <w:pPr>
        <w:keepNext w:val="0"/>
        <w:keepLines w:val="0"/>
        <w:pageBreakBefore w:val="0"/>
        <w:widowControl/>
        <w:kinsoku/>
        <w:wordWrap/>
        <w:overflowPunct/>
        <w:topLinePunct w:val="0"/>
        <w:autoSpaceDE/>
        <w:autoSpaceDN/>
        <w:bidi w:val="0"/>
        <w:adjustRightInd/>
        <w:snapToGrid/>
        <w:spacing w:after="0" w:line="260" w:lineRule="auto"/>
        <w:textAlignment w:val="auto"/>
        <w:rPr>
          <w:rFonts w:hint="default" w:ascii="Times New Roman" w:hAnsi="Times New Roman" w:cs="Times New Roman"/>
          <w:b/>
          <w:bCs/>
          <w:sz w:val="20"/>
          <w:szCs w:val="20"/>
          <w:lang w:val="en-US"/>
        </w:rPr>
      </w:pPr>
    </w:p>
    <w:p>
      <w:pPr>
        <w:keepNext w:val="0"/>
        <w:keepLines w:val="0"/>
        <w:pageBreakBefore w:val="0"/>
        <w:widowControl/>
        <w:kinsoku/>
        <w:wordWrap/>
        <w:overflowPunct/>
        <w:topLinePunct w:val="0"/>
        <w:autoSpaceDE/>
        <w:autoSpaceDN/>
        <w:bidi w:val="0"/>
        <w:adjustRightInd/>
        <w:snapToGrid/>
        <w:spacing w:after="0" w:line="260" w:lineRule="auto"/>
        <w:textAlignment w:val="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Alternative measurement approach A </w:t>
      </w:r>
      <w:r>
        <w:rPr>
          <w:rFonts w:hint="default" w:ascii="Times New Roman" w:hAnsi="Times New Roman" w:cs="Times New Roman"/>
          <w:b w:val="0"/>
          <w:bCs w:val="0"/>
          <w:sz w:val="20"/>
          <w:szCs w:val="20"/>
          <w:lang w:val="en-US"/>
        </w:rPr>
        <w:t>[using</w:t>
      </w:r>
      <w:r>
        <w:rPr>
          <w:rFonts w:hint="default" w:ascii="Times New Roman" w:hAnsi="Times New Roman" w:cs="Times New Roman"/>
          <w:b/>
          <w:bCs/>
          <w:sz w:val="20"/>
          <w:szCs w:val="20"/>
          <w:lang w:val="en-US"/>
        </w:rPr>
        <w:t xml:space="preserve"> </w:t>
      </w:r>
      <w:r>
        <w:rPr>
          <w:rFonts w:ascii="Times New Roman" w:hAnsi="Times New Roman" w:cs="Times New Roman"/>
          <w:sz w:val="20"/>
          <w:szCs w:val="20"/>
          <w:lang w:val="en-US"/>
        </w:rPr>
        <w:t xml:space="preserve">OOP </w:t>
      </w:r>
      <w:r>
        <w:rPr>
          <w:rFonts w:hint="default" w:ascii="Times New Roman" w:hAnsi="Times New Roman" w:cs="Times New Roman"/>
          <w:sz w:val="20"/>
          <w:szCs w:val="20"/>
          <w:lang w:val="en-US"/>
        </w:rPr>
        <w:t>expenses (as a separate variable and as a component of total consumption expenditure) from the survey’s</w:t>
      </w:r>
      <w:r>
        <w:rPr>
          <w:rFonts w:ascii="Times New Roman" w:hAnsi="Times New Roman" w:cs="Times New Roman"/>
          <w:sz w:val="20"/>
          <w:szCs w:val="20"/>
          <w:lang w:val="en-US"/>
        </w:rPr>
        <w:t xml:space="preserve"> </w:t>
      </w:r>
      <w:r>
        <w:rPr>
          <w:rFonts w:hint="default" w:ascii="Times New Roman" w:hAnsi="Times New Roman" w:cs="Times New Roman"/>
          <w:sz w:val="20"/>
          <w:szCs w:val="20"/>
          <w:lang w:val="en-US"/>
        </w:rPr>
        <w:t>health</w:t>
      </w:r>
      <w:r>
        <w:rPr>
          <w:rFonts w:ascii="Times New Roman" w:hAnsi="Times New Roman" w:cs="Times New Roman"/>
          <w:sz w:val="20"/>
          <w:szCs w:val="20"/>
          <w:lang w:val="en-US"/>
        </w:rPr>
        <w:t xml:space="preserve"> module</w:t>
      </w:r>
      <w:r>
        <w:rPr>
          <w:rFonts w:hint="default" w:ascii="Times New Roman" w:hAnsi="Times New Roman" w:cs="Times New Roman"/>
          <w:sz w:val="20"/>
          <w:szCs w:val="20"/>
          <w:lang w:val="en-US"/>
        </w:rPr>
        <w:t>]</w:t>
      </w:r>
    </w:p>
    <w:p>
      <w:pPr>
        <w:keepNext w:val="0"/>
        <w:keepLines w:val="0"/>
        <w:pageBreakBefore w:val="0"/>
        <w:widowControl/>
        <w:kinsoku/>
        <w:wordWrap/>
        <w:overflowPunct/>
        <w:topLinePunct w:val="0"/>
        <w:autoSpaceDE/>
        <w:autoSpaceDN/>
        <w:bidi w:val="0"/>
        <w:adjustRightInd/>
        <w:snapToGrid/>
        <w:spacing w:after="0" w:line="260" w:lineRule="auto"/>
        <w:textAlignment w:val="auto"/>
        <w:rPr>
          <w:rFonts w:hint="default" w:ascii="Times New Roman" w:hAnsi="Times New Roman" w:cs="Times New Roman"/>
          <w:sz w:val="20"/>
          <w:szCs w:val="20"/>
          <w:lang w:val="en-US"/>
        </w:rPr>
      </w:pPr>
    </w:p>
    <w:tbl>
      <w:tblPr>
        <w:tblStyle w:val="3"/>
        <w:tblW w:w="5008" w:type="pct"/>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3409"/>
        <w:gridCol w:w="1197"/>
        <w:gridCol w:w="1197"/>
        <w:gridCol w:w="1202"/>
        <w:gridCol w:w="1197"/>
        <w:gridCol w:w="1197"/>
        <w:gridCol w:w="1202"/>
        <w:gridCol w:w="1197"/>
        <w:gridCol w:w="1197"/>
        <w:gridCol w:w="1203"/>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96" w:hRule="atLeast"/>
          <w:tblHeader/>
        </w:trPr>
        <w:tc>
          <w:tcPr>
            <w:tcW w:w="1200" w:type="pct"/>
            <w:vMerge w:val="restart"/>
            <w:tcBorders>
              <w:top w:val="single" w:color="000000" w:sz="4" w:space="0"/>
              <w:bottom w:val="single" w:color="auto" w:sz="4" w:space="0"/>
              <w:right w:val="single" w:color="auto" w:sz="4" w:space="0"/>
            </w:tcBorders>
            <w:shd w:val="clear" w:color="auto" w:fill="auto"/>
            <w:noWrap/>
            <w:vAlign w:val="center"/>
          </w:tcPr>
          <w:p>
            <w:pPr>
              <w:spacing w:after="0" w:line="240" w:lineRule="auto"/>
              <w:jc w:val="both"/>
              <w:rPr>
                <w:rFonts w:hint="default" w:ascii="Times New Roman" w:hAnsi="Times New Roman" w:eastAsia="Times New Roman" w:cs="Times New Roman"/>
                <w:b w:val="0"/>
                <w:bCs w:val="0"/>
                <w:sz w:val="18"/>
                <w:szCs w:val="18"/>
                <w:vertAlign w:val="superscript"/>
                <w:lang w:val="en-US"/>
              </w:rPr>
            </w:pPr>
            <w:r>
              <w:rPr>
                <w:rFonts w:hint="default" w:ascii="Times New Roman" w:hAnsi="Times New Roman" w:eastAsia="Times New Roman" w:cs="Times New Roman"/>
                <w:b w:val="0"/>
                <w:bCs w:val="0"/>
                <w:sz w:val="18"/>
                <w:szCs w:val="18"/>
                <w:lang w:val="en-US"/>
              </w:rPr>
              <w:t xml:space="preserve">Impoverishment risk categories </w:t>
            </w:r>
            <w:r>
              <w:rPr>
                <w:rFonts w:hint="default" w:ascii="Times New Roman" w:hAnsi="Times New Roman" w:eastAsia="Times New Roman" w:cs="Times New Roman"/>
                <w:b w:val="0"/>
                <w:bCs w:val="0"/>
                <w:sz w:val="18"/>
                <w:szCs w:val="18"/>
                <w:vertAlign w:val="superscript"/>
                <w:lang w:val="en-US"/>
              </w:rPr>
              <w:t>a</w:t>
            </w:r>
          </w:p>
        </w:tc>
        <w:tc>
          <w:tcPr>
            <w:tcW w:w="1266" w:type="pct"/>
            <w:gridSpan w:val="3"/>
            <w:tcBorders>
              <w:top w:val="single" w:color="000000"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 xml:space="preserve">Households affected by non-NCD only </w:t>
            </w:r>
          </w:p>
        </w:tc>
        <w:tc>
          <w:tcPr>
            <w:tcW w:w="1266" w:type="pct"/>
            <w:gridSpan w:val="3"/>
            <w:tcBorders>
              <w:top w:val="single" w:color="000000"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sz w:val="18"/>
                <w:szCs w:val="18"/>
                <w:lang w:val="en-US"/>
              </w:rPr>
            </w:pPr>
            <w:r>
              <w:rPr>
                <w:rFonts w:hint="default" w:ascii="Times New Roman" w:hAnsi="Times New Roman" w:eastAsia="Times New Roman" w:cs="Times New Roman"/>
                <w:b w:val="0"/>
                <w:bCs w:val="0"/>
                <w:color w:val="000000"/>
                <w:sz w:val="18"/>
                <w:szCs w:val="18"/>
                <w:lang w:val="en-US"/>
              </w:rPr>
              <w:t>Households affected by NCD only</w:t>
            </w:r>
          </w:p>
        </w:tc>
        <w:tc>
          <w:tcPr>
            <w:tcW w:w="1266" w:type="pct"/>
            <w:gridSpan w:val="3"/>
            <w:tcBorders>
              <w:top w:val="single" w:color="000000" w:sz="4" w:space="0"/>
              <w:left w:val="single" w:color="auto" w:sz="4" w:space="0"/>
              <w:bottom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sz w:val="18"/>
                <w:szCs w:val="18"/>
                <w:lang w:val="en-US"/>
              </w:rPr>
            </w:pPr>
            <w:r>
              <w:rPr>
                <w:rFonts w:hint="default" w:ascii="Times New Roman" w:hAnsi="Times New Roman" w:eastAsia="Times New Roman" w:cs="Times New Roman"/>
                <w:b w:val="0"/>
                <w:bCs w:val="0"/>
                <w:color w:val="000000"/>
                <w:sz w:val="18"/>
                <w:szCs w:val="18"/>
                <w:lang w:val="en-US"/>
              </w:rPr>
              <w:t>Households affected by both NCD and non-NCD</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96" w:hRule="atLeast"/>
          <w:tblHeader/>
        </w:trPr>
        <w:tc>
          <w:tcPr>
            <w:tcW w:w="1200" w:type="pct"/>
            <w:vMerge w:val="continue"/>
            <w:tcBorders>
              <w:top w:val="single" w:color="auto" w:sz="4" w:space="0"/>
              <w:bottom w:val="single" w:color="auto" w:sz="4" w:space="0"/>
              <w:right w:val="single" w:color="auto" w:sz="4" w:space="0"/>
            </w:tcBorders>
            <w:shd w:val="clear" w:color="auto" w:fill="auto"/>
            <w:noWrap/>
            <w:vAlign w:val="center"/>
          </w:tcPr>
          <w:p>
            <w:pPr>
              <w:spacing w:after="0" w:line="240" w:lineRule="auto"/>
              <w:jc w:val="both"/>
              <w:rPr>
                <w:rFonts w:hint="default" w:ascii="Times New Roman" w:hAnsi="Times New Roman" w:eastAsia="Times New Roman" w:cs="Times New Roman"/>
                <w:b w:val="0"/>
                <w:bCs w:val="0"/>
                <w:sz w:val="18"/>
                <w:szCs w:val="18"/>
                <w:lang w:val="en-US"/>
              </w:rPr>
            </w:pPr>
          </w:p>
        </w:tc>
        <w:tc>
          <w:tcPr>
            <w:tcW w:w="421" w:type="pct"/>
            <w:tcBorders>
              <w:top w:val="single" w:color="auto" w:sz="4" w:space="0"/>
              <w:left w:val="single" w:color="auto" w:sz="4" w:space="0"/>
              <w:bottom w:val="single" w:color="auto" w:sz="4" w:space="0"/>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hint="default" w:ascii="Times New Roman" w:hAnsi="Times New Roman" w:eastAsia="Times New Roman" w:cs="Times New Roman"/>
                <w:b w:val="0"/>
                <w:bCs w:val="0"/>
                <w:color w:val="000000"/>
                <w:kern w:val="0"/>
                <w:sz w:val="15"/>
                <w:szCs w:val="15"/>
                <w:lang w:val="en-US" w:eastAsia="zh-CN" w:bidi="ar"/>
              </w:rPr>
            </w:pPr>
            <w:r>
              <w:rPr>
                <w:rFonts w:ascii="Times New Roman" w:hAnsi="Times New Roman" w:eastAsia="Times New Roman" w:cs="Times New Roman"/>
                <w:b w:val="0"/>
                <w:bCs w:val="0"/>
                <w:color w:val="000000"/>
                <w:sz w:val="18"/>
                <w:szCs w:val="18"/>
                <w:lang w:val="en-US"/>
              </w:rPr>
              <w:t>(n = 2,87</w:t>
            </w:r>
            <w:r>
              <w:rPr>
                <w:rFonts w:hint="default" w:ascii="Times New Roman" w:hAnsi="Times New Roman" w:eastAsia="Times New Roman" w:cs="Times New Roman"/>
                <w:b w:val="0"/>
                <w:bCs w:val="0"/>
                <w:color w:val="000000"/>
                <w:sz w:val="18"/>
                <w:szCs w:val="18"/>
                <w:lang w:val="en-US"/>
              </w:rPr>
              <w:t>5</w:t>
            </w:r>
            <w:r>
              <w:rPr>
                <w:rFonts w:ascii="Times New Roman" w:hAnsi="Times New Roman" w:eastAsia="Times New Roman" w:cs="Times New Roman"/>
                <w:b w:val="0"/>
                <w:bCs w:val="0"/>
                <w:color w:val="000000"/>
                <w:sz w:val="18"/>
                <w:szCs w:val="18"/>
                <w:lang w:val="en-US"/>
              </w:rPr>
              <w:t>)</w:t>
            </w:r>
          </w:p>
        </w:tc>
        <w:tc>
          <w:tcPr>
            <w:tcW w:w="421" w:type="pct"/>
            <w:tcBorders>
              <w:top w:val="single" w:color="auto" w:sz="4" w:space="0"/>
              <w:left w:val="nil"/>
              <w:bottom w:val="single" w:color="auto" w:sz="4" w:space="0"/>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b w:val="0"/>
                <w:bCs w:val="0"/>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931</w:t>
            </w:r>
            <w:r>
              <w:rPr>
                <w:rFonts w:ascii="Times New Roman" w:hAnsi="Times New Roman" w:eastAsia="Times New Roman" w:cs="Times New Roman"/>
                <w:b w:val="0"/>
                <w:bCs w:val="0"/>
                <w:color w:val="000000"/>
                <w:sz w:val="18"/>
                <w:szCs w:val="18"/>
                <w:lang w:val="en-US"/>
              </w:rPr>
              <w:t>)</w:t>
            </w:r>
          </w:p>
        </w:tc>
        <w:tc>
          <w:tcPr>
            <w:tcW w:w="423" w:type="pct"/>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b w:val="0"/>
                <w:bCs w:val="0"/>
              </w:rPr>
            </w:pPr>
            <w:r>
              <w:rPr>
                <w:rFonts w:ascii="Times New Roman" w:hAnsi="Times New Roman" w:eastAsia="Times New Roman" w:cs="Times New Roman"/>
                <w:b w:val="0"/>
                <w:bCs w:val="0"/>
                <w:color w:val="000000"/>
                <w:sz w:val="18"/>
                <w:szCs w:val="18"/>
                <w:lang w:val="en-US"/>
              </w:rPr>
              <w:t xml:space="preserve">(n = </w:t>
            </w:r>
            <w:r>
              <w:rPr>
                <w:rFonts w:hint="default" w:ascii="Times New Roman" w:hAnsi="Times New Roman" w:eastAsia="Times New Roman" w:cs="Times New Roman"/>
                <w:b w:val="0"/>
                <w:bCs w:val="0"/>
                <w:color w:val="000000"/>
                <w:sz w:val="18"/>
                <w:szCs w:val="18"/>
                <w:lang w:val="en-US"/>
              </w:rPr>
              <w:t>10,391</w:t>
            </w:r>
            <w:r>
              <w:rPr>
                <w:rFonts w:ascii="Times New Roman" w:hAnsi="Times New Roman" w:eastAsia="Times New Roman" w:cs="Times New Roman"/>
                <w:b w:val="0"/>
                <w:bCs w:val="0"/>
                <w:color w:val="000000"/>
                <w:sz w:val="18"/>
                <w:szCs w:val="18"/>
                <w:lang w:val="en-US"/>
              </w:rPr>
              <w:t>)</w:t>
            </w:r>
          </w:p>
        </w:tc>
        <w:tc>
          <w:tcPr>
            <w:tcW w:w="421" w:type="pct"/>
            <w:tcBorders>
              <w:top w:val="single" w:color="auto" w:sz="4" w:space="0"/>
              <w:left w:val="single" w:color="auto" w:sz="4" w:space="0"/>
              <w:bottom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hint="default" w:ascii="Times New Roman" w:hAnsi="Times New Roman" w:eastAsia="Times New Roman" w:cs="Times New Roman"/>
                <w:b w:val="0"/>
                <w:bCs w:val="0"/>
                <w:color w:val="000000"/>
                <w:sz w:val="15"/>
                <w:szCs w:val="15"/>
                <w:lang w:val="en-US"/>
              </w:rPr>
            </w:pPr>
            <w:r>
              <w:rPr>
                <w:rFonts w:ascii="Times New Roman" w:hAnsi="Times New Roman" w:eastAsia="Times New Roman" w:cs="Times New Roman"/>
                <w:b w:val="0"/>
                <w:bCs w:val="0"/>
                <w:color w:val="000000"/>
                <w:sz w:val="18"/>
                <w:szCs w:val="18"/>
                <w:lang w:val="en-US"/>
              </w:rPr>
              <w:t>(n = 1,6</w:t>
            </w:r>
            <w:r>
              <w:rPr>
                <w:rFonts w:hint="default" w:ascii="Times New Roman" w:hAnsi="Times New Roman" w:eastAsia="Times New Roman" w:cs="Times New Roman"/>
                <w:b w:val="0"/>
                <w:bCs w:val="0"/>
                <w:color w:val="000000"/>
                <w:sz w:val="18"/>
                <w:szCs w:val="18"/>
                <w:lang w:val="en-US"/>
              </w:rPr>
              <w:t>48</w:t>
            </w:r>
            <w:r>
              <w:rPr>
                <w:rFonts w:ascii="Times New Roman" w:hAnsi="Times New Roman" w:eastAsia="Times New Roman" w:cs="Times New Roman"/>
                <w:b w:val="0"/>
                <w:bCs w:val="0"/>
                <w:color w:val="000000"/>
                <w:sz w:val="18"/>
                <w:szCs w:val="18"/>
                <w:lang w:val="en-US"/>
              </w:rPr>
              <w:t>)</w:t>
            </w:r>
          </w:p>
        </w:tc>
        <w:tc>
          <w:tcPr>
            <w:tcW w:w="421" w:type="pct"/>
            <w:tcBorders>
              <w:top w:val="single" w:color="auto" w:sz="4" w:space="0"/>
              <w:bottom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rFonts w:hint="default" w:ascii="Times New Roman" w:hAnsi="Times New Roman" w:eastAsia="Times New Roman" w:cs="Times New Roman"/>
                <w:b w:val="0"/>
                <w:bCs w:val="0"/>
                <w:color w:val="000000"/>
                <w:sz w:val="15"/>
                <w:szCs w:val="15"/>
                <w:lang w:val="en-US"/>
              </w:rPr>
            </w:pPr>
            <w:r>
              <w:rPr>
                <w:rFonts w:ascii="Times New Roman" w:hAnsi="Times New Roman" w:eastAsia="Times New Roman" w:cs="Times New Roman"/>
                <w:b w:val="0"/>
                <w:bCs w:val="0"/>
                <w:color w:val="000000"/>
                <w:sz w:val="18"/>
                <w:szCs w:val="18"/>
                <w:lang w:val="en-US"/>
              </w:rPr>
              <w:t>(n = 2, 4</w:t>
            </w:r>
            <w:r>
              <w:rPr>
                <w:rFonts w:hint="default" w:ascii="Times New Roman" w:hAnsi="Times New Roman" w:eastAsia="Times New Roman" w:cs="Times New Roman"/>
                <w:b w:val="0"/>
                <w:bCs w:val="0"/>
                <w:color w:val="000000"/>
                <w:sz w:val="18"/>
                <w:szCs w:val="18"/>
                <w:lang w:val="en-US"/>
              </w:rPr>
              <w:t>49</w:t>
            </w:r>
            <w:r>
              <w:rPr>
                <w:rFonts w:ascii="Times New Roman" w:hAnsi="Times New Roman" w:eastAsia="Times New Roman" w:cs="Times New Roman"/>
                <w:b w:val="0"/>
                <w:bCs w:val="0"/>
                <w:color w:val="000000"/>
                <w:sz w:val="18"/>
                <w:szCs w:val="18"/>
                <w:lang w:val="en-US"/>
              </w:rPr>
              <w:t>)</w:t>
            </w:r>
          </w:p>
        </w:tc>
        <w:tc>
          <w:tcPr>
            <w:tcW w:w="423" w:type="pct"/>
            <w:tcBorders>
              <w:top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rFonts w:hint="default" w:ascii="Times New Roman" w:hAnsi="Times New Roman" w:eastAsia="Times New Roman" w:cs="Times New Roman"/>
                <w:b w:val="0"/>
                <w:bCs w:val="0"/>
                <w:color w:val="000000"/>
                <w:sz w:val="15"/>
                <w:szCs w:val="15"/>
                <w:lang w:val="en-US"/>
              </w:rPr>
            </w:pPr>
            <w:r>
              <w:rPr>
                <w:rFonts w:ascii="Times New Roman" w:hAnsi="Times New Roman" w:eastAsia="Times New Roman" w:cs="Times New Roman"/>
                <w:b w:val="0"/>
                <w:bCs w:val="0"/>
                <w:color w:val="000000"/>
                <w:sz w:val="18"/>
                <w:szCs w:val="18"/>
                <w:lang w:val="en-US"/>
              </w:rPr>
              <w:t>(n = 9,</w:t>
            </w:r>
            <w:r>
              <w:rPr>
                <w:rFonts w:hint="default" w:ascii="Times New Roman" w:hAnsi="Times New Roman" w:eastAsia="Times New Roman" w:cs="Times New Roman"/>
                <w:b w:val="0"/>
                <w:bCs w:val="0"/>
                <w:color w:val="000000"/>
                <w:sz w:val="18"/>
                <w:szCs w:val="18"/>
                <w:lang w:val="en-US"/>
              </w:rPr>
              <w:t>393</w:t>
            </w:r>
            <w:r>
              <w:rPr>
                <w:rFonts w:ascii="Times New Roman" w:hAnsi="Times New Roman" w:eastAsia="Times New Roman" w:cs="Times New Roman"/>
                <w:b w:val="0"/>
                <w:bCs w:val="0"/>
                <w:color w:val="000000"/>
                <w:sz w:val="18"/>
                <w:szCs w:val="18"/>
                <w:lang w:val="en-US"/>
              </w:rPr>
              <w:t>)</w:t>
            </w:r>
          </w:p>
        </w:tc>
        <w:tc>
          <w:tcPr>
            <w:tcW w:w="421" w:type="pct"/>
            <w:tcBorders>
              <w:top w:val="single" w:color="auto" w:sz="4" w:space="0"/>
              <w:left w:val="single" w:color="auto" w:sz="4" w:space="0"/>
              <w:bottom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hint="default" w:ascii="Times New Roman" w:hAnsi="Times New Roman" w:eastAsia="Times New Roman" w:cs="Times New Roman"/>
                <w:b w:val="0"/>
                <w:bCs w:val="0"/>
                <w:color w:val="000000"/>
                <w:sz w:val="15"/>
                <w:szCs w:val="15"/>
                <w:lang w:val="en-US"/>
              </w:rPr>
            </w:pPr>
            <w:r>
              <w:rPr>
                <w:rFonts w:ascii="Times New Roman" w:hAnsi="Times New Roman" w:eastAsia="Times New Roman" w:cs="Times New Roman"/>
                <w:b w:val="0"/>
                <w:bCs w:val="0"/>
                <w:color w:val="000000"/>
                <w:sz w:val="18"/>
                <w:szCs w:val="18"/>
                <w:lang w:val="en-US"/>
              </w:rPr>
              <w:t>(n=1,</w:t>
            </w:r>
            <w:r>
              <w:rPr>
                <w:rFonts w:hint="default" w:ascii="Times New Roman" w:hAnsi="Times New Roman" w:eastAsia="Times New Roman" w:cs="Times New Roman"/>
                <w:b w:val="0"/>
                <w:bCs w:val="0"/>
                <w:color w:val="000000"/>
                <w:sz w:val="18"/>
                <w:szCs w:val="18"/>
                <w:lang w:val="en-US"/>
              </w:rPr>
              <w:t>806</w:t>
            </w:r>
            <w:r>
              <w:rPr>
                <w:rFonts w:ascii="Times New Roman" w:hAnsi="Times New Roman" w:eastAsia="Times New Roman" w:cs="Times New Roman"/>
                <w:b w:val="0"/>
                <w:bCs w:val="0"/>
                <w:color w:val="000000"/>
                <w:sz w:val="18"/>
                <w:szCs w:val="18"/>
                <w:lang w:val="en-US"/>
              </w:rPr>
              <w:t>)</w:t>
            </w:r>
          </w:p>
        </w:tc>
        <w:tc>
          <w:tcPr>
            <w:tcW w:w="421" w:type="pct"/>
            <w:tcBorders>
              <w:top w:val="single" w:color="auto" w:sz="4" w:space="0"/>
              <w:bottom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rFonts w:hint="default" w:ascii="Times New Roman" w:hAnsi="Times New Roman" w:eastAsia="Times New Roman" w:cs="Times New Roman"/>
                <w:b w:val="0"/>
                <w:bCs w:val="0"/>
                <w:color w:val="000000"/>
                <w:sz w:val="15"/>
                <w:szCs w:val="15"/>
                <w:lang w:val="en-US"/>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440</w:t>
            </w:r>
            <w:r>
              <w:rPr>
                <w:rFonts w:ascii="Times New Roman" w:hAnsi="Times New Roman" w:eastAsia="Times New Roman" w:cs="Times New Roman"/>
                <w:b w:val="0"/>
                <w:bCs w:val="0"/>
                <w:color w:val="000000"/>
                <w:sz w:val="18"/>
                <w:szCs w:val="18"/>
                <w:lang w:val="en-US"/>
              </w:rPr>
              <w:t>)</w:t>
            </w:r>
          </w:p>
        </w:tc>
        <w:tc>
          <w:tcPr>
            <w:tcW w:w="423" w:type="pct"/>
            <w:tcBorders>
              <w:top w:val="single" w:color="auto" w:sz="4" w:space="0"/>
              <w:bottom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rFonts w:hint="default" w:ascii="Times New Roman" w:hAnsi="Times New Roman" w:eastAsia="Times New Roman" w:cs="Times New Roman"/>
                <w:b w:val="0"/>
                <w:bCs w:val="0"/>
                <w:color w:val="000000"/>
                <w:sz w:val="15"/>
                <w:szCs w:val="15"/>
                <w:lang w:val="en-US"/>
              </w:rPr>
            </w:pPr>
            <w:r>
              <w:rPr>
                <w:rFonts w:ascii="Times New Roman" w:hAnsi="Times New Roman" w:eastAsia="Times New Roman" w:cs="Times New Roman"/>
                <w:b w:val="0"/>
                <w:bCs w:val="0"/>
                <w:color w:val="000000"/>
                <w:sz w:val="18"/>
                <w:szCs w:val="18"/>
                <w:lang w:val="en-US"/>
              </w:rPr>
              <w:t>(n = 10,1</w:t>
            </w:r>
            <w:r>
              <w:rPr>
                <w:rFonts w:hint="default" w:ascii="Times New Roman" w:hAnsi="Times New Roman" w:eastAsia="Times New Roman" w:cs="Times New Roman"/>
                <w:b w:val="0"/>
                <w:bCs w:val="0"/>
                <w:color w:val="000000"/>
                <w:sz w:val="18"/>
                <w:szCs w:val="18"/>
                <w:lang w:val="en-US"/>
              </w:rPr>
              <w:t>60</w:t>
            </w:r>
            <w:r>
              <w:rPr>
                <w:rFonts w:ascii="Times New Roman" w:hAnsi="Times New Roman" w:eastAsia="Times New Roman" w:cs="Times New Roman"/>
                <w:b w:val="0"/>
                <w:bCs w:val="0"/>
                <w:color w:val="000000"/>
                <w:sz w:val="18"/>
                <w:szCs w:val="18"/>
                <w:lang w:val="en-US"/>
              </w:rPr>
              <w:t>)</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38"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b/>
                <w:bCs/>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tcBorders>
              <w:left w:val="nil"/>
              <w:right w:val="nil"/>
            </w:tcBorders>
            <w:shd w:val="clear" w:color="auto" w:fill="auto"/>
            <w:noWrap/>
            <w:vAlign w:val="center"/>
          </w:tcPr>
          <w:p>
            <w:pPr>
              <w:spacing w:after="0" w:line="240" w:lineRule="auto"/>
              <w:jc w:val="center"/>
            </w:pPr>
          </w:p>
        </w:tc>
        <w:tc>
          <w:tcPr>
            <w:tcW w:w="423" w:type="pct"/>
            <w:tcBorders>
              <w:left w:val="nil"/>
            </w:tcBorders>
            <w:shd w:val="clear" w:color="auto" w:fill="auto"/>
            <w:noWrap/>
            <w:vAlign w:val="center"/>
          </w:tcPr>
          <w:p>
            <w:pPr>
              <w:spacing w:after="0" w:line="240" w:lineRule="auto"/>
              <w:jc w:val="cente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200" w:type="pct"/>
            <w:shd w:val="clear" w:color="auto" w:fill="auto"/>
            <w:noWrap/>
            <w:vAlign w:val="center"/>
          </w:tcPr>
          <w:p>
            <w:pPr>
              <w:numPr>
                <w:ilvl w:val="0"/>
                <w:numId w:val="1"/>
              </w:numPr>
              <w:spacing w:after="0" w:line="240" w:lineRule="auto"/>
              <w:jc w:val="both"/>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Further impoverished</w:t>
            </w: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8.5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(0.5)</w:t>
            </w:r>
          </w:p>
        </w:tc>
        <w:tc>
          <w:tcPr>
            <w:tcW w:w="421" w:type="pct"/>
            <w:tcBorders>
              <w:left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9.3 </w:t>
            </w:r>
          </w:p>
          <w:p>
            <w:pPr>
              <w:spacing w:after="0" w:line="240" w:lineRule="auto"/>
              <w:jc w:val="center"/>
              <w:rPr>
                <w:rFonts w:asciiTheme="minorHAnsi" w:hAnsiTheme="minorHAnsi" w:eastAsiaTheme="minorEastAsia" w:cstheme="minorBidi"/>
                <w:lang w:val="en-US" w:eastAsia="zh-CN" w:bidi="ar-SA"/>
              </w:rPr>
            </w:pPr>
            <w:r>
              <w:rPr>
                <w:rFonts w:hint="default" w:ascii="Times New Roman" w:hAnsi="Times New Roman" w:eastAsia="Times New Roman" w:cs="Times New Roman"/>
                <w:color w:val="000000"/>
                <w:sz w:val="18"/>
                <w:szCs w:val="18"/>
                <w:lang w:val="en-US"/>
              </w:rPr>
              <w:t>(0.7)</w:t>
            </w:r>
          </w:p>
        </w:tc>
        <w:tc>
          <w:tcPr>
            <w:tcW w:w="423" w:type="pct"/>
            <w:tcBorders>
              <w:lef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5.6 </w:t>
            </w:r>
          </w:p>
          <w:p>
            <w:pPr>
              <w:spacing w:after="0" w:line="240" w:lineRule="auto"/>
              <w:jc w:val="center"/>
              <w:rPr>
                <w:rFonts w:asciiTheme="minorHAnsi" w:hAnsiTheme="minorHAnsi" w:eastAsiaTheme="minorEastAsia" w:cstheme="minorBidi"/>
                <w:lang w:val="en-US" w:eastAsia="zh-CN" w:bidi="ar-SA"/>
              </w:rPr>
            </w:pPr>
            <w:r>
              <w:rPr>
                <w:rFonts w:hint="default" w:ascii="Times New Roman" w:hAnsi="Times New Roman" w:eastAsia="Times New Roman" w:cs="Times New Roman"/>
                <w:color w:val="000000"/>
                <w:sz w:val="18"/>
                <w:szCs w:val="18"/>
                <w:lang w:val="en-US"/>
              </w:rPr>
              <w:t>(0.4)</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1.2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(0.3)</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3.1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(0.4)</w:t>
            </w: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5.9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(0.4)</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6.3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(0.6)</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6.4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(0.5)</w:t>
            </w: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4.4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(0.3)</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tcBorders>
              <w:left w:val="nil"/>
              <w:right w:val="nil"/>
            </w:tcBorders>
            <w:shd w:val="clear" w:color="auto" w:fill="auto"/>
            <w:noWrap/>
            <w:vAlign w:val="center"/>
          </w:tcPr>
          <w:p>
            <w:pPr>
              <w:spacing w:after="0" w:line="240" w:lineRule="auto"/>
              <w:jc w:val="center"/>
              <w:rPr>
                <w:rFonts w:asciiTheme="minorHAnsi" w:hAnsiTheme="minorHAnsi" w:eastAsiaTheme="minorEastAsia" w:cstheme="minorBidi"/>
                <w:lang w:val="en-US" w:eastAsia="zh-CN" w:bidi="ar-SA"/>
              </w:rPr>
            </w:pPr>
          </w:p>
        </w:tc>
        <w:tc>
          <w:tcPr>
            <w:tcW w:w="423" w:type="pct"/>
            <w:tcBorders>
              <w:left w:val="nil"/>
            </w:tcBorders>
            <w:shd w:val="clear" w:color="auto" w:fill="auto"/>
            <w:noWrap/>
            <w:vAlign w:val="center"/>
          </w:tcPr>
          <w:p>
            <w:pPr>
              <w:spacing w:after="0" w:line="240" w:lineRule="auto"/>
              <w:jc w:val="center"/>
              <w:rPr>
                <w:rFonts w:asciiTheme="minorHAnsi" w:hAnsiTheme="minorHAnsi" w:eastAsiaTheme="minorEastAsia" w:cstheme="minorBidi"/>
                <w:lang w:val="en-US" w:eastAsia="zh-CN" w:bidi="ar-SA"/>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200" w:type="pct"/>
            <w:shd w:val="clear" w:color="auto" w:fill="auto"/>
            <w:noWrap/>
            <w:vAlign w:val="center"/>
          </w:tcPr>
          <w:p>
            <w:pPr>
              <w:numPr>
                <w:ilvl w:val="0"/>
                <w:numId w:val="1"/>
              </w:numPr>
              <w:spacing w:after="0" w:line="240" w:lineRule="auto"/>
              <w:ind w:left="0" w:leftChars="0" w:firstLine="0" w:firstLineChars="0"/>
              <w:jc w:val="both"/>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Impoverished</w:t>
            </w: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2.7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(0.3)</w:t>
            </w:r>
          </w:p>
        </w:tc>
        <w:tc>
          <w:tcPr>
            <w:tcW w:w="421" w:type="pct"/>
            <w:tcBorders>
              <w:left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3.1 </w:t>
            </w:r>
          </w:p>
          <w:p>
            <w:pPr>
              <w:spacing w:after="0" w:line="240" w:lineRule="auto"/>
              <w:jc w:val="center"/>
              <w:rPr>
                <w:rFonts w:asciiTheme="minorHAnsi" w:hAnsiTheme="minorHAnsi" w:eastAsiaTheme="minorEastAsia" w:cstheme="minorBidi"/>
                <w:lang w:val="en-US" w:eastAsia="zh-CN" w:bidi="ar-SA"/>
              </w:rPr>
            </w:pPr>
            <w:r>
              <w:rPr>
                <w:rFonts w:hint="default" w:ascii="Times New Roman" w:hAnsi="Times New Roman" w:eastAsia="Times New Roman" w:cs="Times New Roman"/>
                <w:color w:val="000000"/>
                <w:sz w:val="18"/>
                <w:szCs w:val="18"/>
                <w:lang w:val="en-US"/>
              </w:rPr>
              <w:t>(0.4)</w:t>
            </w:r>
          </w:p>
        </w:tc>
        <w:tc>
          <w:tcPr>
            <w:tcW w:w="423" w:type="pct"/>
            <w:tcBorders>
              <w:lef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3.1 </w:t>
            </w:r>
          </w:p>
          <w:p>
            <w:pPr>
              <w:spacing w:after="0" w:line="240" w:lineRule="auto"/>
              <w:jc w:val="center"/>
              <w:rPr>
                <w:rFonts w:asciiTheme="minorHAnsi" w:hAnsiTheme="minorHAnsi" w:eastAsiaTheme="minorEastAsia" w:cstheme="minorBidi"/>
                <w:lang w:val="en-US" w:eastAsia="zh-CN" w:bidi="ar-SA"/>
              </w:rPr>
            </w:pPr>
            <w:r>
              <w:rPr>
                <w:rFonts w:hint="default" w:ascii="Times New Roman" w:hAnsi="Times New Roman" w:eastAsia="Times New Roman" w:cs="Times New Roman"/>
                <w:color w:val="000000"/>
                <w:sz w:val="18"/>
                <w:szCs w:val="18"/>
                <w:lang w:val="en-US"/>
              </w:rPr>
              <w:t>(0.2)</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1.4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(0.3)</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1.1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(0.2)</w:t>
            </w: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3.5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(0.2)</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2.9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(0.4)</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2.8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(0.4)</w:t>
            </w: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3.3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(0.2)</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tcBorders>
              <w:left w:val="nil"/>
              <w:right w:val="nil"/>
            </w:tcBorders>
            <w:shd w:val="clear" w:color="auto" w:fill="auto"/>
            <w:noWrap/>
            <w:vAlign w:val="center"/>
          </w:tcPr>
          <w:p>
            <w:pPr>
              <w:spacing w:after="0" w:line="240" w:lineRule="auto"/>
              <w:jc w:val="center"/>
              <w:rPr>
                <w:rFonts w:asciiTheme="minorHAnsi" w:hAnsiTheme="minorHAnsi" w:eastAsiaTheme="minorEastAsia" w:cstheme="minorBidi"/>
                <w:lang w:val="en-US" w:eastAsia="zh-CN" w:bidi="ar-SA"/>
              </w:rPr>
            </w:pPr>
          </w:p>
        </w:tc>
        <w:tc>
          <w:tcPr>
            <w:tcW w:w="423" w:type="pct"/>
            <w:tcBorders>
              <w:left w:val="nil"/>
            </w:tcBorders>
            <w:shd w:val="clear" w:color="auto" w:fill="auto"/>
            <w:noWrap/>
            <w:vAlign w:val="center"/>
          </w:tcPr>
          <w:p>
            <w:pPr>
              <w:spacing w:after="0" w:line="240" w:lineRule="auto"/>
              <w:jc w:val="center"/>
              <w:rPr>
                <w:rFonts w:asciiTheme="minorHAnsi" w:hAnsiTheme="minorHAnsi" w:eastAsiaTheme="minorEastAsia" w:cstheme="minorBidi"/>
                <w:lang w:val="en-US" w:eastAsia="zh-CN" w:bidi="ar-SA"/>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200" w:type="pct"/>
            <w:shd w:val="clear" w:color="auto" w:fill="auto"/>
            <w:noWrap/>
            <w:vAlign w:val="center"/>
          </w:tcPr>
          <w:p>
            <w:pPr>
              <w:numPr>
                <w:ilvl w:val="0"/>
                <w:numId w:val="1"/>
              </w:numPr>
              <w:spacing w:after="0" w:line="240" w:lineRule="auto"/>
              <w:ind w:left="0" w:leftChars="0" w:firstLine="0" w:firstLineChars="0"/>
              <w:jc w:val="both"/>
              <w:rPr>
                <w:rFonts w:hint="default" w:ascii="Times New Roman" w:hAnsi="Times New Roman" w:eastAsia="Times New Roman" w:cs="Times New Roman"/>
                <w:color w:val="000000"/>
                <w:sz w:val="18"/>
                <w:szCs w:val="18"/>
                <w:vertAlign w:val="superscript"/>
                <w:lang w:val="en-US"/>
              </w:rPr>
            </w:pPr>
            <w:r>
              <w:rPr>
                <w:rFonts w:hint="default" w:ascii="Times New Roman" w:hAnsi="Times New Roman" w:eastAsia="Times New Roman" w:cs="Times New Roman"/>
                <w:color w:val="000000"/>
                <w:sz w:val="18"/>
                <w:szCs w:val="18"/>
                <w:lang w:val="en-US"/>
              </w:rPr>
              <w:t>At-risk of impoverishment</w:t>
            </w:r>
            <w:r>
              <w:rPr>
                <w:rFonts w:hint="default" w:ascii="Times New Roman" w:hAnsi="Times New Roman" w:eastAsia="Times New Roman" w:cs="Times New Roman"/>
                <w:color w:val="000000"/>
                <w:sz w:val="18"/>
                <w:szCs w:val="18"/>
                <w:vertAlign w:val="superscript"/>
                <w:lang w:val="en-US"/>
              </w:rPr>
              <w:t xml:space="preserve"> b</w:t>
            </w: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11.2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(0.6)</w:t>
            </w:r>
          </w:p>
        </w:tc>
        <w:tc>
          <w:tcPr>
            <w:tcW w:w="421" w:type="pct"/>
            <w:tcBorders>
              <w:left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12.0 </w:t>
            </w:r>
          </w:p>
          <w:p>
            <w:pPr>
              <w:spacing w:after="0" w:line="240" w:lineRule="auto"/>
              <w:jc w:val="center"/>
              <w:rPr>
                <w:rFonts w:asciiTheme="minorHAnsi" w:hAnsiTheme="minorHAnsi" w:eastAsiaTheme="minorEastAsia" w:cstheme="minorBidi"/>
                <w:lang w:val="en-US" w:eastAsia="zh-CN" w:bidi="ar-SA"/>
              </w:rPr>
            </w:pPr>
            <w:r>
              <w:rPr>
                <w:rFonts w:hint="default" w:ascii="Times New Roman" w:hAnsi="Times New Roman" w:eastAsia="Times New Roman" w:cs="Times New Roman"/>
                <w:color w:val="000000"/>
                <w:sz w:val="18"/>
                <w:szCs w:val="18"/>
                <w:lang w:val="en-US"/>
              </w:rPr>
              <w:t>(0.7)</w:t>
            </w:r>
          </w:p>
        </w:tc>
        <w:tc>
          <w:tcPr>
            <w:tcW w:w="423" w:type="pct"/>
            <w:tcBorders>
              <w:lef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8.0 </w:t>
            </w:r>
          </w:p>
          <w:p>
            <w:pPr>
              <w:spacing w:after="0" w:line="240" w:lineRule="auto"/>
              <w:jc w:val="center"/>
              <w:rPr>
                <w:rFonts w:asciiTheme="minorHAnsi" w:hAnsiTheme="minorHAnsi" w:eastAsiaTheme="minorEastAsia" w:cstheme="minorBidi"/>
                <w:lang w:val="en-US" w:eastAsia="zh-CN" w:bidi="ar-SA"/>
              </w:rPr>
            </w:pPr>
            <w:r>
              <w:rPr>
                <w:rFonts w:hint="default" w:ascii="Times New Roman" w:hAnsi="Times New Roman" w:eastAsia="Times New Roman" w:cs="Times New Roman"/>
                <w:color w:val="000000"/>
                <w:sz w:val="18"/>
                <w:szCs w:val="18"/>
                <w:lang w:val="en-US"/>
              </w:rPr>
              <w:t>(0.4)</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3.3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(0.5)</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2.6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(0.4)</w:t>
            </w: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7.5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(0.4)</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7.9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(0.7)</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9.2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(0.7)</w:t>
            </w: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6.7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(0.3)</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tcBorders>
              <w:left w:val="nil"/>
              <w:right w:val="nil"/>
            </w:tcBorders>
            <w:shd w:val="clear" w:color="auto" w:fill="auto"/>
            <w:noWrap/>
            <w:vAlign w:val="center"/>
          </w:tcPr>
          <w:p>
            <w:pPr>
              <w:spacing w:after="0" w:line="240" w:lineRule="auto"/>
              <w:jc w:val="center"/>
              <w:rPr>
                <w:rFonts w:asciiTheme="minorHAnsi" w:hAnsiTheme="minorHAnsi" w:eastAsiaTheme="minorEastAsia" w:cstheme="minorBidi"/>
                <w:lang w:val="en-US" w:eastAsia="zh-CN" w:bidi="ar-SA"/>
              </w:rPr>
            </w:pPr>
          </w:p>
        </w:tc>
        <w:tc>
          <w:tcPr>
            <w:tcW w:w="423" w:type="pct"/>
            <w:tcBorders>
              <w:left w:val="nil"/>
            </w:tcBorders>
            <w:shd w:val="clear" w:color="auto" w:fill="auto"/>
            <w:noWrap/>
            <w:vAlign w:val="center"/>
          </w:tcPr>
          <w:p>
            <w:pPr>
              <w:spacing w:after="0" w:line="240" w:lineRule="auto"/>
              <w:jc w:val="center"/>
              <w:rPr>
                <w:rFonts w:asciiTheme="minorHAnsi" w:hAnsiTheme="minorHAnsi" w:eastAsiaTheme="minorEastAsia" w:cstheme="minorBidi"/>
                <w:lang w:val="en-US" w:eastAsia="zh-CN" w:bidi="ar-SA"/>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200" w:type="pct"/>
            <w:shd w:val="clear" w:color="auto" w:fill="auto"/>
            <w:noWrap/>
            <w:vAlign w:val="center"/>
          </w:tcPr>
          <w:p>
            <w:pPr>
              <w:numPr>
                <w:ilvl w:val="0"/>
                <w:numId w:val="1"/>
              </w:numPr>
              <w:spacing w:after="0" w:line="240" w:lineRule="auto"/>
              <w:ind w:left="0" w:leftChars="0" w:firstLine="0" w:firstLineChars="0"/>
              <w:jc w:val="both"/>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Not at-risk of impoverishment</w:t>
            </w: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67.9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(0.9)</w:t>
            </w:r>
          </w:p>
        </w:tc>
        <w:tc>
          <w:tcPr>
            <w:tcW w:w="421" w:type="pct"/>
            <w:tcBorders>
              <w:left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71.2 </w:t>
            </w:r>
          </w:p>
          <w:p>
            <w:pPr>
              <w:spacing w:after="0" w:line="240" w:lineRule="auto"/>
              <w:jc w:val="center"/>
              <w:rPr>
                <w:rFonts w:asciiTheme="minorHAnsi" w:hAnsiTheme="minorHAnsi" w:eastAsiaTheme="minorEastAsia" w:cstheme="minorBidi"/>
                <w:lang w:val="en-US" w:eastAsia="zh-CN" w:bidi="ar-SA"/>
              </w:rPr>
            </w:pPr>
            <w:r>
              <w:rPr>
                <w:rFonts w:hint="default" w:ascii="Times New Roman" w:hAnsi="Times New Roman" w:eastAsia="Times New Roman" w:cs="Times New Roman"/>
                <w:color w:val="000000"/>
                <w:sz w:val="18"/>
                <w:szCs w:val="18"/>
                <w:lang w:val="en-US"/>
              </w:rPr>
              <w:t>(1.2)</w:t>
            </w:r>
          </w:p>
        </w:tc>
        <w:tc>
          <w:tcPr>
            <w:tcW w:w="423" w:type="pct"/>
            <w:tcBorders>
              <w:lef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72.4 </w:t>
            </w:r>
          </w:p>
          <w:p>
            <w:pPr>
              <w:spacing w:after="0" w:line="240" w:lineRule="auto"/>
              <w:jc w:val="center"/>
              <w:rPr>
                <w:rFonts w:asciiTheme="minorHAnsi" w:hAnsiTheme="minorHAnsi" w:eastAsiaTheme="minorEastAsia" w:cstheme="minorBidi"/>
                <w:lang w:val="en-US" w:eastAsia="zh-CN" w:bidi="ar-SA"/>
              </w:rPr>
            </w:pPr>
            <w:r>
              <w:rPr>
                <w:rFonts w:hint="default" w:ascii="Times New Roman" w:hAnsi="Times New Roman" w:eastAsia="Times New Roman" w:cs="Times New Roman"/>
                <w:color w:val="000000"/>
                <w:sz w:val="18"/>
                <w:szCs w:val="18"/>
                <w:lang w:val="en-US"/>
              </w:rPr>
              <w:t>(1.0)</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25.8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(1.2)</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25.6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(1.2)</w:t>
            </w: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77.0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(0.7)</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75.7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(1.0)</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78.4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(1.1)</w:t>
            </w: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82.2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(0.7)</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tcBorders>
              <w:left w:val="nil"/>
              <w:right w:val="nil"/>
            </w:tcBorders>
            <w:shd w:val="clear" w:color="auto" w:fill="auto"/>
            <w:noWrap/>
            <w:vAlign w:val="center"/>
          </w:tcPr>
          <w:p>
            <w:pPr>
              <w:spacing w:after="0" w:line="240" w:lineRule="auto"/>
              <w:jc w:val="center"/>
              <w:rPr>
                <w:rFonts w:asciiTheme="minorHAnsi" w:hAnsiTheme="minorHAnsi" w:eastAsiaTheme="minorEastAsia" w:cstheme="minorBidi"/>
                <w:lang w:val="en-US" w:eastAsia="zh-CN" w:bidi="ar-SA"/>
              </w:rPr>
            </w:pPr>
          </w:p>
        </w:tc>
        <w:tc>
          <w:tcPr>
            <w:tcW w:w="423" w:type="pct"/>
            <w:tcBorders>
              <w:left w:val="nil"/>
            </w:tcBorders>
            <w:shd w:val="clear" w:color="auto" w:fill="auto"/>
            <w:noWrap/>
            <w:vAlign w:val="center"/>
          </w:tcPr>
          <w:p>
            <w:pPr>
              <w:spacing w:after="0" w:line="240" w:lineRule="auto"/>
              <w:jc w:val="center"/>
              <w:rPr>
                <w:rFonts w:asciiTheme="minorHAnsi" w:hAnsiTheme="minorHAnsi" w:eastAsiaTheme="minorEastAsia" w:cstheme="minorBidi"/>
                <w:lang w:val="en-US" w:eastAsia="zh-CN" w:bidi="ar-SA"/>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200" w:type="pct"/>
            <w:shd w:val="clear" w:color="auto" w:fill="auto"/>
            <w:noWrap/>
            <w:vAlign w:val="center"/>
          </w:tcPr>
          <w:p>
            <w:pPr>
              <w:numPr>
                <w:ilvl w:val="0"/>
                <w:numId w:val="1"/>
              </w:numPr>
              <w:spacing w:after="0" w:line="240" w:lineRule="auto"/>
              <w:ind w:left="0" w:leftChars="0" w:firstLine="0" w:firstLineChars="0"/>
              <w:jc w:val="both"/>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Non-spenders</w:t>
            </w: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9.7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(0.6)</w:t>
            </w:r>
          </w:p>
        </w:tc>
        <w:tc>
          <w:tcPr>
            <w:tcW w:w="421" w:type="pct"/>
            <w:tcBorders>
              <w:left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4.4 </w:t>
            </w:r>
          </w:p>
          <w:p>
            <w:pPr>
              <w:spacing w:after="0" w:line="240" w:lineRule="auto"/>
              <w:jc w:val="center"/>
              <w:rPr>
                <w:rFonts w:asciiTheme="minorHAnsi" w:hAnsiTheme="minorHAnsi" w:eastAsiaTheme="minorEastAsia" w:cstheme="minorBidi"/>
                <w:lang w:val="en-US" w:eastAsia="zh-CN" w:bidi="ar-SA"/>
              </w:rPr>
            </w:pPr>
            <w:r>
              <w:rPr>
                <w:rFonts w:hint="default" w:ascii="Times New Roman" w:hAnsi="Times New Roman" w:eastAsia="Times New Roman" w:cs="Times New Roman"/>
                <w:color w:val="000000"/>
                <w:sz w:val="18"/>
                <w:szCs w:val="18"/>
                <w:lang w:val="en-US"/>
              </w:rPr>
              <w:t>(0.5)</w:t>
            </w:r>
          </w:p>
        </w:tc>
        <w:tc>
          <w:tcPr>
            <w:tcW w:w="423" w:type="pct"/>
            <w:tcBorders>
              <w:lef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10.8 </w:t>
            </w:r>
          </w:p>
          <w:p>
            <w:pPr>
              <w:spacing w:after="0" w:line="240" w:lineRule="auto"/>
              <w:jc w:val="center"/>
              <w:rPr>
                <w:rFonts w:asciiTheme="minorHAnsi" w:hAnsiTheme="minorHAnsi" w:eastAsiaTheme="minorEastAsia" w:cstheme="minorBidi"/>
                <w:lang w:val="en-US" w:eastAsia="zh-CN" w:bidi="ar-SA"/>
              </w:rPr>
            </w:pPr>
            <w:r>
              <w:rPr>
                <w:rFonts w:hint="default" w:ascii="Times New Roman" w:hAnsi="Times New Roman" w:eastAsia="Times New Roman" w:cs="Times New Roman"/>
                <w:color w:val="000000"/>
                <w:sz w:val="18"/>
                <w:szCs w:val="18"/>
                <w:lang w:val="en-US"/>
              </w:rPr>
              <w:t>(0.9)</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68.3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(1.2)</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67.6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(1.3)</w:t>
            </w: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6.1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(0.5)</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7.1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(0.6)</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3.2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(0.4)</w:t>
            </w: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3.4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(0.5)</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tcBorders>
              <w:left w:val="nil"/>
              <w:right w:val="nil"/>
            </w:tcBorders>
            <w:shd w:val="clear" w:color="auto" w:fill="auto"/>
            <w:noWrap/>
            <w:vAlign w:val="center"/>
          </w:tcPr>
          <w:p>
            <w:pPr>
              <w:spacing w:after="0" w:line="240" w:lineRule="auto"/>
              <w:jc w:val="center"/>
            </w:pPr>
          </w:p>
        </w:tc>
        <w:tc>
          <w:tcPr>
            <w:tcW w:w="423" w:type="pct"/>
            <w:tcBorders>
              <w:left w:val="nil"/>
            </w:tcBorders>
            <w:shd w:val="clear" w:color="auto" w:fill="auto"/>
            <w:noWrap/>
            <w:vAlign w:val="center"/>
          </w:tcPr>
          <w:p>
            <w:pPr>
              <w:spacing w:after="0" w:line="240" w:lineRule="auto"/>
              <w:jc w:val="cente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i/>
                <w:iCs/>
                <w:color w:val="000000"/>
                <w:sz w:val="18"/>
                <w:szCs w:val="18"/>
                <w:lang w:val="en-US"/>
              </w:rPr>
            </w:pPr>
            <w:r>
              <w:rPr>
                <w:rFonts w:hint="default" w:ascii="Times New Roman" w:hAnsi="Times New Roman" w:eastAsia="Times New Roman" w:cs="Times New Roman"/>
                <w:i/>
                <w:iCs/>
                <w:color w:val="000000"/>
                <w:sz w:val="18"/>
                <w:szCs w:val="18"/>
                <w:lang w:val="en-US"/>
              </w:rPr>
              <w:t>Non-spenders disaggregated by reasons</w:t>
            </w: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tcBorders>
              <w:left w:val="nil"/>
              <w:right w:val="nil"/>
            </w:tcBorders>
            <w:shd w:val="clear" w:color="auto" w:fill="auto"/>
            <w:noWrap/>
            <w:vAlign w:val="center"/>
          </w:tcPr>
          <w:p>
            <w:pPr>
              <w:spacing w:after="0" w:line="240" w:lineRule="auto"/>
              <w:jc w:val="center"/>
            </w:pPr>
          </w:p>
        </w:tc>
        <w:tc>
          <w:tcPr>
            <w:tcW w:w="423" w:type="pct"/>
            <w:tcBorders>
              <w:left w:val="nil"/>
            </w:tcBorders>
            <w:shd w:val="clear" w:color="auto" w:fill="auto"/>
            <w:noWrap/>
            <w:vAlign w:val="center"/>
          </w:tcPr>
          <w:p>
            <w:pPr>
              <w:spacing w:after="0" w:line="240" w:lineRule="auto"/>
              <w:jc w:val="cente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tcBorders>
              <w:left w:val="nil"/>
              <w:right w:val="nil"/>
            </w:tcBorders>
            <w:shd w:val="clear" w:color="auto" w:fill="auto"/>
            <w:noWrap/>
            <w:vAlign w:val="center"/>
          </w:tcPr>
          <w:p>
            <w:pPr>
              <w:spacing w:after="0" w:line="240" w:lineRule="auto"/>
              <w:jc w:val="center"/>
              <w:rPr>
                <w:rFonts w:asciiTheme="minorHAnsi" w:hAnsiTheme="minorHAnsi" w:eastAsiaTheme="minorEastAsia" w:cstheme="minorBidi"/>
                <w:lang w:val="en-US" w:eastAsia="zh-CN" w:bidi="ar-SA"/>
              </w:rPr>
            </w:pPr>
          </w:p>
        </w:tc>
        <w:tc>
          <w:tcPr>
            <w:tcW w:w="423" w:type="pct"/>
            <w:tcBorders>
              <w:left w:val="nil"/>
            </w:tcBorders>
            <w:shd w:val="clear" w:color="auto" w:fill="auto"/>
            <w:noWrap/>
            <w:vAlign w:val="center"/>
          </w:tcPr>
          <w:p>
            <w:pPr>
              <w:spacing w:after="0" w:line="240" w:lineRule="auto"/>
              <w:jc w:val="center"/>
              <w:rPr>
                <w:rFonts w:asciiTheme="minorHAnsi" w:hAnsiTheme="minorHAnsi" w:eastAsiaTheme="minorEastAsia" w:cstheme="minorBidi"/>
                <w:lang w:val="en-US" w:eastAsia="zh-CN" w:bidi="ar-SA"/>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5a. Financial reasons</w:t>
            </w:r>
          </w:p>
        </w:tc>
        <w:tc>
          <w:tcPr>
            <w:tcW w:w="421" w:type="pct"/>
            <w:tcBorders>
              <w:left w:val="single" w:color="auto" w:sz="4" w:space="0"/>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18"/>
                <w:szCs w:val="18"/>
                <w:lang w:val="en-US"/>
              </w:rPr>
            </w:pPr>
            <w:r>
              <w:rPr>
                <w:rFonts w:ascii="Times New Roman" w:hAnsi="Times New Roman" w:eastAsia="Times New Roman" w:cs="Times New Roman"/>
                <w:color w:val="000000"/>
                <w:sz w:val="18"/>
                <w:szCs w:val="18"/>
                <w:lang w:val="en-US"/>
              </w:rPr>
              <w:t>0.7</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ascii="Times New Roman" w:hAnsi="Times New Roman" w:eastAsia="Times New Roman" w:cs="Times New Roman"/>
                <w:color w:val="000000"/>
                <w:sz w:val="18"/>
                <w:szCs w:val="18"/>
                <w:lang w:val="en-US"/>
              </w:rPr>
              <w:t>(0.2)</w:t>
            </w:r>
          </w:p>
        </w:tc>
        <w:tc>
          <w:tcPr>
            <w:tcW w:w="421" w:type="pct"/>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18"/>
                <w:szCs w:val="18"/>
                <w:lang w:val="en-US"/>
              </w:rPr>
            </w:pPr>
            <w:r>
              <w:rPr>
                <w:rFonts w:ascii="Times New Roman" w:hAnsi="Times New Roman" w:eastAsia="Times New Roman" w:cs="Times New Roman"/>
                <w:color w:val="000000"/>
                <w:sz w:val="18"/>
                <w:szCs w:val="18"/>
                <w:lang w:val="en-US"/>
              </w:rPr>
              <w:t>0.2</w:t>
            </w:r>
          </w:p>
          <w:p>
            <w:pPr>
              <w:spacing w:after="0" w:line="240" w:lineRule="auto"/>
              <w:jc w:val="center"/>
              <w:rPr>
                <w:rFonts w:ascii="Times New Roman" w:hAnsi="Times New Roman" w:eastAsia="Times New Roman" w:cs="Times New Roman"/>
                <w:color w:val="000000"/>
                <w:sz w:val="18"/>
                <w:szCs w:val="18"/>
                <w:lang w:val="en-US" w:eastAsia="zh-CN" w:bidi="ar-SA"/>
              </w:rPr>
            </w:pPr>
            <w:r>
              <w:rPr>
                <w:rFonts w:ascii="Times New Roman" w:hAnsi="Times New Roman" w:eastAsia="Times New Roman" w:cs="Times New Roman"/>
                <w:color w:val="000000"/>
                <w:sz w:val="18"/>
                <w:szCs w:val="18"/>
                <w:lang w:val="en-US"/>
              </w:rPr>
              <w:t>(0.1)</w:t>
            </w:r>
          </w:p>
        </w:tc>
        <w:tc>
          <w:tcPr>
            <w:tcW w:w="423" w:type="pct"/>
            <w:tcBorders>
              <w:lef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18"/>
                <w:szCs w:val="18"/>
                <w:lang w:val="en-US"/>
              </w:rPr>
            </w:pPr>
            <w:r>
              <w:rPr>
                <w:rFonts w:ascii="Times New Roman" w:hAnsi="Times New Roman" w:eastAsia="Times New Roman" w:cs="Times New Roman"/>
                <w:color w:val="000000"/>
                <w:sz w:val="18"/>
                <w:szCs w:val="18"/>
                <w:lang w:val="en-US"/>
              </w:rPr>
              <w:t>0.5</w:t>
            </w:r>
          </w:p>
          <w:p>
            <w:pPr>
              <w:spacing w:after="0" w:line="240" w:lineRule="auto"/>
              <w:jc w:val="center"/>
              <w:rPr>
                <w:rFonts w:ascii="Times New Roman" w:hAnsi="Times New Roman" w:eastAsia="Times New Roman" w:cs="Times New Roman"/>
                <w:color w:val="000000"/>
                <w:sz w:val="18"/>
                <w:szCs w:val="18"/>
                <w:lang w:val="en-US" w:eastAsia="zh-CN" w:bidi="ar-SA"/>
              </w:rPr>
            </w:pPr>
            <w:r>
              <w:rPr>
                <w:rFonts w:ascii="Times New Roman" w:hAnsi="Times New Roman" w:eastAsia="Times New Roman" w:cs="Times New Roman"/>
                <w:color w:val="000000"/>
                <w:sz w:val="18"/>
                <w:szCs w:val="18"/>
                <w:lang w:val="en-US"/>
              </w:rPr>
              <w:t>(0.1)</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0.9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(0.2)</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0.2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(0.1)</w:t>
            </w: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0.3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(0.1)</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0.9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(0.2)</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0.2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(0.1)</w:t>
            </w: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0.2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(0.1)</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193"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18"/>
                <w:szCs w:val="18"/>
                <w:lang w:val="en-US" w:eastAsia="zh-CN" w:bidi="ar-SA"/>
              </w:rPr>
            </w:pPr>
          </w:p>
        </w:tc>
        <w:tc>
          <w:tcPr>
            <w:tcW w:w="423" w:type="pct"/>
            <w:tcBorders>
              <w:lef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18"/>
                <w:szCs w:val="18"/>
                <w:lang w:val="en-US" w:eastAsia="zh-CN" w:bidi="ar-SA"/>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color w:val="000000"/>
                <w:sz w:val="18"/>
                <w:szCs w:val="18"/>
                <w:vertAlign w:val="superscript"/>
                <w:lang w:val="en-US"/>
              </w:rPr>
            </w:pPr>
            <w:r>
              <w:rPr>
                <w:rFonts w:hint="default" w:ascii="Times New Roman" w:hAnsi="Times New Roman" w:eastAsia="Times New Roman" w:cs="Times New Roman"/>
                <w:color w:val="000000"/>
                <w:sz w:val="18"/>
                <w:szCs w:val="18"/>
                <w:lang w:val="en-US"/>
              </w:rPr>
              <w:t>5b. Non-financial reasons</w:t>
            </w:r>
            <w:r>
              <w:rPr>
                <w:rFonts w:hint="default" w:ascii="Times New Roman" w:hAnsi="Times New Roman" w:eastAsia="Times New Roman" w:cs="Times New Roman"/>
                <w:color w:val="000000"/>
                <w:sz w:val="18"/>
                <w:szCs w:val="18"/>
                <w:vertAlign w:val="superscript"/>
                <w:lang w:val="en-US"/>
              </w:rPr>
              <w:t xml:space="preserve"> c</w:t>
            </w: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7.7</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ascii="Times New Roman" w:hAnsi="Times New Roman" w:eastAsia="Times New Roman" w:cs="Times New Roman"/>
                <w:color w:val="000000"/>
                <w:sz w:val="18"/>
                <w:szCs w:val="18"/>
                <w:lang w:val="en-US"/>
              </w:rPr>
              <w:t>(0.4)</w:t>
            </w:r>
          </w:p>
        </w:tc>
        <w:tc>
          <w:tcPr>
            <w:tcW w:w="421" w:type="pct"/>
            <w:tcBorders>
              <w:left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3.7</w:t>
            </w:r>
          </w:p>
          <w:p>
            <w:pPr>
              <w:spacing w:after="0" w:line="240" w:lineRule="auto"/>
              <w:jc w:val="center"/>
              <w:rPr>
                <w:rFonts w:ascii="Times New Roman" w:hAnsi="Times New Roman" w:eastAsia="Times New Roman" w:cs="Times New Roman"/>
                <w:color w:val="000000"/>
                <w:sz w:val="18"/>
                <w:szCs w:val="18"/>
                <w:lang w:val="en-US" w:eastAsia="zh-CN" w:bidi="ar-SA"/>
              </w:rPr>
            </w:pPr>
            <w:r>
              <w:rPr>
                <w:rFonts w:ascii="Times New Roman" w:hAnsi="Times New Roman" w:eastAsia="Times New Roman" w:cs="Times New Roman"/>
                <w:color w:val="000000"/>
                <w:sz w:val="18"/>
                <w:szCs w:val="18"/>
                <w:lang w:val="en-US"/>
              </w:rPr>
              <w:t>(0.</w:t>
            </w:r>
            <w:r>
              <w:rPr>
                <w:rFonts w:hint="default" w:ascii="Times New Roman" w:hAnsi="Times New Roman" w:eastAsia="Times New Roman" w:cs="Times New Roman"/>
                <w:color w:val="000000"/>
                <w:sz w:val="18"/>
                <w:szCs w:val="18"/>
                <w:lang w:val="en-US"/>
              </w:rPr>
              <w:t>3</w:t>
            </w:r>
            <w:r>
              <w:rPr>
                <w:rFonts w:ascii="Times New Roman" w:hAnsi="Times New Roman" w:eastAsia="Times New Roman" w:cs="Times New Roman"/>
                <w:color w:val="000000"/>
                <w:sz w:val="18"/>
                <w:szCs w:val="18"/>
                <w:lang w:val="en-US"/>
              </w:rPr>
              <w:t>)</w:t>
            </w:r>
          </w:p>
        </w:tc>
        <w:tc>
          <w:tcPr>
            <w:tcW w:w="423" w:type="pct"/>
            <w:tcBorders>
              <w:lef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6.3</w:t>
            </w:r>
          </w:p>
          <w:p>
            <w:pPr>
              <w:spacing w:after="0" w:line="240" w:lineRule="auto"/>
              <w:jc w:val="center"/>
              <w:rPr>
                <w:rFonts w:ascii="Times New Roman" w:hAnsi="Times New Roman" w:eastAsia="Times New Roman" w:cs="Times New Roman"/>
                <w:color w:val="000000"/>
                <w:sz w:val="18"/>
                <w:szCs w:val="18"/>
                <w:lang w:val="en-US" w:eastAsia="zh-CN" w:bidi="ar-SA"/>
              </w:rPr>
            </w:pPr>
            <w:r>
              <w:rPr>
                <w:rFonts w:ascii="Times New Roman" w:hAnsi="Times New Roman" w:eastAsia="Times New Roman" w:cs="Times New Roman"/>
                <w:color w:val="000000"/>
                <w:sz w:val="18"/>
                <w:szCs w:val="18"/>
                <w:lang w:val="en-US"/>
              </w:rPr>
              <w:t>(0.8)</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1.2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(0.3)</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0.9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(0.2)</w:t>
            </w: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0.2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(0.1)</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4.2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(0.5)</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0.9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(0.2)</w:t>
            </w: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2.1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(0.4)</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193"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18"/>
                <w:szCs w:val="18"/>
                <w:lang w:val="en-US"/>
              </w:rPr>
            </w:pPr>
          </w:p>
        </w:tc>
        <w:tc>
          <w:tcPr>
            <w:tcW w:w="421" w:type="pct"/>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18"/>
                <w:szCs w:val="18"/>
                <w:lang w:val="en-US"/>
              </w:rPr>
            </w:pPr>
          </w:p>
        </w:tc>
        <w:tc>
          <w:tcPr>
            <w:tcW w:w="423" w:type="pct"/>
            <w:tcBorders>
              <w:lef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18"/>
                <w:szCs w:val="18"/>
                <w:lang w:val="en-US"/>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color w:val="000000"/>
                <w:sz w:val="18"/>
                <w:szCs w:val="18"/>
                <w:vertAlign w:val="superscript"/>
                <w:lang w:val="en-US"/>
              </w:rPr>
            </w:pPr>
            <w:r>
              <w:rPr>
                <w:rFonts w:hint="default" w:ascii="Times New Roman" w:hAnsi="Times New Roman" w:eastAsia="Times New Roman" w:cs="Times New Roman"/>
                <w:color w:val="000000"/>
                <w:sz w:val="18"/>
                <w:szCs w:val="18"/>
                <w:lang w:val="en-US"/>
              </w:rPr>
              <w:t>5c. Unspecified reasons</w:t>
            </w:r>
            <w:r>
              <w:rPr>
                <w:rFonts w:hint="default" w:ascii="Times New Roman" w:hAnsi="Times New Roman" w:eastAsia="Times New Roman" w:cs="Times New Roman"/>
                <w:color w:val="000000"/>
                <w:sz w:val="18"/>
                <w:szCs w:val="18"/>
                <w:vertAlign w:val="superscript"/>
                <w:lang w:val="en-US"/>
              </w:rPr>
              <w:t xml:space="preserve"> d</w:t>
            </w: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0.0</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ascii="Times New Roman" w:hAnsi="Times New Roman" w:eastAsia="Times New Roman" w:cs="Times New Roman"/>
                <w:color w:val="000000"/>
                <w:sz w:val="18"/>
                <w:szCs w:val="18"/>
                <w:lang w:val="en-US"/>
              </w:rPr>
              <w:t>(</w:t>
            </w:r>
            <w:r>
              <w:rPr>
                <w:rFonts w:hint="default" w:ascii="Times New Roman" w:hAnsi="Times New Roman" w:eastAsia="Times New Roman" w:cs="Times New Roman"/>
                <w:color w:val="000000"/>
                <w:sz w:val="18"/>
                <w:szCs w:val="18"/>
                <w:lang w:val="en-US"/>
              </w:rPr>
              <w:t>n/o</w:t>
            </w:r>
            <w:r>
              <w:rPr>
                <w:rFonts w:ascii="Times New Roman" w:hAnsi="Times New Roman" w:eastAsia="Times New Roman" w:cs="Times New Roman"/>
                <w:color w:val="000000"/>
                <w:sz w:val="18"/>
                <w:szCs w:val="18"/>
                <w:lang w:val="en-US"/>
              </w:rPr>
              <w:t>)</w:t>
            </w:r>
          </w:p>
        </w:tc>
        <w:tc>
          <w:tcPr>
            <w:tcW w:w="421" w:type="pct"/>
            <w:tcBorders>
              <w:left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0.0</w:t>
            </w:r>
          </w:p>
          <w:p>
            <w:pPr>
              <w:spacing w:after="0" w:line="240" w:lineRule="auto"/>
              <w:jc w:val="center"/>
              <w:rPr>
                <w:rFonts w:ascii="Times New Roman" w:hAnsi="Times New Roman" w:eastAsia="Times New Roman" w:cs="Times New Roman"/>
                <w:color w:val="000000"/>
                <w:sz w:val="18"/>
                <w:szCs w:val="18"/>
                <w:lang w:val="en-US" w:eastAsia="zh-CN" w:bidi="ar-SA"/>
              </w:rPr>
            </w:pPr>
            <w:r>
              <w:rPr>
                <w:rFonts w:ascii="Times New Roman" w:hAnsi="Times New Roman" w:eastAsia="Times New Roman" w:cs="Times New Roman"/>
                <w:color w:val="000000"/>
                <w:sz w:val="18"/>
                <w:szCs w:val="18"/>
                <w:lang w:val="en-US"/>
              </w:rPr>
              <w:t>(</w:t>
            </w:r>
            <w:r>
              <w:rPr>
                <w:rFonts w:hint="default" w:ascii="Times New Roman" w:hAnsi="Times New Roman" w:eastAsia="Times New Roman" w:cs="Times New Roman"/>
                <w:color w:val="000000"/>
                <w:sz w:val="18"/>
                <w:szCs w:val="18"/>
                <w:lang w:val="en-US"/>
              </w:rPr>
              <w:t>n/o</w:t>
            </w:r>
            <w:r>
              <w:rPr>
                <w:rFonts w:ascii="Times New Roman" w:hAnsi="Times New Roman" w:eastAsia="Times New Roman" w:cs="Times New Roman"/>
                <w:color w:val="000000"/>
                <w:sz w:val="18"/>
                <w:szCs w:val="18"/>
                <w:lang w:val="en-US"/>
              </w:rPr>
              <w:t>)</w:t>
            </w:r>
          </w:p>
        </w:tc>
        <w:tc>
          <w:tcPr>
            <w:tcW w:w="423" w:type="pct"/>
            <w:tcBorders>
              <w:lef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0.0</w:t>
            </w:r>
          </w:p>
          <w:p>
            <w:pPr>
              <w:spacing w:after="0" w:line="240" w:lineRule="auto"/>
              <w:jc w:val="center"/>
              <w:rPr>
                <w:rFonts w:ascii="Times New Roman" w:hAnsi="Times New Roman" w:eastAsia="Times New Roman" w:cs="Times New Roman"/>
                <w:color w:val="000000"/>
                <w:sz w:val="18"/>
                <w:szCs w:val="18"/>
                <w:lang w:val="en-US" w:eastAsia="zh-CN" w:bidi="ar-SA"/>
              </w:rPr>
            </w:pPr>
            <w:r>
              <w:rPr>
                <w:rFonts w:ascii="Times New Roman" w:hAnsi="Times New Roman" w:eastAsia="Times New Roman" w:cs="Times New Roman"/>
                <w:color w:val="000000"/>
                <w:sz w:val="18"/>
                <w:szCs w:val="18"/>
                <w:lang w:val="en-US"/>
              </w:rPr>
              <w:t>(</w:t>
            </w:r>
            <w:r>
              <w:rPr>
                <w:rFonts w:hint="default" w:ascii="Times New Roman" w:hAnsi="Times New Roman" w:eastAsia="Times New Roman" w:cs="Times New Roman"/>
                <w:color w:val="000000"/>
                <w:sz w:val="18"/>
                <w:szCs w:val="18"/>
                <w:lang w:val="en-US"/>
              </w:rPr>
              <w:t>n/o</w:t>
            </w:r>
            <w:r>
              <w:rPr>
                <w:rFonts w:ascii="Times New Roman" w:hAnsi="Times New Roman" w:eastAsia="Times New Roman" w:cs="Times New Roman"/>
                <w:color w:val="000000"/>
                <w:sz w:val="18"/>
                <w:szCs w:val="18"/>
                <w:lang w:val="en-US"/>
              </w:rPr>
              <w:t>)</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66.0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(1.3)</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66.3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(1.3)</w:t>
            </w: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5.0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(0.5)</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1.1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(0.3)</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1.6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(0.3)</w:t>
            </w: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0.2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(0.1)</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193"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18"/>
                <w:szCs w:val="18"/>
                <w:lang w:val="en-US" w:eastAsia="zh-CN" w:bidi="ar-SA"/>
              </w:rPr>
            </w:pPr>
          </w:p>
        </w:tc>
        <w:tc>
          <w:tcPr>
            <w:tcW w:w="423" w:type="pct"/>
            <w:tcBorders>
              <w:lef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18"/>
                <w:szCs w:val="18"/>
                <w:lang w:val="en-US" w:eastAsia="zh-CN" w:bidi="ar-SA"/>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1200" w:type="pct"/>
            <w:shd w:val="clear" w:color="auto" w:fill="auto"/>
            <w:noWrap/>
            <w:vAlign w:val="center"/>
          </w:tcPr>
          <w:p>
            <w:pPr>
              <w:spacing w:after="0" w:line="240" w:lineRule="auto"/>
              <w:jc w:val="both"/>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5d. Non-spender but sought care</w:t>
            </w:r>
          </w:p>
        </w:tc>
        <w:tc>
          <w:tcPr>
            <w:tcW w:w="421" w:type="pct"/>
            <w:tcBorders>
              <w:left w:val="single" w:color="auto" w:sz="4" w:space="0"/>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18"/>
                <w:szCs w:val="18"/>
                <w:lang w:val="en-US"/>
              </w:rPr>
            </w:pPr>
            <w:r>
              <w:rPr>
                <w:rFonts w:ascii="Times New Roman" w:hAnsi="Times New Roman" w:eastAsia="Times New Roman" w:cs="Times New Roman"/>
                <w:color w:val="000000"/>
                <w:sz w:val="18"/>
                <w:szCs w:val="18"/>
                <w:lang w:val="en-US"/>
              </w:rPr>
              <w:t>1.2</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ascii="Times New Roman" w:hAnsi="Times New Roman" w:eastAsia="Times New Roman" w:cs="Times New Roman"/>
                <w:color w:val="000000"/>
                <w:sz w:val="18"/>
                <w:szCs w:val="18"/>
                <w:lang w:val="en-US"/>
              </w:rPr>
              <w:t>(0.2)</w:t>
            </w:r>
          </w:p>
        </w:tc>
        <w:tc>
          <w:tcPr>
            <w:tcW w:w="421" w:type="pct"/>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18"/>
                <w:szCs w:val="18"/>
                <w:lang w:val="en-US"/>
              </w:rPr>
            </w:pPr>
            <w:r>
              <w:rPr>
                <w:rFonts w:ascii="Times New Roman" w:hAnsi="Times New Roman" w:eastAsia="Times New Roman" w:cs="Times New Roman"/>
                <w:color w:val="000000"/>
                <w:sz w:val="18"/>
                <w:szCs w:val="18"/>
                <w:lang w:val="en-US"/>
              </w:rPr>
              <w:t>0.5</w:t>
            </w:r>
          </w:p>
          <w:p>
            <w:pPr>
              <w:spacing w:after="0" w:line="240" w:lineRule="auto"/>
              <w:jc w:val="center"/>
              <w:rPr>
                <w:rFonts w:ascii="Times New Roman" w:hAnsi="Times New Roman" w:eastAsia="Times New Roman" w:cs="Times New Roman"/>
                <w:color w:val="000000"/>
                <w:sz w:val="18"/>
                <w:szCs w:val="18"/>
                <w:lang w:val="en-US" w:eastAsia="zh-CN" w:bidi="ar-SA"/>
              </w:rPr>
            </w:pPr>
            <w:r>
              <w:rPr>
                <w:rFonts w:ascii="Times New Roman" w:hAnsi="Times New Roman" w:eastAsia="Times New Roman" w:cs="Times New Roman"/>
                <w:color w:val="000000"/>
                <w:sz w:val="18"/>
                <w:szCs w:val="18"/>
                <w:lang w:val="en-US"/>
              </w:rPr>
              <w:t>(0.2)</w:t>
            </w:r>
          </w:p>
        </w:tc>
        <w:tc>
          <w:tcPr>
            <w:tcW w:w="423" w:type="pct"/>
            <w:tcBorders>
              <w:left w:val="nil"/>
            </w:tcBorders>
            <w:shd w:val="clear" w:color="auto" w:fill="auto"/>
            <w:noWrap/>
            <w:vAlign w:val="center"/>
          </w:tcPr>
          <w:p>
            <w:pPr>
              <w:spacing w:after="0" w:line="240" w:lineRule="auto"/>
              <w:jc w:val="center"/>
              <w:rPr>
                <w:rFonts w:ascii="Times New Roman" w:hAnsi="Times New Roman" w:eastAsia="Times New Roman" w:cs="Times New Roman"/>
                <w:color w:val="000000"/>
                <w:sz w:val="18"/>
                <w:szCs w:val="18"/>
                <w:lang w:val="en-US"/>
              </w:rPr>
            </w:pPr>
            <w:r>
              <w:rPr>
                <w:rFonts w:ascii="Times New Roman" w:hAnsi="Times New Roman" w:eastAsia="Times New Roman" w:cs="Times New Roman"/>
                <w:color w:val="000000"/>
                <w:sz w:val="18"/>
                <w:szCs w:val="18"/>
                <w:lang w:val="en-US"/>
              </w:rPr>
              <w:t>4.0</w:t>
            </w:r>
          </w:p>
          <w:p>
            <w:pPr>
              <w:spacing w:after="0" w:line="240" w:lineRule="auto"/>
              <w:jc w:val="center"/>
              <w:rPr>
                <w:rFonts w:ascii="Times New Roman" w:hAnsi="Times New Roman" w:eastAsia="Times New Roman" w:cs="Times New Roman"/>
                <w:color w:val="000000"/>
                <w:sz w:val="18"/>
                <w:szCs w:val="18"/>
                <w:lang w:val="en-US" w:eastAsia="zh-CN" w:bidi="ar-SA"/>
              </w:rPr>
            </w:pPr>
            <w:r>
              <w:rPr>
                <w:rFonts w:ascii="Times New Roman" w:hAnsi="Times New Roman" w:eastAsia="Times New Roman" w:cs="Times New Roman"/>
                <w:color w:val="000000"/>
                <w:sz w:val="18"/>
                <w:szCs w:val="18"/>
                <w:lang w:val="en-US"/>
              </w:rPr>
              <w:t>(0.4)</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0.2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(0.1)</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0.2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(0.1)</w:t>
            </w:r>
          </w:p>
        </w:tc>
        <w:tc>
          <w:tcPr>
            <w:tcW w:w="423"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0.5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(0.1)</w:t>
            </w:r>
          </w:p>
        </w:tc>
        <w:tc>
          <w:tcPr>
            <w:tcW w:w="421" w:type="pct"/>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1.0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(0.3)</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0.5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(0.2)</w:t>
            </w: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color w:val="000000"/>
                <w:sz w:val="18"/>
                <w:szCs w:val="18"/>
                <w:lang w:val="en-US"/>
              </w:rPr>
            </w:pPr>
            <w:r>
              <w:rPr>
                <w:rFonts w:hint="default" w:ascii="Times New Roman" w:hAnsi="Times New Roman" w:eastAsia="Times New Roman" w:cs="Times New Roman"/>
                <w:color w:val="000000"/>
                <w:sz w:val="18"/>
                <w:szCs w:val="18"/>
                <w:lang w:val="en-US"/>
              </w:rPr>
              <w:t xml:space="preserve">0.9 </w:t>
            </w:r>
          </w:p>
          <w:p>
            <w:pPr>
              <w:spacing w:after="0" w:line="240" w:lineRule="auto"/>
              <w:jc w:val="center"/>
              <w:rPr>
                <w:rFonts w:hint="default" w:ascii="Times New Roman" w:hAnsi="Times New Roman" w:eastAsia="Times New Roman" w:cs="Times New Roman"/>
                <w:color w:val="000000"/>
                <w:sz w:val="18"/>
                <w:szCs w:val="18"/>
                <w:lang w:val="en-US" w:eastAsia="zh-CN" w:bidi="ar-SA"/>
              </w:rPr>
            </w:pPr>
            <w:r>
              <w:rPr>
                <w:rFonts w:hint="default" w:ascii="Times New Roman" w:hAnsi="Times New Roman" w:eastAsia="Times New Roman" w:cs="Times New Roman"/>
                <w:color w:val="000000"/>
                <w:sz w:val="18"/>
                <w:szCs w:val="18"/>
                <w:lang w:val="en-US"/>
              </w:rPr>
              <w:t>(0.1)</w:t>
            </w:r>
          </w:p>
        </w:tc>
      </w:tr>
    </w:tbl>
    <w:p>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sz w:val="18"/>
          <w:szCs w:val="18"/>
          <w:lang w:val="en-US"/>
        </w:rPr>
      </w:pPr>
      <w:r>
        <w:rPr>
          <w:rFonts w:hint="default" w:ascii="Times New Roman" w:hAnsi="Times New Roman" w:cs="Times New Roman"/>
          <w:sz w:val="18"/>
          <w:szCs w:val="18"/>
          <w:lang w:val="en-US"/>
        </w:rPr>
        <w:t>NCD = noncommunicable disease, CTP = capacity-to-pay, n/o = no observations</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sz w:val="18"/>
          <w:szCs w:val="18"/>
          <w:lang w:val="en-US"/>
        </w:rPr>
      </w:pPr>
      <w:r>
        <w:rPr>
          <w:rFonts w:hint="default" w:ascii="Times New Roman" w:hAnsi="Times New Roman" w:cs="Times New Roman"/>
          <w:sz w:val="18"/>
          <w:szCs w:val="18"/>
          <w:lang w:val="en-US"/>
        </w:rPr>
        <w:t>Numbers in parentheses are standard errors</w:t>
      </w:r>
    </w:p>
    <w:p>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cs="Times New Roman"/>
          <w:bCs/>
          <w:color w:val="000000" w:themeColor="text1"/>
          <w:sz w:val="18"/>
          <w:szCs w:val="18"/>
          <w:vertAlign w:val="superscript"/>
          <w:lang w:val="en-US"/>
          <w14:textFill>
            <w14:solidFill>
              <w14:schemeClr w14:val="tx1"/>
            </w14:solidFill>
          </w14:textFill>
        </w:rPr>
        <w:t xml:space="preserve">a </w:t>
      </w:r>
      <w:r>
        <w:rPr>
          <w:rFonts w:hint="default" w:ascii="Times New Roman" w:hAnsi="Times New Roman" w:cs="Times New Roman"/>
          <w:bCs/>
          <w:color w:val="000000" w:themeColor="text1"/>
          <w:sz w:val="18"/>
          <w:szCs w:val="18"/>
          <w:lang w:val="en-US"/>
          <w14:textFill>
            <w14:solidFill>
              <w14:schemeClr w14:val="tx1"/>
            </w14:solidFill>
          </w14:textFill>
        </w:rPr>
        <w:t>The sum of the incidences of risk categories 1, 2, 3, 4, and 5 = 100%; the sum of the incidences of the risk categories 1, 2, 3,  4, 5a, 5b, 5c, and 5d = 100%</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cs="Times New Roman"/>
          <w:bCs/>
          <w:color w:val="000000" w:themeColor="text1"/>
          <w:sz w:val="18"/>
          <w:szCs w:val="18"/>
          <w:vertAlign w:val="superscript"/>
          <w:lang w:val="en-US"/>
          <w14:textFill>
            <w14:solidFill>
              <w14:schemeClr w14:val="tx1"/>
            </w14:solidFill>
          </w14:textFill>
        </w:rPr>
        <w:t>b</w:t>
      </w:r>
      <w:r>
        <w:rPr>
          <w:rFonts w:hint="default" w:ascii="Times New Roman" w:hAnsi="Times New Roman" w:cs="Times New Roman"/>
          <w:bCs/>
          <w:color w:val="000000" w:themeColor="text1"/>
          <w:sz w:val="18"/>
          <w:szCs w:val="18"/>
          <w:lang w:val="en-US"/>
          <w14:textFill>
            <w14:solidFill>
              <w14:schemeClr w14:val="tx1"/>
            </w14:solidFill>
          </w14:textFill>
        </w:rPr>
        <w:t xml:space="preserve"> Households are at risk of impoverishment if consumption expenditure net of OOP expenses is between 100% and 120% of subsistence expenditure.</w:t>
      </w:r>
    </w:p>
    <w:p>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cs="Times New Roman"/>
          <w:bCs/>
          <w:color w:val="000000" w:themeColor="text1"/>
          <w:sz w:val="18"/>
          <w:szCs w:val="18"/>
          <w:vertAlign w:val="superscript"/>
          <w:lang w:val="en-US"/>
          <w14:textFill>
            <w14:solidFill>
              <w14:schemeClr w14:val="tx1"/>
            </w14:solidFill>
          </w14:textFill>
        </w:rPr>
        <w:t xml:space="preserve">c </w:t>
      </w:r>
      <w:r>
        <w:rPr>
          <w:rFonts w:hint="default" w:ascii="Times New Roman" w:hAnsi="Times New Roman" w:cs="Times New Roman"/>
          <w:bCs/>
          <w:color w:val="000000" w:themeColor="text1"/>
          <w:sz w:val="18"/>
          <w:szCs w:val="18"/>
          <w:lang w:val="en-US"/>
          <w14:textFill>
            <w14:solidFill>
              <w14:schemeClr w14:val="tx1"/>
            </w14:solidFill>
          </w14:textFill>
        </w:rPr>
        <w:t>Non-financial reasons: health problem was not severe, distance, w</w:t>
      </w:r>
      <w:r>
        <w:rPr>
          <w:rFonts w:hint="default" w:ascii="Times New Roman" w:hAnsi="Times New Roman" w:eastAsia="SimSun" w:cs="Times New Roman"/>
          <w:b w:val="0"/>
          <w:bCs w:val="0"/>
          <w:i w:val="0"/>
          <w:iCs w:val="0"/>
          <w:color w:val="000000"/>
          <w:kern w:val="0"/>
          <w:sz w:val="18"/>
          <w:szCs w:val="18"/>
          <w:u w:val="none"/>
          <w:lang w:val="en-US" w:eastAsia="zh-CN"/>
        </w:rPr>
        <w:t>orried about receiving a fatal diagnosis</w:t>
      </w:r>
      <w:r>
        <w:rPr>
          <w:rFonts w:hint="default" w:ascii="Times New Roman" w:hAnsi="Times New Roman" w:cs="Times New Roman"/>
          <w:bCs/>
          <w:color w:val="000000" w:themeColor="text1"/>
          <w:sz w:val="18"/>
          <w:szCs w:val="18"/>
          <w:lang w:val="en-US"/>
          <w14:textFill>
            <w14:solidFill>
              <w14:schemeClr w14:val="tx1"/>
            </w14:solidFill>
          </w14:textFill>
        </w:rPr>
        <w:t>, none to accompany, permission from the household decision-maker to seek care, didn’t know where to seek care, and others</w:t>
      </w:r>
    </w:p>
    <w:p>
      <w:pPr>
        <w:autoSpaceDE w:val="0"/>
        <w:spacing w:after="0" w:line="480" w:lineRule="auto"/>
        <w:jc w:val="both"/>
        <w:rPr>
          <w:rFonts w:ascii="Times New Roman" w:hAnsi="Times New Roman" w:eastAsia="SimSun" w:cs="Times New Roman"/>
          <w:bCs/>
          <w:color w:val="000000"/>
          <w:sz w:val="18"/>
          <w:szCs w:val="18"/>
          <w:lang w:val="en-US"/>
        </w:rPr>
      </w:pPr>
      <w:r>
        <w:rPr>
          <w:rFonts w:hint="default" w:ascii="Times New Roman" w:hAnsi="Times New Roman" w:eastAsia="SimSun"/>
          <w:bCs/>
          <w:color w:val="000000"/>
          <w:sz w:val="18"/>
          <w:szCs w:val="18"/>
          <w:vertAlign w:val="superscript"/>
          <w:lang w:val="en-US"/>
        </w:rPr>
        <w:t xml:space="preserve">d  </w:t>
      </w:r>
      <w:r>
        <w:rPr>
          <w:rFonts w:hint="default" w:ascii="Times New Roman" w:hAnsi="Times New Roman" w:eastAsia="SimSun"/>
          <w:bCs/>
          <w:color w:val="000000"/>
          <w:sz w:val="18"/>
          <w:szCs w:val="18"/>
          <w:vertAlign w:val="baseline"/>
          <w:lang w:val="en-US"/>
        </w:rPr>
        <w:t>C</w:t>
      </w:r>
      <w:r>
        <w:rPr>
          <w:rFonts w:hint="default" w:ascii="Times New Roman" w:hAnsi="Times New Roman" w:eastAsia="SimSun" w:cs="Times New Roman"/>
          <w:bCs/>
          <w:color w:val="000000"/>
          <w:sz w:val="18"/>
          <w:szCs w:val="18"/>
          <w:lang w:val="en-US"/>
        </w:rPr>
        <w:t xml:space="preserve">ategories 5a, 5b, and 5c represent households forgoing care. </w:t>
      </w:r>
      <w:r>
        <w:rPr>
          <w:rFonts w:hint="default" w:ascii="Times New Roman" w:hAnsi="Times New Roman" w:eastAsia="SimSun"/>
          <w:bCs/>
          <w:color w:val="000000"/>
          <w:sz w:val="18"/>
          <w:szCs w:val="18"/>
          <w:lang w:val="en-US"/>
        </w:rPr>
        <w:t>HIES provides no information on reasons for forgoing care for individuals’ health problems within the last 12 months or illnesses that occurred 30 days before the survey but were ranked second or third in order of importance. HIES collects this information only for health problems ranked the most important within 30 days before the survey.</w:t>
      </w:r>
    </w:p>
    <w:p>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bCs/>
          <w:color w:val="000000" w:themeColor="text1"/>
          <w:sz w:val="18"/>
          <w:szCs w:val="18"/>
          <w:lang w:val="en-US"/>
          <w14:textFill>
            <w14:solidFill>
              <w14:schemeClr w14:val="tx1"/>
            </w14:solidFill>
          </w14:textFill>
        </w:rPr>
      </w:pPr>
    </w:p>
    <w:p>
      <w:pPr>
        <w:spacing w:line="276" w:lineRule="auto"/>
        <w:jc w:val="both"/>
        <w:rPr>
          <w:rFonts w:hint="default" w:ascii="Times New Roman" w:hAnsi="Times New Roman" w:cs="Times New Roman"/>
          <w:bCs/>
          <w:color w:val="000000" w:themeColor="text1"/>
          <w:sz w:val="18"/>
          <w:szCs w:val="18"/>
          <w:lang w:val="en-US"/>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after="0" w:line="260" w:lineRule="auto"/>
        <w:textAlignment w:val="auto"/>
        <w:rPr>
          <w:rFonts w:hint="default" w:ascii="Times New Roman" w:hAnsi="Times New Roman" w:cs="Times New Roman"/>
          <w:sz w:val="20"/>
          <w:szCs w:val="20"/>
          <w:lang w:val="en-US"/>
        </w:rPr>
      </w:pPr>
    </w:p>
    <w:p>
      <w:pPr>
        <w:rPr>
          <w:rFonts w:ascii="Times New Roman" w:hAnsi="Times New Roman" w:cs="Times New Roman"/>
          <w:sz w:val="20"/>
          <w:szCs w:val="20"/>
          <w:lang w:val="en-US"/>
        </w:rPr>
      </w:pPr>
    </w:p>
    <w:p>
      <w:pPr>
        <w:rPr>
          <w:rFonts w:ascii="Times New Roman" w:hAnsi="Times New Roman" w:cs="Times New Roman"/>
          <w:sz w:val="20"/>
          <w:szCs w:val="20"/>
          <w:lang w:val="en-US"/>
        </w:rPr>
      </w:pPr>
    </w:p>
    <w:p>
      <w:pPr>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Alternative measurement approach B </w:t>
      </w:r>
      <w:r>
        <w:rPr>
          <w:rFonts w:hint="default" w:ascii="Times New Roman" w:hAnsi="Times New Roman" w:cs="Times New Roman"/>
          <w:b w:val="0"/>
          <w:bCs w:val="0"/>
          <w:sz w:val="20"/>
          <w:szCs w:val="20"/>
          <w:lang w:val="en-US"/>
        </w:rPr>
        <w:t xml:space="preserve">[using </w:t>
      </w:r>
      <w:r>
        <w:rPr>
          <w:rFonts w:ascii="Times New Roman" w:hAnsi="Times New Roman" w:cs="Times New Roman"/>
          <w:sz w:val="20"/>
          <w:szCs w:val="20"/>
          <w:lang w:val="en-US"/>
        </w:rPr>
        <w:t xml:space="preserve">OOP </w:t>
      </w:r>
      <w:r>
        <w:rPr>
          <w:rFonts w:hint="default" w:ascii="Times New Roman" w:hAnsi="Times New Roman" w:cs="Times New Roman"/>
          <w:sz w:val="20"/>
          <w:szCs w:val="20"/>
          <w:lang w:val="en-US"/>
        </w:rPr>
        <w:t>expenses (as a separate variable) from the survey’s health module,  and the OOP component of total consumption expenditure (thus CTP) from the consumption module]</w:t>
      </w:r>
    </w:p>
    <w:p/>
    <w:p>
      <w:pPr>
        <w:rPr>
          <w:rFonts w:hint="default" w:ascii="Times New Roman" w:hAnsi="Times New Roman" w:cs="Times New Roman"/>
          <w:lang w:val="en-US"/>
        </w:rPr>
      </w:pPr>
    </w:p>
    <w:tbl>
      <w:tblPr>
        <w:tblStyle w:val="3"/>
        <w:tblW w:w="4938" w:type="pct"/>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3343"/>
        <w:gridCol w:w="1181"/>
        <w:gridCol w:w="1181"/>
        <w:gridCol w:w="1181"/>
        <w:gridCol w:w="9"/>
        <w:gridCol w:w="1172"/>
        <w:gridCol w:w="1181"/>
        <w:gridCol w:w="1181"/>
        <w:gridCol w:w="18"/>
        <w:gridCol w:w="1163"/>
        <w:gridCol w:w="1181"/>
        <w:gridCol w:w="1185"/>
        <w:gridCol w:w="23"/>
      </w:tblGrid>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349" w:hRule="atLeast"/>
          <w:tblHeader/>
        </w:trPr>
        <w:tc>
          <w:tcPr>
            <w:tcW w:w="1194" w:type="pct"/>
            <w:vMerge w:val="restart"/>
            <w:tcBorders>
              <w:top w:val="single" w:color="000000" w:sz="4" w:space="0"/>
              <w:bottom w:val="single" w:color="auto" w:sz="4" w:space="0"/>
              <w:right w:val="single" w:color="auto" w:sz="4" w:space="0"/>
            </w:tcBorders>
            <w:shd w:val="clear" w:color="auto" w:fill="auto"/>
            <w:noWrap/>
            <w:vAlign w:val="center"/>
          </w:tcPr>
          <w:p>
            <w:pPr>
              <w:spacing w:after="0" w:line="240" w:lineRule="auto"/>
              <w:rPr>
                <w:rFonts w:hint="default" w:ascii="Times New Roman" w:hAnsi="Times New Roman" w:eastAsia="Times New Roman" w:cs="Times New Roman"/>
                <w:b w:val="0"/>
                <w:bCs w:val="0"/>
                <w:sz w:val="18"/>
                <w:szCs w:val="18"/>
                <w:vertAlign w:val="superscript"/>
                <w:lang w:val="en-US"/>
              </w:rPr>
            </w:pPr>
            <w:r>
              <w:rPr>
                <w:rFonts w:hint="default" w:ascii="Times New Roman" w:hAnsi="Times New Roman" w:eastAsia="Times New Roman" w:cs="Times New Roman"/>
                <w:b w:val="0"/>
                <w:bCs w:val="0"/>
                <w:sz w:val="18"/>
                <w:szCs w:val="18"/>
                <w:lang w:val="en-US"/>
              </w:rPr>
              <w:t xml:space="preserve">Impoverishment risk categories </w:t>
            </w:r>
            <w:r>
              <w:rPr>
                <w:rFonts w:hint="default" w:ascii="Times New Roman" w:hAnsi="Times New Roman" w:eastAsia="Times New Roman" w:cs="Times New Roman"/>
                <w:b w:val="0"/>
                <w:bCs w:val="0"/>
                <w:sz w:val="18"/>
                <w:szCs w:val="18"/>
                <w:vertAlign w:val="superscript"/>
                <w:lang w:val="en-US"/>
              </w:rPr>
              <w:t>a</w:t>
            </w:r>
          </w:p>
        </w:tc>
        <w:tc>
          <w:tcPr>
            <w:tcW w:w="1268" w:type="pct"/>
            <w:gridSpan w:val="4"/>
            <w:tcBorders>
              <w:top w:val="single" w:color="000000"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 xml:space="preserve">Household affected by non-NCD only </w:t>
            </w:r>
          </w:p>
        </w:tc>
        <w:tc>
          <w:tcPr>
            <w:tcW w:w="1268" w:type="pct"/>
            <w:gridSpan w:val="4"/>
            <w:tcBorders>
              <w:top w:val="single" w:color="000000" w:sz="4" w:space="0"/>
              <w:left w:val="single" w:color="auto" w:sz="4" w:space="0"/>
              <w:bottom w:val="single" w:color="auto" w:sz="4" w:space="0"/>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sz w:val="18"/>
                <w:szCs w:val="18"/>
                <w:lang w:val="en-US"/>
              </w:rPr>
            </w:pPr>
            <w:r>
              <w:rPr>
                <w:rFonts w:hint="default" w:ascii="Times New Roman" w:hAnsi="Times New Roman" w:eastAsia="Times New Roman" w:cs="Times New Roman"/>
                <w:b w:val="0"/>
                <w:bCs w:val="0"/>
                <w:color w:val="000000"/>
                <w:sz w:val="18"/>
                <w:szCs w:val="18"/>
                <w:lang w:val="en-US"/>
              </w:rPr>
              <w:t>Households affected by NCD only</w:t>
            </w:r>
          </w:p>
        </w:tc>
        <w:tc>
          <w:tcPr>
            <w:tcW w:w="1268" w:type="pct"/>
            <w:gridSpan w:val="4"/>
            <w:tcBorders>
              <w:top w:val="single" w:color="000000" w:sz="4" w:space="0"/>
              <w:left w:val="single" w:color="auto" w:sz="4" w:space="0"/>
              <w:bottom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sz w:val="18"/>
                <w:szCs w:val="18"/>
                <w:lang w:val="en-US"/>
              </w:rPr>
            </w:pPr>
            <w:r>
              <w:rPr>
                <w:rFonts w:hint="default" w:ascii="Times New Roman" w:hAnsi="Times New Roman" w:eastAsia="Times New Roman" w:cs="Times New Roman"/>
                <w:b w:val="0"/>
                <w:bCs w:val="0"/>
                <w:color w:val="000000"/>
                <w:sz w:val="18"/>
                <w:szCs w:val="18"/>
                <w:lang w:val="en-US"/>
              </w:rPr>
              <w:t>Households affected by both NCD and non-NCD</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349" w:hRule="atLeast"/>
          <w:tblHeader/>
        </w:trPr>
        <w:tc>
          <w:tcPr>
            <w:tcW w:w="1194" w:type="pct"/>
            <w:vMerge w:val="continue"/>
            <w:tcBorders>
              <w:top w:val="single" w:color="auto" w:sz="4" w:space="0"/>
              <w:bottom w:val="single" w:color="auto" w:sz="4" w:space="0"/>
              <w:right w:val="single" w:color="auto" w:sz="4" w:space="0"/>
            </w:tcBorders>
            <w:shd w:val="clear" w:color="auto" w:fill="auto"/>
            <w:noWrap/>
            <w:vAlign w:val="bottom"/>
          </w:tcPr>
          <w:p>
            <w:pPr>
              <w:spacing w:after="0" w:line="240" w:lineRule="auto"/>
              <w:rPr>
                <w:rFonts w:hint="default" w:ascii="Times New Roman" w:hAnsi="Times New Roman" w:eastAsia="Times New Roman" w:cs="Times New Roman"/>
                <w:b w:val="0"/>
                <w:bCs w:val="0"/>
                <w:sz w:val="18"/>
                <w:szCs w:val="18"/>
                <w:lang w:val="en-US"/>
              </w:rPr>
            </w:pPr>
          </w:p>
        </w:tc>
        <w:tc>
          <w:tcPr>
            <w:tcW w:w="421" w:type="pct"/>
            <w:tcBorders>
              <w:top w:val="single" w:color="auto" w:sz="4" w:space="0"/>
              <w:left w:val="single" w:color="auto" w:sz="4" w:space="0"/>
              <w:bottom w:val="single" w:color="auto" w:sz="4" w:space="0"/>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hint="default" w:ascii="Times New Roman" w:hAnsi="Times New Roman" w:eastAsia="Times New Roman" w:cs="Times New Roman"/>
                <w:b w:val="0"/>
                <w:bCs w:val="0"/>
                <w:color w:val="000000"/>
                <w:kern w:val="0"/>
                <w:sz w:val="15"/>
                <w:szCs w:val="15"/>
                <w:lang w:val="en-US" w:eastAsia="zh-CN" w:bidi="ar"/>
              </w:rPr>
            </w:pPr>
            <w:r>
              <w:rPr>
                <w:rFonts w:ascii="Times New Roman" w:hAnsi="Times New Roman" w:eastAsia="Times New Roman" w:cs="Times New Roman"/>
                <w:b w:val="0"/>
                <w:bCs w:val="0"/>
                <w:color w:val="000000"/>
                <w:sz w:val="18"/>
                <w:szCs w:val="18"/>
                <w:lang w:val="en-US"/>
              </w:rPr>
              <w:t>(n = 2,87</w:t>
            </w:r>
            <w:r>
              <w:rPr>
                <w:rFonts w:hint="default" w:ascii="Times New Roman" w:hAnsi="Times New Roman" w:eastAsia="Times New Roman" w:cs="Times New Roman"/>
                <w:b w:val="0"/>
                <w:bCs w:val="0"/>
                <w:color w:val="000000"/>
                <w:sz w:val="18"/>
                <w:szCs w:val="18"/>
                <w:lang w:val="en-US"/>
              </w:rPr>
              <w:t>5</w:t>
            </w:r>
            <w:r>
              <w:rPr>
                <w:rFonts w:ascii="Times New Roman" w:hAnsi="Times New Roman" w:eastAsia="Times New Roman" w:cs="Times New Roman"/>
                <w:b w:val="0"/>
                <w:bCs w:val="0"/>
                <w:color w:val="000000"/>
                <w:sz w:val="18"/>
                <w:szCs w:val="18"/>
                <w:lang w:val="en-US"/>
              </w:rPr>
              <w:t>)</w:t>
            </w:r>
          </w:p>
        </w:tc>
        <w:tc>
          <w:tcPr>
            <w:tcW w:w="421" w:type="pct"/>
            <w:tcBorders>
              <w:top w:val="single" w:color="auto" w:sz="4" w:space="0"/>
              <w:left w:val="nil"/>
              <w:bottom w:val="single" w:color="auto" w:sz="4" w:space="0"/>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b w:val="0"/>
                <w:bCs w:val="0"/>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931</w:t>
            </w:r>
            <w:r>
              <w:rPr>
                <w:rFonts w:ascii="Times New Roman" w:hAnsi="Times New Roman" w:eastAsia="Times New Roman" w:cs="Times New Roman"/>
                <w:b w:val="0"/>
                <w:bCs w:val="0"/>
                <w:color w:val="000000"/>
                <w:sz w:val="18"/>
                <w:szCs w:val="18"/>
                <w:lang w:val="en-US"/>
              </w:rPr>
              <w:t>)</w:t>
            </w:r>
          </w:p>
        </w:tc>
        <w:tc>
          <w:tcPr>
            <w:tcW w:w="421" w:type="pct"/>
            <w:tcBorders>
              <w:top w:val="single" w:color="auto" w:sz="4" w:space="0"/>
              <w:left w:val="nil"/>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b w:val="0"/>
                <w:bCs w:val="0"/>
              </w:rPr>
            </w:pPr>
            <w:r>
              <w:rPr>
                <w:rFonts w:ascii="Times New Roman" w:hAnsi="Times New Roman" w:eastAsia="Times New Roman" w:cs="Times New Roman"/>
                <w:b w:val="0"/>
                <w:bCs w:val="0"/>
                <w:color w:val="000000"/>
                <w:sz w:val="18"/>
                <w:szCs w:val="18"/>
                <w:lang w:val="en-US"/>
              </w:rPr>
              <w:t xml:space="preserve">(n = </w:t>
            </w:r>
            <w:r>
              <w:rPr>
                <w:rFonts w:hint="default" w:ascii="Times New Roman" w:hAnsi="Times New Roman" w:eastAsia="Times New Roman" w:cs="Times New Roman"/>
                <w:b w:val="0"/>
                <w:bCs w:val="0"/>
                <w:color w:val="000000"/>
                <w:sz w:val="18"/>
                <w:szCs w:val="18"/>
                <w:lang w:val="en-US"/>
              </w:rPr>
              <w:t>10,391</w:t>
            </w:r>
            <w:r>
              <w:rPr>
                <w:rFonts w:ascii="Times New Roman" w:hAnsi="Times New Roman" w:eastAsia="Times New Roman" w:cs="Times New Roman"/>
                <w:b w:val="0"/>
                <w:bCs w:val="0"/>
                <w:color w:val="000000"/>
                <w:sz w:val="18"/>
                <w:szCs w:val="18"/>
                <w:lang w:val="en-US"/>
              </w:rPr>
              <w:t>)</w:t>
            </w:r>
          </w:p>
        </w:tc>
        <w:tc>
          <w:tcPr>
            <w:tcW w:w="421" w:type="pct"/>
            <w:gridSpan w:val="2"/>
            <w:tcBorders>
              <w:top w:val="single" w:color="auto" w:sz="4" w:space="0"/>
              <w:left w:val="single" w:color="auto" w:sz="4" w:space="0"/>
              <w:bottom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hint="default" w:ascii="Times New Roman" w:hAnsi="Times New Roman" w:eastAsia="Times New Roman" w:cs="Times New Roman"/>
                <w:b w:val="0"/>
                <w:bCs w:val="0"/>
                <w:color w:val="000000"/>
                <w:sz w:val="15"/>
                <w:szCs w:val="15"/>
                <w:lang w:val="en-US"/>
              </w:rPr>
            </w:pPr>
            <w:r>
              <w:rPr>
                <w:rFonts w:ascii="Times New Roman" w:hAnsi="Times New Roman" w:eastAsia="Times New Roman" w:cs="Times New Roman"/>
                <w:b w:val="0"/>
                <w:bCs w:val="0"/>
                <w:color w:val="000000"/>
                <w:sz w:val="18"/>
                <w:szCs w:val="18"/>
                <w:lang w:val="en-US"/>
              </w:rPr>
              <w:t>(n = 1,6</w:t>
            </w:r>
            <w:r>
              <w:rPr>
                <w:rFonts w:hint="default" w:ascii="Times New Roman" w:hAnsi="Times New Roman" w:eastAsia="Times New Roman" w:cs="Times New Roman"/>
                <w:b w:val="0"/>
                <w:bCs w:val="0"/>
                <w:color w:val="000000"/>
                <w:sz w:val="18"/>
                <w:szCs w:val="18"/>
                <w:lang w:val="en-US"/>
              </w:rPr>
              <w:t>48</w:t>
            </w:r>
            <w:r>
              <w:rPr>
                <w:rFonts w:ascii="Times New Roman" w:hAnsi="Times New Roman" w:eastAsia="Times New Roman" w:cs="Times New Roman"/>
                <w:b w:val="0"/>
                <w:bCs w:val="0"/>
                <w:color w:val="000000"/>
                <w:sz w:val="18"/>
                <w:szCs w:val="18"/>
                <w:lang w:val="en-US"/>
              </w:rPr>
              <w:t>)</w:t>
            </w:r>
          </w:p>
        </w:tc>
        <w:tc>
          <w:tcPr>
            <w:tcW w:w="421" w:type="pct"/>
            <w:tcBorders>
              <w:top w:val="single" w:color="auto" w:sz="4" w:space="0"/>
              <w:bottom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rFonts w:hint="default" w:ascii="Times New Roman" w:hAnsi="Times New Roman" w:eastAsia="Times New Roman" w:cs="Times New Roman"/>
                <w:b w:val="0"/>
                <w:bCs w:val="0"/>
                <w:color w:val="000000"/>
                <w:sz w:val="15"/>
                <w:szCs w:val="15"/>
                <w:lang w:val="en-US"/>
              </w:rPr>
            </w:pPr>
            <w:r>
              <w:rPr>
                <w:rFonts w:ascii="Times New Roman" w:hAnsi="Times New Roman" w:eastAsia="Times New Roman" w:cs="Times New Roman"/>
                <w:b w:val="0"/>
                <w:bCs w:val="0"/>
                <w:color w:val="000000"/>
                <w:sz w:val="18"/>
                <w:szCs w:val="18"/>
                <w:lang w:val="en-US"/>
              </w:rPr>
              <w:t>(n = 2, 4</w:t>
            </w:r>
            <w:r>
              <w:rPr>
                <w:rFonts w:hint="default" w:ascii="Times New Roman" w:hAnsi="Times New Roman" w:eastAsia="Times New Roman" w:cs="Times New Roman"/>
                <w:b w:val="0"/>
                <w:bCs w:val="0"/>
                <w:color w:val="000000"/>
                <w:sz w:val="18"/>
                <w:szCs w:val="18"/>
                <w:lang w:val="en-US"/>
              </w:rPr>
              <w:t>49</w:t>
            </w:r>
            <w:r>
              <w:rPr>
                <w:rFonts w:ascii="Times New Roman" w:hAnsi="Times New Roman" w:eastAsia="Times New Roman" w:cs="Times New Roman"/>
                <w:b w:val="0"/>
                <w:bCs w:val="0"/>
                <w:color w:val="000000"/>
                <w:sz w:val="18"/>
                <w:szCs w:val="18"/>
                <w:lang w:val="en-US"/>
              </w:rPr>
              <w:t>)</w:t>
            </w:r>
          </w:p>
        </w:tc>
        <w:tc>
          <w:tcPr>
            <w:tcW w:w="421" w:type="pct"/>
            <w:tcBorders>
              <w:top w:val="single" w:color="auto" w:sz="4" w:space="0"/>
              <w:bottom w:val="single" w:color="auto" w:sz="4" w:space="0"/>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rFonts w:hint="default" w:ascii="Times New Roman" w:hAnsi="Times New Roman" w:eastAsia="Times New Roman" w:cs="Times New Roman"/>
                <w:b w:val="0"/>
                <w:bCs w:val="0"/>
                <w:color w:val="000000"/>
                <w:sz w:val="15"/>
                <w:szCs w:val="15"/>
                <w:lang w:val="en-US"/>
              </w:rPr>
            </w:pPr>
            <w:r>
              <w:rPr>
                <w:rFonts w:ascii="Times New Roman" w:hAnsi="Times New Roman" w:eastAsia="Times New Roman" w:cs="Times New Roman"/>
                <w:b w:val="0"/>
                <w:bCs w:val="0"/>
                <w:color w:val="000000"/>
                <w:sz w:val="18"/>
                <w:szCs w:val="18"/>
                <w:lang w:val="en-US"/>
              </w:rPr>
              <w:t>(n = 9,</w:t>
            </w:r>
            <w:r>
              <w:rPr>
                <w:rFonts w:hint="default" w:ascii="Times New Roman" w:hAnsi="Times New Roman" w:eastAsia="Times New Roman" w:cs="Times New Roman"/>
                <w:b w:val="0"/>
                <w:bCs w:val="0"/>
                <w:color w:val="000000"/>
                <w:sz w:val="18"/>
                <w:szCs w:val="18"/>
                <w:lang w:val="en-US"/>
              </w:rPr>
              <w:t>393</w:t>
            </w:r>
            <w:r>
              <w:rPr>
                <w:rFonts w:ascii="Times New Roman" w:hAnsi="Times New Roman" w:eastAsia="Times New Roman" w:cs="Times New Roman"/>
                <w:b w:val="0"/>
                <w:bCs w:val="0"/>
                <w:color w:val="000000"/>
                <w:sz w:val="18"/>
                <w:szCs w:val="18"/>
                <w:lang w:val="en-US"/>
              </w:rPr>
              <w:t>)</w:t>
            </w:r>
          </w:p>
        </w:tc>
        <w:tc>
          <w:tcPr>
            <w:tcW w:w="421" w:type="pct"/>
            <w:gridSpan w:val="2"/>
            <w:tcBorders>
              <w:top w:val="single" w:color="auto" w:sz="4" w:space="0"/>
              <w:left w:val="single" w:color="auto" w:sz="4" w:space="0"/>
              <w:bottom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2005</w:t>
            </w:r>
          </w:p>
          <w:p>
            <w:pPr>
              <w:spacing w:after="0" w:line="240" w:lineRule="auto"/>
              <w:jc w:val="center"/>
              <w:rPr>
                <w:rFonts w:hint="default" w:ascii="Times New Roman" w:hAnsi="Times New Roman" w:eastAsia="Times New Roman" w:cs="Times New Roman"/>
                <w:b w:val="0"/>
                <w:bCs w:val="0"/>
                <w:color w:val="000000"/>
                <w:sz w:val="15"/>
                <w:szCs w:val="15"/>
                <w:lang w:val="en-US"/>
              </w:rPr>
            </w:pPr>
            <w:r>
              <w:rPr>
                <w:rFonts w:ascii="Times New Roman" w:hAnsi="Times New Roman" w:eastAsia="Times New Roman" w:cs="Times New Roman"/>
                <w:b w:val="0"/>
                <w:bCs w:val="0"/>
                <w:color w:val="000000"/>
                <w:sz w:val="18"/>
                <w:szCs w:val="18"/>
                <w:lang w:val="en-US"/>
              </w:rPr>
              <w:t>(n=1,</w:t>
            </w:r>
            <w:r>
              <w:rPr>
                <w:rFonts w:hint="default" w:ascii="Times New Roman" w:hAnsi="Times New Roman" w:eastAsia="Times New Roman" w:cs="Times New Roman"/>
                <w:b w:val="0"/>
                <w:bCs w:val="0"/>
                <w:color w:val="000000"/>
                <w:sz w:val="18"/>
                <w:szCs w:val="18"/>
                <w:lang w:val="en-US"/>
              </w:rPr>
              <w:t>806</w:t>
            </w:r>
            <w:r>
              <w:rPr>
                <w:rFonts w:ascii="Times New Roman" w:hAnsi="Times New Roman" w:eastAsia="Times New Roman" w:cs="Times New Roman"/>
                <w:b w:val="0"/>
                <w:bCs w:val="0"/>
                <w:color w:val="000000"/>
                <w:sz w:val="18"/>
                <w:szCs w:val="18"/>
                <w:lang w:val="en-US"/>
              </w:rPr>
              <w:t>)</w:t>
            </w:r>
          </w:p>
        </w:tc>
        <w:tc>
          <w:tcPr>
            <w:tcW w:w="421" w:type="pct"/>
            <w:tcBorders>
              <w:top w:val="single" w:color="auto" w:sz="4" w:space="0"/>
              <w:bottom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2010</w:t>
            </w:r>
          </w:p>
          <w:p>
            <w:pPr>
              <w:spacing w:after="0" w:line="240" w:lineRule="auto"/>
              <w:jc w:val="center"/>
              <w:rPr>
                <w:rFonts w:hint="default" w:ascii="Times New Roman" w:hAnsi="Times New Roman" w:eastAsia="Times New Roman" w:cs="Times New Roman"/>
                <w:b w:val="0"/>
                <w:bCs w:val="0"/>
                <w:color w:val="000000"/>
                <w:sz w:val="15"/>
                <w:szCs w:val="15"/>
                <w:lang w:val="en-US"/>
              </w:rPr>
            </w:pPr>
            <w:r>
              <w:rPr>
                <w:rFonts w:ascii="Times New Roman" w:hAnsi="Times New Roman" w:eastAsia="Times New Roman" w:cs="Times New Roman"/>
                <w:b w:val="0"/>
                <w:bCs w:val="0"/>
                <w:color w:val="000000"/>
                <w:sz w:val="18"/>
                <w:szCs w:val="18"/>
                <w:lang w:val="en-US"/>
              </w:rPr>
              <w:t>(n = 2,</w:t>
            </w:r>
            <w:r>
              <w:rPr>
                <w:rFonts w:hint="default" w:ascii="Times New Roman" w:hAnsi="Times New Roman" w:eastAsia="Times New Roman" w:cs="Times New Roman"/>
                <w:b w:val="0"/>
                <w:bCs w:val="0"/>
                <w:color w:val="000000"/>
                <w:sz w:val="18"/>
                <w:szCs w:val="18"/>
                <w:lang w:val="en-US"/>
              </w:rPr>
              <w:t>440</w:t>
            </w:r>
            <w:r>
              <w:rPr>
                <w:rFonts w:ascii="Times New Roman" w:hAnsi="Times New Roman" w:eastAsia="Times New Roman" w:cs="Times New Roman"/>
                <w:b w:val="0"/>
                <w:bCs w:val="0"/>
                <w:color w:val="000000"/>
                <w:sz w:val="18"/>
                <w:szCs w:val="18"/>
                <w:lang w:val="en-US"/>
              </w:rPr>
              <w:t>)</w:t>
            </w:r>
          </w:p>
        </w:tc>
        <w:tc>
          <w:tcPr>
            <w:tcW w:w="423" w:type="pct"/>
            <w:tcBorders>
              <w:top w:val="single" w:color="auto" w:sz="4" w:space="0"/>
              <w:bottom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2016</w:t>
            </w:r>
          </w:p>
          <w:p>
            <w:pPr>
              <w:spacing w:after="0" w:line="240" w:lineRule="auto"/>
              <w:jc w:val="center"/>
              <w:rPr>
                <w:rFonts w:hint="default" w:ascii="Times New Roman" w:hAnsi="Times New Roman" w:eastAsia="Times New Roman" w:cs="Times New Roman"/>
                <w:b w:val="0"/>
                <w:bCs w:val="0"/>
                <w:color w:val="000000"/>
                <w:sz w:val="15"/>
                <w:szCs w:val="15"/>
                <w:lang w:val="en-US"/>
              </w:rPr>
            </w:pPr>
            <w:r>
              <w:rPr>
                <w:rFonts w:ascii="Times New Roman" w:hAnsi="Times New Roman" w:eastAsia="Times New Roman" w:cs="Times New Roman"/>
                <w:b w:val="0"/>
                <w:bCs w:val="0"/>
                <w:color w:val="000000"/>
                <w:sz w:val="18"/>
                <w:szCs w:val="18"/>
                <w:lang w:val="en-US"/>
              </w:rPr>
              <w:t>(n = 10,1</w:t>
            </w:r>
            <w:r>
              <w:rPr>
                <w:rFonts w:hint="default" w:ascii="Times New Roman" w:hAnsi="Times New Roman" w:eastAsia="Times New Roman" w:cs="Times New Roman"/>
                <w:b w:val="0"/>
                <w:bCs w:val="0"/>
                <w:color w:val="000000"/>
                <w:sz w:val="18"/>
                <w:szCs w:val="18"/>
                <w:lang w:val="en-US"/>
              </w:rPr>
              <w:t>60</w:t>
            </w:r>
            <w:r>
              <w:rPr>
                <w:rFonts w:ascii="Times New Roman" w:hAnsi="Times New Roman" w:eastAsia="Times New Roman" w:cs="Times New Roman"/>
                <w:b w:val="0"/>
                <w:bCs w:val="0"/>
                <w:color w:val="000000"/>
                <w:sz w:val="18"/>
                <w:szCs w:val="18"/>
                <w:lang w:val="en-US"/>
              </w:rPr>
              <w:t>)</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210" w:hRule="atLeast"/>
        </w:trPr>
        <w:tc>
          <w:tcPr>
            <w:tcW w:w="1194" w:type="pct"/>
            <w:shd w:val="clear" w:color="auto" w:fill="auto"/>
            <w:noWrap/>
            <w:vAlign w:val="center"/>
          </w:tcPr>
          <w:p>
            <w:pPr>
              <w:spacing w:after="0" w:line="240" w:lineRule="auto"/>
              <w:rPr>
                <w:rFonts w:hint="default" w:ascii="Times New Roman" w:hAnsi="Times New Roman" w:eastAsia="Times New Roman" w:cs="Times New Roman"/>
                <w:b w:val="0"/>
                <w:bCs w:val="0"/>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tcBorders>
              <w:left w:val="nil"/>
              <w:right w:val="nil"/>
            </w:tcBorders>
            <w:shd w:val="clear" w:color="auto" w:fill="auto"/>
            <w:noWrap/>
            <w:vAlign w:val="center"/>
          </w:tcPr>
          <w:p>
            <w:pPr>
              <w:spacing w:after="0" w:line="240" w:lineRule="auto"/>
              <w:jc w:val="center"/>
              <w:rPr>
                <w:b w:val="0"/>
                <w:bCs w:val="0"/>
              </w:rPr>
            </w:pPr>
          </w:p>
        </w:tc>
        <w:tc>
          <w:tcPr>
            <w:tcW w:w="421" w:type="pct"/>
            <w:tcBorders>
              <w:left w:val="nil"/>
            </w:tcBorders>
            <w:shd w:val="clear" w:color="auto" w:fill="auto"/>
            <w:noWrap/>
            <w:vAlign w:val="center"/>
          </w:tcPr>
          <w:p>
            <w:pPr>
              <w:spacing w:after="0" w:line="240" w:lineRule="auto"/>
              <w:jc w:val="center"/>
              <w:rPr>
                <w:b w:val="0"/>
                <w:bCs w:val="0"/>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341" w:hRule="atLeast"/>
        </w:trPr>
        <w:tc>
          <w:tcPr>
            <w:tcW w:w="1194" w:type="pct"/>
            <w:shd w:val="clear" w:color="auto" w:fill="auto"/>
            <w:noWrap/>
            <w:vAlign w:val="center"/>
          </w:tcPr>
          <w:p>
            <w:pPr>
              <w:numPr>
                <w:ilvl w:val="0"/>
                <w:numId w:val="1"/>
              </w:numPr>
              <w:spacing w:after="0" w:line="240" w:lineRule="auto"/>
              <w:jc w:val="both"/>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Further impoverished</w:t>
            </w:r>
          </w:p>
        </w:tc>
        <w:tc>
          <w:tcPr>
            <w:tcW w:w="421" w:type="pct"/>
            <w:tcBorders>
              <w:left w:val="single" w:color="auto" w:sz="4" w:space="0"/>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10.1</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(0.6)</w:t>
            </w:r>
          </w:p>
        </w:tc>
        <w:tc>
          <w:tcPr>
            <w:tcW w:w="421" w:type="pct"/>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10.3</w:t>
            </w:r>
          </w:p>
          <w:p>
            <w:pPr>
              <w:spacing w:after="0" w:line="240" w:lineRule="auto"/>
              <w:jc w:val="center"/>
              <w:rPr>
                <w:rFonts w:asciiTheme="minorHAnsi" w:hAnsiTheme="minorHAnsi" w:eastAsiaTheme="minorEastAsia" w:cstheme="minorBidi"/>
                <w:b w:val="0"/>
                <w:bCs w:val="0"/>
                <w:lang w:val="en-US" w:eastAsia="zh-CN" w:bidi="ar-SA"/>
              </w:rPr>
            </w:pPr>
            <w:r>
              <w:rPr>
                <w:rFonts w:ascii="Times New Roman" w:hAnsi="Times New Roman" w:eastAsia="Times New Roman" w:cs="Times New Roman"/>
                <w:b w:val="0"/>
                <w:bCs w:val="0"/>
                <w:color w:val="000000"/>
                <w:sz w:val="18"/>
                <w:szCs w:val="18"/>
                <w:lang w:val="en-US"/>
              </w:rPr>
              <w:t>(0.8)</w:t>
            </w:r>
          </w:p>
        </w:tc>
        <w:tc>
          <w:tcPr>
            <w:tcW w:w="421" w:type="pct"/>
            <w:tcBorders>
              <w:lef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6.7</w:t>
            </w:r>
          </w:p>
          <w:p>
            <w:pPr>
              <w:spacing w:after="0" w:line="240" w:lineRule="auto"/>
              <w:jc w:val="center"/>
              <w:rPr>
                <w:rFonts w:asciiTheme="minorHAnsi" w:hAnsiTheme="minorHAnsi" w:eastAsiaTheme="minorEastAsia" w:cstheme="minorBidi"/>
                <w:b w:val="0"/>
                <w:bCs w:val="0"/>
                <w:lang w:val="en-US" w:eastAsia="zh-CN" w:bidi="ar-SA"/>
              </w:rPr>
            </w:pPr>
            <w:r>
              <w:rPr>
                <w:rFonts w:ascii="Times New Roman" w:hAnsi="Times New Roman" w:eastAsia="Times New Roman" w:cs="Times New Roman"/>
                <w:b w:val="0"/>
                <w:bCs w:val="0"/>
                <w:color w:val="000000"/>
                <w:sz w:val="18"/>
                <w:szCs w:val="18"/>
                <w:lang w:val="en-US"/>
              </w:rPr>
              <w:t>(0.4)</w:t>
            </w:r>
          </w:p>
        </w:tc>
        <w:tc>
          <w:tcPr>
            <w:tcW w:w="421" w:type="pct"/>
            <w:gridSpan w:val="2"/>
            <w:tcBorders>
              <w:lef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2.0</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(0.4)</w:t>
            </w:r>
          </w:p>
        </w:tc>
        <w:tc>
          <w:tcPr>
            <w:tcW w:w="421"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3.4</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(0.4)</w:t>
            </w:r>
          </w:p>
        </w:tc>
        <w:tc>
          <w:tcPr>
            <w:tcW w:w="421" w:type="pct"/>
            <w:tcBorders>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6.7</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(0.4)</w:t>
            </w:r>
          </w:p>
        </w:tc>
        <w:tc>
          <w:tcPr>
            <w:tcW w:w="421" w:type="pct"/>
            <w:gridSpan w:val="2"/>
            <w:tcBorders>
              <w:lef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7.3</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(0.6)</w:t>
            </w:r>
          </w:p>
        </w:tc>
        <w:tc>
          <w:tcPr>
            <w:tcW w:w="421"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7.3</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(0.6)</w:t>
            </w:r>
          </w:p>
        </w:tc>
        <w:tc>
          <w:tcPr>
            <w:tcW w:w="423"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5.8</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(0.4)</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201" w:hRule="atLeast"/>
        </w:trPr>
        <w:tc>
          <w:tcPr>
            <w:tcW w:w="1194" w:type="pct"/>
            <w:shd w:val="clear" w:color="auto" w:fill="auto"/>
            <w:noWrap/>
            <w:vAlign w:val="center"/>
          </w:tcPr>
          <w:p>
            <w:pPr>
              <w:spacing w:after="0" w:line="240" w:lineRule="auto"/>
              <w:jc w:val="both"/>
              <w:rPr>
                <w:rFonts w:hint="default" w:ascii="Times New Roman" w:hAnsi="Times New Roman" w:eastAsia="Times New Roman" w:cs="Times New Roman"/>
                <w:b w:val="0"/>
                <w:bCs w:val="0"/>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tcBorders>
              <w:left w:val="nil"/>
              <w:right w:val="nil"/>
            </w:tcBorders>
            <w:shd w:val="clear" w:color="auto" w:fill="auto"/>
            <w:noWrap/>
            <w:vAlign w:val="center"/>
          </w:tcPr>
          <w:p>
            <w:pPr>
              <w:spacing w:after="0" w:line="240" w:lineRule="auto"/>
              <w:jc w:val="center"/>
              <w:rPr>
                <w:rFonts w:asciiTheme="minorHAnsi" w:hAnsiTheme="minorHAnsi" w:eastAsiaTheme="minorEastAsia" w:cstheme="minorBidi"/>
                <w:b w:val="0"/>
                <w:bCs w:val="0"/>
                <w:lang w:val="en-US" w:eastAsia="zh-CN" w:bidi="ar-SA"/>
              </w:rPr>
            </w:pPr>
          </w:p>
        </w:tc>
        <w:tc>
          <w:tcPr>
            <w:tcW w:w="421" w:type="pct"/>
            <w:tcBorders>
              <w:left w:val="nil"/>
            </w:tcBorders>
            <w:shd w:val="clear" w:color="auto" w:fill="auto"/>
            <w:noWrap/>
            <w:vAlign w:val="center"/>
          </w:tcPr>
          <w:p>
            <w:pPr>
              <w:spacing w:after="0" w:line="240" w:lineRule="auto"/>
              <w:jc w:val="center"/>
              <w:rPr>
                <w:rFonts w:asciiTheme="minorHAnsi" w:hAnsiTheme="minorHAnsi" w:eastAsiaTheme="minorEastAsia" w:cstheme="minorBidi"/>
                <w:b w:val="0"/>
                <w:bCs w:val="0"/>
                <w:lang w:val="en-US" w:eastAsia="zh-CN" w:bidi="ar-SA"/>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341" w:hRule="atLeast"/>
        </w:trPr>
        <w:tc>
          <w:tcPr>
            <w:tcW w:w="1194" w:type="pct"/>
            <w:shd w:val="clear" w:color="auto" w:fill="auto"/>
            <w:noWrap/>
            <w:vAlign w:val="center"/>
          </w:tcPr>
          <w:p>
            <w:pPr>
              <w:numPr>
                <w:ilvl w:val="0"/>
                <w:numId w:val="1"/>
              </w:numPr>
              <w:spacing w:after="0" w:line="240" w:lineRule="auto"/>
              <w:ind w:left="0" w:leftChars="0" w:firstLine="0" w:firstLineChars="0"/>
              <w:jc w:val="both"/>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Impoverished</w:t>
            </w:r>
          </w:p>
        </w:tc>
        <w:tc>
          <w:tcPr>
            <w:tcW w:w="421" w:type="pct"/>
            <w:tcBorders>
              <w:left w:val="single" w:color="auto" w:sz="4" w:space="0"/>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6.8</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(0.5)</w:t>
            </w:r>
          </w:p>
        </w:tc>
        <w:tc>
          <w:tcPr>
            <w:tcW w:w="421" w:type="pct"/>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5.7</w:t>
            </w:r>
          </w:p>
          <w:p>
            <w:pPr>
              <w:spacing w:after="0" w:line="240" w:lineRule="auto"/>
              <w:jc w:val="center"/>
              <w:rPr>
                <w:rFonts w:asciiTheme="minorHAnsi" w:hAnsiTheme="minorHAnsi" w:eastAsiaTheme="minorEastAsia" w:cstheme="minorBidi"/>
                <w:b w:val="0"/>
                <w:bCs w:val="0"/>
                <w:lang w:val="en-US" w:eastAsia="zh-CN" w:bidi="ar-SA"/>
              </w:rPr>
            </w:pPr>
            <w:r>
              <w:rPr>
                <w:rFonts w:ascii="Times New Roman" w:hAnsi="Times New Roman" w:eastAsia="Times New Roman" w:cs="Times New Roman"/>
                <w:b w:val="0"/>
                <w:bCs w:val="0"/>
                <w:color w:val="000000"/>
                <w:sz w:val="18"/>
                <w:szCs w:val="18"/>
                <w:lang w:val="en-US"/>
              </w:rPr>
              <w:t>(0.5)</w:t>
            </w:r>
          </w:p>
        </w:tc>
        <w:tc>
          <w:tcPr>
            <w:tcW w:w="421" w:type="pct"/>
            <w:tcBorders>
              <w:lef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5.9</w:t>
            </w:r>
          </w:p>
          <w:p>
            <w:pPr>
              <w:spacing w:after="0" w:line="240" w:lineRule="auto"/>
              <w:jc w:val="center"/>
              <w:rPr>
                <w:rFonts w:asciiTheme="minorHAnsi" w:hAnsiTheme="minorHAnsi" w:eastAsiaTheme="minorEastAsia" w:cstheme="minorBidi"/>
                <w:b w:val="0"/>
                <w:bCs w:val="0"/>
                <w:lang w:val="en-US" w:eastAsia="zh-CN" w:bidi="ar-SA"/>
              </w:rPr>
            </w:pPr>
            <w:r>
              <w:rPr>
                <w:rFonts w:ascii="Times New Roman" w:hAnsi="Times New Roman" w:eastAsia="Times New Roman" w:cs="Times New Roman"/>
                <w:b w:val="0"/>
                <w:bCs w:val="0"/>
                <w:color w:val="000000"/>
                <w:sz w:val="18"/>
                <w:szCs w:val="18"/>
                <w:lang w:val="en-US"/>
              </w:rPr>
              <w:t>(0.3)</w:t>
            </w:r>
          </w:p>
        </w:tc>
        <w:tc>
          <w:tcPr>
            <w:tcW w:w="421" w:type="pct"/>
            <w:gridSpan w:val="2"/>
            <w:tcBorders>
              <w:lef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3.6</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(0.5)</w:t>
            </w:r>
          </w:p>
        </w:tc>
        <w:tc>
          <w:tcPr>
            <w:tcW w:w="421"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3.3</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(0.4)</w:t>
            </w:r>
          </w:p>
        </w:tc>
        <w:tc>
          <w:tcPr>
            <w:tcW w:w="421" w:type="pct"/>
            <w:tcBorders>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8.8</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(0.4)</w:t>
            </w:r>
          </w:p>
        </w:tc>
        <w:tc>
          <w:tcPr>
            <w:tcW w:w="421" w:type="pct"/>
            <w:gridSpan w:val="2"/>
            <w:tcBorders>
              <w:lef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5.6</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(0.6)</w:t>
            </w:r>
          </w:p>
        </w:tc>
        <w:tc>
          <w:tcPr>
            <w:tcW w:w="421"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5.5</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(0.5)</w:t>
            </w:r>
          </w:p>
        </w:tc>
        <w:tc>
          <w:tcPr>
            <w:tcW w:w="423"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9.2</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(0.4)</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201" w:hRule="atLeast"/>
        </w:trPr>
        <w:tc>
          <w:tcPr>
            <w:tcW w:w="1194" w:type="pct"/>
            <w:shd w:val="clear" w:color="auto" w:fill="auto"/>
            <w:noWrap/>
            <w:vAlign w:val="center"/>
          </w:tcPr>
          <w:p>
            <w:pPr>
              <w:spacing w:after="0" w:line="240" w:lineRule="auto"/>
              <w:jc w:val="both"/>
              <w:rPr>
                <w:rFonts w:hint="default" w:ascii="Times New Roman" w:hAnsi="Times New Roman" w:eastAsia="Times New Roman" w:cs="Times New Roman"/>
                <w:b w:val="0"/>
                <w:bCs w:val="0"/>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tcBorders>
              <w:left w:val="nil"/>
              <w:right w:val="nil"/>
            </w:tcBorders>
            <w:shd w:val="clear" w:color="auto" w:fill="auto"/>
            <w:noWrap/>
            <w:vAlign w:val="center"/>
          </w:tcPr>
          <w:p>
            <w:pPr>
              <w:spacing w:after="0" w:line="240" w:lineRule="auto"/>
              <w:jc w:val="center"/>
              <w:rPr>
                <w:rFonts w:asciiTheme="minorHAnsi" w:hAnsiTheme="minorHAnsi" w:eastAsiaTheme="minorEastAsia" w:cstheme="minorBidi"/>
                <w:b w:val="0"/>
                <w:bCs w:val="0"/>
                <w:lang w:val="en-US" w:eastAsia="zh-CN" w:bidi="ar-SA"/>
              </w:rPr>
            </w:pPr>
          </w:p>
        </w:tc>
        <w:tc>
          <w:tcPr>
            <w:tcW w:w="421" w:type="pct"/>
            <w:tcBorders>
              <w:left w:val="nil"/>
            </w:tcBorders>
            <w:shd w:val="clear" w:color="auto" w:fill="auto"/>
            <w:noWrap/>
            <w:vAlign w:val="center"/>
          </w:tcPr>
          <w:p>
            <w:pPr>
              <w:spacing w:after="0" w:line="240" w:lineRule="auto"/>
              <w:jc w:val="center"/>
              <w:rPr>
                <w:rFonts w:asciiTheme="minorHAnsi" w:hAnsiTheme="minorHAnsi" w:eastAsiaTheme="minorEastAsia" w:cstheme="minorBidi"/>
                <w:b w:val="0"/>
                <w:bCs w:val="0"/>
                <w:lang w:val="en-US" w:eastAsia="zh-CN" w:bidi="ar-SA"/>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341" w:hRule="atLeast"/>
        </w:trPr>
        <w:tc>
          <w:tcPr>
            <w:tcW w:w="1194" w:type="pct"/>
            <w:shd w:val="clear" w:color="auto" w:fill="auto"/>
            <w:noWrap/>
            <w:vAlign w:val="center"/>
          </w:tcPr>
          <w:p>
            <w:pPr>
              <w:numPr>
                <w:ilvl w:val="0"/>
                <w:numId w:val="1"/>
              </w:numPr>
              <w:spacing w:after="0" w:line="240" w:lineRule="auto"/>
              <w:ind w:left="0" w:leftChars="0" w:firstLine="0" w:firstLineChars="0"/>
              <w:jc w:val="both"/>
              <w:rPr>
                <w:rFonts w:hint="default" w:ascii="Times New Roman" w:hAnsi="Times New Roman" w:eastAsia="Times New Roman" w:cs="Times New Roman"/>
                <w:b w:val="0"/>
                <w:bCs w:val="0"/>
                <w:color w:val="000000"/>
                <w:sz w:val="18"/>
                <w:szCs w:val="18"/>
                <w:vertAlign w:val="superscript"/>
                <w:lang w:val="en-US"/>
              </w:rPr>
            </w:pPr>
            <w:r>
              <w:rPr>
                <w:rFonts w:hint="default" w:ascii="Times New Roman" w:hAnsi="Times New Roman" w:eastAsia="Times New Roman" w:cs="Times New Roman"/>
                <w:b w:val="0"/>
                <w:bCs w:val="0"/>
                <w:color w:val="000000"/>
                <w:sz w:val="18"/>
                <w:szCs w:val="18"/>
                <w:lang w:val="en-US"/>
              </w:rPr>
              <w:t>At-risk of impoverishment</w:t>
            </w:r>
            <w:r>
              <w:rPr>
                <w:rFonts w:hint="default" w:ascii="Times New Roman" w:hAnsi="Times New Roman" w:eastAsia="Times New Roman" w:cs="Times New Roman"/>
                <w:b w:val="0"/>
                <w:bCs w:val="0"/>
                <w:color w:val="000000"/>
                <w:sz w:val="18"/>
                <w:szCs w:val="18"/>
                <w:vertAlign w:val="superscript"/>
                <w:lang w:val="en-US"/>
              </w:rPr>
              <w:t xml:space="preserve"> b</w:t>
            </w:r>
          </w:p>
        </w:tc>
        <w:tc>
          <w:tcPr>
            <w:tcW w:w="421" w:type="pct"/>
            <w:tcBorders>
              <w:left w:val="single" w:color="auto" w:sz="4" w:space="0"/>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11.1</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(0.6)</w:t>
            </w:r>
          </w:p>
        </w:tc>
        <w:tc>
          <w:tcPr>
            <w:tcW w:w="421" w:type="pct"/>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11.5</w:t>
            </w:r>
          </w:p>
          <w:p>
            <w:pPr>
              <w:spacing w:after="0" w:line="240" w:lineRule="auto"/>
              <w:jc w:val="center"/>
              <w:rPr>
                <w:rFonts w:asciiTheme="minorHAnsi" w:hAnsiTheme="minorHAnsi" w:eastAsiaTheme="minorEastAsia" w:cstheme="minorBidi"/>
                <w:b w:val="0"/>
                <w:bCs w:val="0"/>
                <w:lang w:val="en-US" w:eastAsia="zh-CN" w:bidi="ar-SA"/>
              </w:rPr>
            </w:pPr>
            <w:r>
              <w:rPr>
                <w:rFonts w:ascii="Times New Roman" w:hAnsi="Times New Roman" w:eastAsia="Times New Roman" w:cs="Times New Roman"/>
                <w:b w:val="0"/>
                <w:bCs w:val="0"/>
                <w:color w:val="000000"/>
                <w:sz w:val="18"/>
                <w:szCs w:val="18"/>
                <w:lang w:val="en-US"/>
              </w:rPr>
              <w:t>(0.7)</w:t>
            </w:r>
          </w:p>
        </w:tc>
        <w:tc>
          <w:tcPr>
            <w:tcW w:w="421" w:type="pct"/>
            <w:tcBorders>
              <w:lef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8.0</w:t>
            </w:r>
          </w:p>
          <w:p>
            <w:pPr>
              <w:spacing w:after="0" w:line="240" w:lineRule="auto"/>
              <w:jc w:val="center"/>
              <w:rPr>
                <w:rFonts w:asciiTheme="minorHAnsi" w:hAnsiTheme="minorHAnsi" w:eastAsiaTheme="minorEastAsia" w:cstheme="minorBidi"/>
                <w:b w:val="0"/>
                <w:bCs w:val="0"/>
                <w:lang w:val="en-US" w:eastAsia="zh-CN" w:bidi="ar-SA"/>
              </w:rPr>
            </w:pPr>
            <w:r>
              <w:rPr>
                <w:rFonts w:ascii="Times New Roman" w:hAnsi="Times New Roman" w:eastAsia="Times New Roman" w:cs="Times New Roman"/>
                <w:b w:val="0"/>
                <w:bCs w:val="0"/>
                <w:color w:val="000000"/>
                <w:sz w:val="18"/>
                <w:szCs w:val="18"/>
                <w:lang w:val="en-US"/>
              </w:rPr>
              <w:t>(0.4)</w:t>
            </w:r>
          </w:p>
        </w:tc>
        <w:tc>
          <w:tcPr>
            <w:tcW w:w="421" w:type="pct"/>
            <w:gridSpan w:val="2"/>
            <w:tcBorders>
              <w:lef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2.7</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(0.4)</w:t>
            </w:r>
          </w:p>
        </w:tc>
        <w:tc>
          <w:tcPr>
            <w:tcW w:w="421"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2.5</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(0.3)</w:t>
            </w:r>
          </w:p>
        </w:tc>
        <w:tc>
          <w:tcPr>
            <w:tcW w:w="421" w:type="pct"/>
            <w:tcBorders>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7.5</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(0.4)</w:t>
            </w:r>
          </w:p>
        </w:tc>
        <w:tc>
          <w:tcPr>
            <w:tcW w:w="421" w:type="pct"/>
            <w:gridSpan w:val="2"/>
            <w:tcBorders>
              <w:lef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8.7</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(0.7)</w:t>
            </w:r>
          </w:p>
        </w:tc>
        <w:tc>
          <w:tcPr>
            <w:tcW w:w="421"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9.2</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(0.7)</w:t>
            </w:r>
          </w:p>
        </w:tc>
        <w:tc>
          <w:tcPr>
            <w:tcW w:w="423"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7.2</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(0.3)</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201" w:hRule="atLeast"/>
        </w:trPr>
        <w:tc>
          <w:tcPr>
            <w:tcW w:w="1194" w:type="pct"/>
            <w:shd w:val="clear" w:color="auto" w:fill="auto"/>
            <w:noWrap/>
            <w:vAlign w:val="center"/>
          </w:tcPr>
          <w:p>
            <w:pPr>
              <w:spacing w:after="0" w:line="240" w:lineRule="auto"/>
              <w:jc w:val="both"/>
              <w:rPr>
                <w:rFonts w:hint="default" w:ascii="Times New Roman" w:hAnsi="Times New Roman" w:eastAsia="Times New Roman" w:cs="Times New Roman"/>
                <w:b w:val="0"/>
                <w:bCs w:val="0"/>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tcBorders>
              <w:left w:val="nil"/>
              <w:right w:val="nil"/>
            </w:tcBorders>
            <w:shd w:val="clear" w:color="auto" w:fill="auto"/>
            <w:noWrap/>
            <w:vAlign w:val="center"/>
          </w:tcPr>
          <w:p>
            <w:pPr>
              <w:spacing w:after="0" w:line="240" w:lineRule="auto"/>
              <w:jc w:val="center"/>
              <w:rPr>
                <w:rFonts w:asciiTheme="minorHAnsi" w:hAnsiTheme="minorHAnsi" w:eastAsiaTheme="minorEastAsia" w:cstheme="minorBidi"/>
                <w:b w:val="0"/>
                <w:bCs w:val="0"/>
                <w:lang w:val="en-US" w:eastAsia="zh-CN" w:bidi="ar-SA"/>
              </w:rPr>
            </w:pPr>
          </w:p>
        </w:tc>
        <w:tc>
          <w:tcPr>
            <w:tcW w:w="421" w:type="pct"/>
            <w:tcBorders>
              <w:left w:val="nil"/>
            </w:tcBorders>
            <w:shd w:val="clear" w:color="auto" w:fill="auto"/>
            <w:noWrap/>
            <w:vAlign w:val="center"/>
          </w:tcPr>
          <w:p>
            <w:pPr>
              <w:spacing w:after="0" w:line="240" w:lineRule="auto"/>
              <w:jc w:val="center"/>
              <w:rPr>
                <w:rFonts w:asciiTheme="minorHAnsi" w:hAnsiTheme="minorHAnsi" w:eastAsiaTheme="minorEastAsia" w:cstheme="minorBidi"/>
                <w:b w:val="0"/>
                <w:bCs w:val="0"/>
                <w:lang w:val="en-US" w:eastAsia="zh-CN" w:bidi="ar-SA"/>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341" w:hRule="atLeast"/>
        </w:trPr>
        <w:tc>
          <w:tcPr>
            <w:tcW w:w="1194" w:type="pct"/>
            <w:shd w:val="clear" w:color="auto" w:fill="auto"/>
            <w:noWrap/>
            <w:vAlign w:val="center"/>
          </w:tcPr>
          <w:p>
            <w:pPr>
              <w:numPr>
                <w:ilvl w:val="0"/>
                <w:numId w:val="1"/>
              </w:numPr>
              <w:spacing w:after="0" w:line="240" w:lineRule="auto"/>
              <w:ind w:left="0" w:leftChars="0" w:firstLine="0" w:firstLineChars="0"/>
              <w:jc w:val="both"/>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Not at-risk of impoverishment</w:t>
            </w:r>
          </w:p>
        </w:tc>
        <w:tc>
          <w:tcPr>
            <w:tcW w:w="421" w:type="pct"/>
            <w:tcBorders>
              <w:left w:val="single" w:color="auto" w:sz="4" w:space="0"/>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62.4</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(0.9)</w:t>
            </w:r>
          </w:p>
        </w:tc>
        <w:tc>
          <w:tcPr>
            <w:tcW w:w="421" w:type="pct"/>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68.2</w:t>
            </w:r>
          </w:p>
          <w:p>
            <w:pPr>
              <w:spacing w:after="0" w:line="240" w:lineRule="auto"/>
              <w:jc w:val="center"/>
              <w:rPr>
                <w:rFonts w:asciiTheme="minorHAnsi" w:hAnsiTheme="minorHAnsi" w:eastAsiaTheme="minorEastAsia" w:cstheme="minorBidi"/>
                <w:b w:val="0"/>
                <w:bCs w:val="0"/>
                <w:lang w:val="en-US" w:eastAsia="zh-CN" w:bidi="ar-SA"/>
              </w:rPr>
            </w:pPr>
            <w:r>
              <w:rPr>
                <w:rFonts w:ascii="Times New Roman" w:hAnsi="Times New Roman" w:eastAsia="Times New Roman" w:cs="Times New Roman"/>
                <w:b w:val="0"/>
                <w:bCs w:val="0"/>
                <w:color w:val="000000"/>
                <w:sz w:val="18"/>
                <w:szCs w:val="18"/>
                <w:lang w:val="en-US"/>
              </w:rPr>
              <w:t>(1.2)</w:t>
            </w:r>
          </w:p>
        </w:tc>
        <w:tc>
          <w:tcPr>
            <w:tcW w:w="421" w:type="pct"/>
            <w:tcBorders>
              <w:lef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68.5</w:t>
            </w:r>
          </w:p>
          <w:p>
            <w:pPr>
              <w:spacing w:after="0" w:line="240" w:lineRule="auto"/>
              <w:jc w:val="center"/>
              <w:rPr>
                <w:rFonts w:asciiTheme="minorHAnsi" w:hAnsiTheme="minorHAnsi" w:eastAsiaTheme="minorEastAsia" w:cstheme="minorBidi"/>
                <w:b w:val="0"/>
                <w:bCs w:val="0"/>
                <w:lang w:val="en-US" w:eastAsia="zh-CN" w:bidi="ar-SA"/>
              </w:rPr>
            </w:pPr>
            <w:r>
              <w:rPr>
                <w:rFonts w:ascii="Times New Roman" w:hAnsi="Times New Roman" w:eastAsia="Times New Roman" w:cs="Times New Roman"/>
                <w:b w:val="0"/>
                <w:bCs w:val="0"/>
                <w:color w:val="000000"/>
                <w:sz w:val="18"/>
                <w:szCs w:val="18"/>
                <w:lang w:val="en-US"/>
              </w:rPr>
              <w:t>(1.1)</w:t>
            </w:r>
          </w:p>
        </w:tc>
        <w:tc>
          <w:tcPr>
            <w:tcW w:w="421" w:type="pct"/>
            <w:gridSpan w:val="2"/>
            <w:tcBorders>
              <w:lef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23.3</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(1.1)</w:t>
            </w:r>
          </w:p>
        </w:tc>
        <w:tc>
          <w:tcPr>
            <w:tcW w:w="421"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23.1</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(1.1)</w:t>
            </w:r>
          </w:p>
        </w:tc>
        <w:tc>
          <w:tcPr>
            <w:tcW w:w="421" w:type="pct"/>
            <w:tcBorders>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70.8</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(0.8)</w:t>
            </w:r>
          </w:p>
        </w:tc>
        <w:tc>
          <w:tcPr>
            <w:tcW w:w="421" w:type="pct"/>
            <w:gridSpan w:val="2"/>
            <w:tcBorders>
              <w:lef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71.2</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(1.1)</w:t>
            </w:r>
          </w:p>
        </w:tc>
        <w:tc>
          <w:tcPr>
            <w:tcW w:w="421"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74.7</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(1.1)</w:t>
            </w:r>
          </w:p>
        </w:tc>
        <w:tc>
          <w:tcPr>
            <w:tcW w:w="423"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74.4</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(0.8)</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201" w:hRule="atLeast"/>
        </w:trPr>
        <w:tc>
          <w:tcPr>
            <w:tcW w:w="1194" w:type="pct"/>
            <w:shd w:val="clear" w:color="auto" w:fill="auto"/>
            <w:noWrap/>
            <w:vAlign w:val="center"/>
          </w:tcPr>
          <w:p>
            <w:pPr>
              <w:spacing w:after="0" w:line="240" w:lineRule="auto"/>
              <w:jc w:val="both"/>
              <w:rPr>
                <w:rFonts w:hint="default" w:ascii="Times New Roman" w:hAnsi="Times New Roman" w:eastAsia="Times New Roman" w:cs="Times New Roman"/>
                <w:b w:val="0"/>
                <w:bCs w:val="0"/>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tcBorders>
              <w:left w:val="nil"/>
              <w:right w:val="nil"/>
            </w:tcBorders>
            <w:shd w:val="clear" w:color="auto" w:fill="auto"/>
            <w:noWrap/>
            <w:vAlign w:val="center"/>
          </w:tcPr>
          <w:p>
            <w:pPr>
              <w:spacing w:after="0" w:line="240" w:lineRule="auto"/>
              <w:jc w:val="center"/>
              <w:rPr>
                <w:rFonts w:asciiTheme="minorHAnsi" w:hAnsiTheme="minorHAnsi" w:eastAsiaTheme="minorEastAsia" w:cstheme="minorBidi"/>
                <w:b w:val="0"/>
                <w:bCs w:val="0"/>
                <w:lang w:val="en-US" w:eastAsia="zh-CN" w:bidi="ar-SA"/>
              </w:rPr>
            </w:pPr>
          </w:p>
        </w:tc>
        <w:tc>
          <w:tcPr>
            <w:tcW w:w="421" w:type="pct"/>
            <w:tcBorders>
              <w:left w:val="nil"/>
            </w:tcBorders>
            <w:shd w:val="clear" w:color="auto" w:fill="auto"/>
            <w:noWrap/>
            <w:vAlign w:val="center"/>
          </w:tcPr>
          <w:p>
            <w:pPr>
              <w:spacing w:after="0" w:line="240" w:lineRule="auto"/>
              <w:jc w:val="center"/>
              <w:rPr>
                <w:rFonts w:asciiTheme="minorHAnsi" w:hAnsiTheme="minorHAnsi" w:eastAsiaTheme="minorEastAsia" w:cstheme="minorBidi"/>
                <w:b w:val="0"/>
                <w:bCs w:val="0"/>
                <w:lang w:val="en-US" w:eastAsia="zh-CN" w:bidi="ar-SA"/>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341" w:hRule="atLeast"/>
        </w:trPr>
        <w:tc>
          <w:tcPr>
            <w:tcW w:w="1194" w:type="pct"/>
            <w:shd w:val="clear" w:color="auto" w:fill="auto"/>
            <w:noWrap/>
            <w:vAlign w:val="center"/>
          </w:tcPr>
          <w:p>
            <w:pPr>
              <w:numPr>
                <w:ilvl w:val="0"/>
                <w:numId w:val="1"/>
              </w:numPr>
              <w:spacing w:after="0" w:line="240" w:lineRule="auto"/>
              <w:ind w:left="0" w:leftChars="0" w:firstLine="0" w:firstLineChars="0"/>
              <w:jc w:val="both"/>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Non-spenders</w:t>
            </w:r>
          </w:p>
        </w:tc>
        <w:tc>
          <w:tcPr>
            <w:tcW w:w="421" w:type="pct"/>
            <w:tcBorders>
              <w:left w:val="single" w:color="auto" w:sz="4" w:space="0"/>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9.7</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(0.6)</w:t>
            </w:r>
          </w:p>
        </w:tc>
        <w:tc>
          <w:tcPr>
            <w:tcW w:w="421" w:type="pct"/>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4.4</w:t>
            </w:r>
          </w:p>
          <w:p>
            <w:pPr>
              <w:spacing w:after="0" w:line="240" w:lineRule="auto"/>
              <w:jc w:val="center"/>
              <w:rPr>
                <w:rFonts w:asciiTheme="minorHAnsi" w:hAnsiTheme="minorHAnsi" w:eastAsiaTheme="minorEastAsia" w:cstheme="minorBidi"/>
                <w:b w:val="0"/>
                <w:bCs w:val="0"/>
                <w:lang w:val="en-US" w:eastAsia="zh-CN" w:bidi="ar-SA"/>
              </w:rPr>
            </w:pPr>
            <w:r>
              <w:rPr>
                <w:rFonts w:ascii="Times New Roman" w:hAnsi="Times New Roman" w:eastAsia="Times New Roman" w:cs="Times New Roman"/>
                <w:b w:val="0"/>
                <w:bCs w:val="0"/>
                <w:color w:val="000000"/>
                <w:sz w:val="18"/>
                <w:szCs w:val="18"/>
                <w:lang w:val="en-US"/>
              </w:rPr>
              <w:t>(0.5)</w:t>
            </w:r>
          </w:p>
        </w:tc>
        <w:tc>
          <w:tcPr>
            <w:tcW w:w="421" w:type="pct"/>
            <w:tcBorders>
              <w:lef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10.8</w:t>
            </w:r>
          </w:p>
          <w:p>
            <w:pPr>
              <w:spacing w:after="0" w:line="240" w:lineRule="auto"/>
              <w:jc w:val="center"/>
              <w:rPr>
                <w:rFonts w:asciiTheme="minorHAnsi" w:hAnsiTheme="minorHAnsi" w:eastAsiaTheme="minorEastAsia" w:cstheme="minorBidi"/>
                <w:b w:val="0"/>
                <w:bCs w:val="0"/>
                <w:lang w:val="en-US" w:eastAsia="zh-CN" w:bidi="ar-SA"/>
              </w:rPr>
            </w:pPr>
            <w:r>
              <w:rPr>
                <w:rFonts w:ascii="Times New Roman" w:hAnsi="Times New Roman" w:eastAsia="Times New Roman" w:cs="Times New Roman"/>
                <w:b w:val="0"/>
                <w:bCs w:val="0"/>
                <w:color w:val="000000"/>
                <w:sz w:val="18"/>
                <w:szCs w:val="18"/>
                <w:lang w:val="en-US"/>
              </w:rPr>
              <w:t>(0.9)</w:t>
            </w:r>
          </w:p>
        </w:tc>
        <w:tc>
          <w:tcPr>
            <w:tcW w:w="421" w:type="pct"/>
            <w:gridSpan w:val="2"/>
            <w:tcBorders>
              <w:lef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68.3</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(1.2)</w:t>
            </w:r>
          </w:p>
        </w:tc>
        <w:tc>
          <w:tcPr>
            <w:tcW w:w="421"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67.6</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(1.3)</w:t>
            </w:r>
          </w:p>
        </w:tc>
        <w:tc>
          <w:tcPr>
            <w:tcW w:w="421" w:type="pct"/>
            <w:tcBorders>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6.1</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(0.5)</w:t>
            </w:r>
          </w:p>
        </w:tc>
        <w:tc>
          <w:tcPr>
            <w:tcW w:w="421" w:type="pct"/>
            <w:gridSpan w:val="2"/>
            <w:tcBorders>
              <w:lef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7.1</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(0.6)</w:t>
            </w:r>
          </w:p>
        </w:tc>
        <w:tc>
          <w:tcPr>
            <w:tcW w:w="421"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3.2</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(0.4)</w:t>
            </w:r>
          </w:p>
        </w:tc>
        <w:tc>
          <w:tcPr>
            <w:tcW w:w="423"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3.4</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(0.5)</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201" w:hRule="atLeast"/>
        </w:trPr>
        <w:tc>
          <w:tcPr>
            <w:tcW w:w="1194" w:type="pct"/>
            <w:shd w:val="clear" w:color="auto" w:fill="auto"/>
            <w:noWrap/>
            <w:vAlign w:val="center"/>
          </w:tcPr>
          <w:p>
            <w:pPr>
              <w:spacing w:after="0" w:line="240" w:lineRule="auto"/>
              <w:jc w:val="both"/>
              <w:rPr>
                <w:rFonts w:hint="default" w:ascii="Times New Roman" w:hAnsi="Times New Roman" w:eastAsia="Times New Roman" w:cs="Times New Roman"/>
                <w:b w:val="0"/>
                <w:bCs w:val="0"/>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tcBorders>
              <w:left w:val="nil"/>
              <w:right w:val="nil"/>
            </w:tcBorders>
            <w:shd w:val="clear" w:color="auto" w:fill="auto"/>
            <w:noWrap/>
            <w:vAlign w:val="center"/>
          </w:tcPr>
          <w:p>
            <w:pPr>
              <w:spacing w:after="0" w:line="240" w:lineRule="auto"/>
              <w:jc w:val="center"/>
              <w:rPr>
                <w:b w:val="0"/>
                <w:bCs w:val="0"/>
              </w:rPr>
            </w:pPr>
          </w:p>
        </w:tc>
        <w:tc>
          <w:tcPr>
            <w:tcW w:w="421" w:type="pct"/>
            <w:tcBorders>
              <w:left w:val="nil"/>
            </w:tcBorders>
            <w:shd w:val="clear" w:color="auto" w:fill="auto"/>
            <w:noWrap/>
            <w:vAlign w:val="center"/>
          </w:tcPr>
          <w:p>
            <w:pPr>
              <w:spacing w:after="0" w:line="240" w:lineRule="auto"/>
              <w:jc w:val="center"/>
              <w:rPr>
                <w:b w:val="0"/>
                <w:bCs w:val="0"/>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201" w:hRule="atLeast"/>
        </w:trPr>
        <w:tc>
          <w:tcPr>
            <w:tcW w:w="1194" w:type="pct"/>
            <w:shd w:val="clear" w:color="auto" w:fill="auto"/>
            <w:noWrap/>
            <w:vAlign w:val="center"/>
          </w:tcPr>
          <w:p>
            <w:pPr>
              <w:spacing w:after="0" w:line="240" w:lineRule="auto"/>
              <w:jc w:val="both"/>
              <w:rPr>
                <w:rFonts w:hint="default" w:ascii="Times New Roman" w:hAnsi="Times New Roman" w:eastAsia="Times New Roman" w:cs="Times New Roman"/>
                <w:b w:val="0"/>
                <w:bCs w:val="0"/>
                <w:i/>
                <w:iCs/>
                <w:color w:val="000000"/>
                <w:sz w:val="18"/>
                <w:szCs w:val="18"/>
                <w:lang w:val="en-US"/>
              </w:rPr>
            </w:pPr>
            <w:r>
              <w:rPr>
                <w:rFonts w:hint="default" w:ascii="Times New Roman" w:hAnsi="Times New Roman" w:eastAsia="Times New Roman" w:cs="Times New Roman"/>
                <w:b w:val="0"/>
                <w:bCs w:val="0"/>
                <w:i/>
                <w:iCs/>
                <w:color w:val="000000"/>
                <w:sz w:val="18"/>
                <w:szCs w:val="18"/>
                <w:lang w:val="en-US"/>
              </w:rPr>
              <w:t>Non-spenders disaggregated by reasons</w:t>
            </w: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tcBorders>
              <w:left w:val="nil"/>
              <w:right w:val="nil"/>
            </w:tcBorders>
            <w:shd w:val="clear" w:color="auto" w:fill="auto"/>
            <w:noWrap/>
            <w:vAlign w:val="center"/>
          </w:tcPr>
          <w:p>
            <w:pPr>
              <w:spacing w:after="0" w:line="240" w:lineRule="auto"/>
              <w:jc w:val="center"/>
              <w:rPr>
                <w:b w:val="0"/>
                <w:bCs w:val="0"/>
              </w:rPr>
            </w:pPr>
          </w:p>
        </w:tc>
        <w:tc>
          <w:tcPr>
            <w:tcW w:w="421" w:type="pct"/>
            <w:tcBorders>
              <w:left w:val="nil"/>
            </w:tcBorders>
            <w:shd w:val="clear" w:color="auto" w:fill="auto"/>
            <w:noWrap/>
            <w:vAlign w:val="center"/>
          </w:tcPr>
          <w:p>
            <w:pPr>
              <w:spacing w:after="0" w:line="240" w:lineRule="auto"/>
              <w:jc w:val="center"/>
              <w:rPr>
                <w:b w:val="0"/>
                <w:bCs w:val="0"/>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201" w:hRule="atLeast"/>
        </w:trPr>
        <w:tc>
          <w:tcPr>
            <w:tcW w:w="1194" w:type="pct"/>
            <w:shd w:val="clear" w:color="auto" w:fill="auto"/>
            <w:noWrap/>
            <w:vAlign w:val="center"/>
          </w:tcPr>
          <w:p>
            <w:pPr>
              <w:spacing w:after="0" w:line="240" w:lineRule="auto"/>
              <w:jc w:val="both"/>
              <w:rPr>
                <w:rFonts w:hint="default" w:ascii="Times New Roman" w:hAnsi="Times New Roman" w:eastAsia="Times New Roman" w:cs="Times New Roman"/>
                <w:b w:val="0"/>
                <w:bCs w:val="0"/>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tcBorders>
              <w:left w:val="nil"/>
              <w:right w:val="nil"/>
            </w:tcBorders>
            <w:shd w:val="clear" w:color="auto" w:fill="auto"/>
            <w:noWrap/>
            <w:vAlign w:val="center"/>
          </w:tcPr>
          <w:p>
            <w:pPr>
              <w:spacing w:after="0" w:line="240" w:lineRule="auto"/>
              <w:jc w:val="center"/>
              <w:rPr>
                <w:rFonts w:asciiTheme="minorHAnsi" w:hAnsiTheme="minorHAnsi" w:eastAsiaTheme="minorEastAsia" w:cstheme="minorBidi"/>
                <w:b w:val="0"/>
                <w:bCs w:val="0"/>
                <w:lang w:val="en-US" w:eastAsia="zh-CN" w:bidi="ar-SA"/>
              </w:rPr>
            </w:pPr>
          </w:p>
        </w:tc>
        <w:tc>
          <w:tcPr>
            <w:tcW w:w="421" w:type="pct"/>
            <w:tcBorders>
              <w:left w:val="nil"/>
            </w:tcBorders>
            <w:shd w:val="clear" w:color="auto" w:fill="auto"/>
            <w:noWrap/>
            <w:vAlign w:val="center"/>
          </w:tcPr>
          <w:p>
            <w:pPr>
              <w:spacing w:after="0" w:line="240" w:lineRule="auto"/>
              <w:jc w:val="center"/>
              <w:rPr>
                <w:rFonts w:asciiTheme="minorHAnsi" w:hAnsiTheme="minorHAnsi" w:eastAsiaTheme="minorEastAsia" w:cstheme="minorBidi"/>
                <w:b w:val="0"/>
                <w:bCs w:val="0"/>
                <w:lang w:val="en-US" w:eastAsia="zh-CN" w:bidi="ar-SA"/>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341" w:hRule="atLeast"/>
        </w:trPr>
        <w:tc>
          <w:tcPr>
            <w:tcW w:w="1194" w:type="pct"/>
            <w:shd w:val="clear" w:color="auto" w:fill="auto"/>
            <w:noWrap/>
            <w:vAlign w:val="center"/>
          </w:tcPr>
          <w:p>
            <w:pPr>
              <w:spacing w:after="0" w:line="240" w:lineRule="auto"/>
              <w:jc w:val="both"/>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5a. Financial reasons</w:t>
            </w:r>
          </w:p>
        </w:tc>
        <w:tc>
          <w:tcPr>
            <w:tcW w:w="421" w:type="pct"/>
            <w:tcBorders>
              <w:left w:val="single" w:color="auto" w:sz="4" w:space="0"/>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0.7</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(0.2)</w:t>
            </w:r>
          </w:p>
        </w:tc>
        <w:tc>
          <w:tcPr>
            <w:tcW w:w="421" w:type="pct"/>
            <w:tcBorders>
              <w:left w:val="nil"/>
              <w:righ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0.2</w:t>
            </w:r>
          </w:p>
          <w:p>
            <w:pPr>
              <w:spacing w:after="0" w:line="240" w:lineRule="auto"/>
              <w:jc w:val="center"/>
              <w:rPr>
                <w:rFonts w:asciiTheme="minorHAnsi" w:hAnsiTheme="minorHAnsi" w:eastAsiaTheme="minorEastAsia" w:cstheme="minorBidi"/>
                <w:b w:val="0"/>
                <w:bCs w:val="0"/>
                <w:lang w:val="en-US" w:eastAsia="zh-CN" w:bidi="ar-SA"/>
              </w:rPr>
            </w:pPr>
            <w:r>
              <w:rPr>
                <w:rFonts w:ascii="Times New Roman" w:hAnsi="Times New Roman" w:eastAsia="Times New Roman" w:cs="Times New Roman"/>
                <w:b w:val="0"/>
                <w:bCs w:val="0"/>
                <w:color w:val="000000"/>
                <w:sz w:val="18"/>
                <w:szCs w:val="18"/>
                <w:lang w:val="en-US"/>
              </w:rPr>
              <w:t>(0.1)</w:t>
            </w:r>
          </w:p>
        </w:tc>
        <w:tc>
          <w:tcPr>
            <w:tcW w:w="421" w:type="pct"/>
            <w:tcBorders>
              <w:left w:val="nil"/>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0.5</w:t>
            </w:r>
          </w:p>
          <w:p>
            <w:pPr>
              <w:spacing w:after="0" w:line="240" w:lineRule="auto"/>
              <w:jc w:val="center"/>
              <w:rPr>
                <w:rFonts w:asciiTheme="minorHAnsi" w:hAnsiTheme="minorHAnsi" w:eastAsiaTheme="minorEastAsia" w:cstheme="minorBidi"/>
                <w:b w:val="0"/>
                <w:bCs w:val="0"/>
                <w:lang w:val="en-US" w:eastAsia="zh-CN" w:bidi="ar-SA"/>
              </w:rPr>
            </w:pPr>
            <w:r>
              <w:rPr>
                <w:rFonts w:ascii="Times New Roman" w:hAnsi="Times New Roman" w:eastAsia="Times New Roman" w:cs="Times New Roman"/>
                <w:b w:val="0"/>
                <w:bCs w:val="0"/>
                <w:color w:val="000000"/>
                <w:sz w:val="18"/>
                <w:szCs w:val="18"/>
                <w:lang w:val="en-US"/>
              </w:rPr>
              <w:t>(0.1)</w:t>
            </w:r>
          </w:p>
        </w:tc>
        <w:tc>
          <w:tcPr>
            <w:tcW w:w="421" w:type="pct"/>
            <w:gridSpan w:val="2"/>
            <w:tcBorders>
              <w:lef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0.9</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(0.2)</w:t>
            </w:r>
          </w:p>
        </w:tc>
        <w:tc>
          <w:tcPr>
            <w:tcW w:w="421"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0.2</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(0.1)</w:t>
            </w:r>
          </w:p>
        </w:tc>
        <w:tc>
          <w:tcPr>
            <w:tcW w:w="421" w:type="pct"/>
            <w:tcBorders>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0.3</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(0.1)</w:t>
            </w:r>
          </w:p>
        </w:tc>
        <w:tc>
          <w:tcPr>
            <w:tcW w:w="421" w:type="pct"/>
            <w:gridSpan w:val="2"/>
            <w:tcBorders>
              <w:lef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0.9</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(0.2)</w:t>
            </w:r>
          </w:p>
        </w:tc>
        <w:tc>
          <w:tcPr>
            <w:tcW w:w="421"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0.2</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(0.1)</w:t>
            </w:r>
          </w:p>
        </w:tc>
        <w:tc>
          <w:tcPr>
            <w:tcW w:w="423"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0.2</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(0.1)</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201" w:hRule="atLeast"/>
        </w:trPr>
        <w:tc>
          <w:tcPr>
            <w:tcW w:w="1194" w:type="pct"/>
            <w:shd w:val="clear" w:color="auto" w:fill="auto"/>
            <w:noWrap/>
            <w:vAlign w:val="center"/>
          </w:tcPr>
          <w:p>
            <w:pPr>
              <w:spacing w:after="0" w:line="240" w:lineRule="auto"/>
              <w:jc w:val="both"/>
              <w:rPr>
                <w:rFonts w:hint="default" w:ascii="Times New Roman" w:hAnsi="Times New Roman" w:eastAsia="Times New Roman" w:cs="Times New Roman"/>
                <w:b w:val="0"/>
                <w:bCs w:val="0"/>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tcBorders>
              <w:left w:val="nil"/>
              <w:right w:val="nil"/>
            </w:tcBorders>
            <w:shd w:val="clear" w:color="auto" w:fill="auto"/>
            <w:noWrap/>
            <w:vAlign w:val="center"/>
          </w:tcPr>
          <w:p>
            <w:pPr>
              <w:spacing w:after="0" w:line="240" w:lineRule="auto"/>
              <w:jc w:val="center"/>
              <w:rPr>
                <w:rFonts w:asciiTheme="minorHAnsi" w:hAnsiTheme="minorHAnsi" w:eastAsiaTheme="minorEastAsia" w:cstheme="minorBidi"/>
                <w:b w:val="0"/>
                <w:bCs w:val="0"/>
                <w:lang w:val="en-US" w:eastAsia="zh-CN" w:bidi="ar-SA"/>
              </w:rPr>
            </w:pPr>
          </w:p>
        </w:tc>
        <w:tc>
          <w:tcPr>
            <w:tcW w:w="421" w:type="pct"/>
            <w:tcBorders>
              <w:left w:val="nil"/>
            </w:tcBorders>
            <w:shd w:val="clear" w:color="auto" w:fill="auto"/>
            <w:noWrap/>
            <w:vAlign w:val="center"/>
          </w:tcPr>
          <w:p>
            <w:pPr>
              <w:spacing w:after="0" w:line="240" w:lineRule="auto"/>
              <w:jc w:val="center"/>
              <w:rPr>
                <w:rFonts w:asciiTheme="minorHAnsi" w:hAnsiTheme="minorHAnsi" w:eastAsiaTheme="minorEastAsia" w:cstheme="minorBidi"/>
                <w:b w:val="0"/>
                <w:bCs w:val="0"/>
                <w:lang w:val="en-US" w:eastAsia="zh-CN" w:bidi="ar-SA"/>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341" w:hRule="atLeast"/>
        </w:trPr>
        <w:tc>
          <w:tcPr>
            <w:tcW w:w="1194" w:type="pct"/>
            <w:shd w:val="clear" w:color="auto" w:fill="auto"/>
            <w:noWrap/>
            <w:vAlign w:val="center"/>
          </w:tcPr>
          <w:p>
            <w:pPr>
              <w:spacing w:after="0" w:line="240" w:lineRule="auto"/>
              <w:jc w:val="both"/>
              <w:rPr>
                <w:rFonts w:hint="default" w:ascii="Times New Roman" w:hAnsi="Times New Roman" w:eastAsia="Times New Roman" w:cs="Times New Roman"/>
                <w:b w:val="0"/>
                <w:bCs w:val="0"/>
                <w:color w:val="000000"/>
                <w:sz w:val="18"/>
                <w:szCs w:val="18"/>
                <w:vertAlign w:val="superscript"/>
                <w:lang w:val="en-US"/>
              </w:rPr>
            </w:pPr>
            <w:r>
              <w:rPr>
                <w:rFonts w:hint="default" w:ascii="Times New Roman" w:hAnsi="Times New Roman" w:eastAsia="Times New Roman" w:cs="Times New Roman"/>
                <w:b w:val="0"/>
                <w:bCs w:val="0"/>
                <w:color w:val="000000"/>
                <w:sz w:val="18"/>
                <w:szCs w:val="18"/>
                <w:lang w:val="en-US"/>
              </w:rPr>
              <w:t>5b. Non-financial reasons</w:t>
            </w:r>
            <w:r>
              <w:rPr>
                <w:rFonts w:hint="default" w:ascii="Times New Roman" w:hAnsi="Times New Roman" w:eastAsia="Times New Roman" w:cs="Times New Roman"/>
                <w:b w:val="0"/>
                <w:bCs w:val="0"/>
                <w:color w:val="000000"/>
                <w:sz w:val="18"/>
                <w:szCs w:val="18"/>
                <w:vertAlign w:val="superscript"/>
                <w:lang w:val="en-US"/>
              </w:rPr>
              <w:t xml:space="preserve"> c</w:t>
            </w: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7.7</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(0.4)</w:t>
            </w:r>
          </w:p>
        </w:tc>
        <w:tc>
          <w:tcPr>
            <w:tcW w:w="421" w:type="pct"/>
            <w:tcBorders>
              <w:left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3.7</w:t>
            </w:r>
          </w:p>
          <w:p>
            <w:pPr>
              <w:spacing w:after="0" w:line="240" w:lineRule="auto"/>
              <w:jc w:val="center"/>
              <w:rPr>
                <w:rFonts w:asciiTheme="minorHAnsi" w:hAnsiTheme="minorHAnsi" w:eastAsiaTheme="minorEastAsia" w:cstheme="minorBidi"/>
                <w:b w:val="0"/>
                <w:bCs w:val="0"/>
                <w:lang w:val="en-US" w:eastAsia="zh-CN" w:bidi="ar-SA"/>
              </w:rPr>
            </w:pPr>
            <w:r>
              <w:rPr>
                <w:rFonts w:ascii="Times New Roman" w:hAnsi="Times New Roman" w:eastAsia="Times New Roman" w:cs="Times New Roman"/>
                <w:b w:val="0"/>
                <w:bCs w:val="0"/>
                <w:color w:val="000000"/>
                <w:sz w:val="18"/>
                <w:szCs w:val="18"/>
                <w:lang w:val="en-US"/>
              </w:rPr>
              <w:t>(0.</w:t>
            </w:r>
            <w:r>
              <w:rPr>
                <w:rFonts w:hint="default" w:ascii="Times New Roman" w:hAnsi="Times New Roman" w:eastAsia="Times New Roman" w:cs="Times New Roman"/>
                <w:b w:val="0"/>
                <w:bCs w:val="0"/>
                <w:color w:val="000000"/>
                <w:sz w:val="18"/>
                <w:szCs w:val="18"/>
                <w:lang w:val="en-US"/>
              </w:rPr>
              <w:t>3</w:t>
            </w:r>
            <w:r>
              <w:rPr>
                <w:rFonts w:ascii="Times New Roman" w:hAnsi="Times New Roman" w:eastAsia="Times New Roman" w:cs="Times New Roman"/>
                <w:b w:val="0"/>
                <w:bCs w:val="0"/>
                <w:color w:val="000000"/>
                <w:sz w:val="18"/>
                <w:szCs w:val="18"/>
                <w:lang w:val="en-US"/>
              </w:rPr>
              <w:t>)</w:t>
            </w:r>
          </w:p>
        </w:tc>
        <w:tc>
          <w:tcPr>
            <w:tcW w:w="421" w:type="pct"/>
            <w:tcBorders>
              <w:lef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6.3</w:t>
            </w:r>
          </w:p>
          <w:p>
            <w:pPr>
              <w:spacing w:after="0" w:line="240" w:lineRule="auto"/>
              <w:jc w:val="center"/>
              <w:rPr>
                <w:rFonts w:asciiTheme="minorHAnsi" w:hAnsiTheme="minorHAnsi" w:eastAsiaTheme="minorEastAsia" w:cstheme="minorBidi"/>
                <w:b w:val="0"/>
                <w:bCs w:val="0"/>
                <w:lang w:val="en-US" w:eastAsia="zh-CN" w:bidi="ar-SA"/>
              </w:rPr>
            </w:pPr>
            <w:r>
              <w:rPr>
                <w:rFonts w:ascii="Times New Roman" w:hAnsi="Times New Roman" w:eastAsia="Times New Roman" w:cs="Times New Roman"/>
                <w:b w:val="0"/>
                <w:bCs w:val="0"/>
                <w:color w:val="000000"/>
                <w:sz w:val="18"/>
                <w:szCs w:val="18"/>
                <w:lang w:val="en-US"/>
              </w:rPr>
              <w:t>(0.8)</w:t>
            </w:r>
          </w:p>
        </w:tc>
        <w:tc>
          <w:tcPr>
            <w:tcW w:w="421" w:type="pct"/>
            <w:gridSpan w:val="2"/>
            <w:tcBorders>
              <w:lef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1.2</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(0.3)</w:t>
            </w:r>
          </w:p>
        </w:tc>
        <w:tc>
          <w:tcPr>
            <w:tcW w:w="421"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0.9</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(0.2)</w:t>
            </w:r>
          </w:p>
        </w:tc>
        <w:tc>
          <w:tcPr>
            <w:tcW w:w="421" w:type="pct"/>
            <w:tcBorders>
              <w:righ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0.2</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(0.1)</w:t>
            </w:r>
          </w:p>
        </w:tc>
        <w:tc>
          <w:tcPr>
            <w:tcW w:w="421" w:type="pct"/>
            <w:gridSpan w:val="2"/>
            <w:tcBorders>
              <w:left w:val="single" w:color="auto" w:sz="4" w:space="0"/>
            </w:tcBorders>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4.2</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(0.5)</w:t>
            </w:r>
          </w:p>
        </w:tc>
        <w:tc>
          <w:tcPr>
            <w:tcW w:w="421"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0.9</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(0.2)</w:t>
            </w:r>
          </w:p>
        </w:tc>
        <w:tc>
          <w:tcPr>
            <w:tcW w:w="423" w:type="pct"/>
            <w:shd w:val="clear" w:color="auto" w:fill="auto"/>
            <w:noWrap/>
            <w:vAlign w:val="center"/>
          </w:tcPr>
          <w:p>
            <w:pPr>
              <w:spacing w:after="0" w:line="240" w:lineRule="auto"/>
              <w:jc w:val="center"/>
              <w:rPr>
                <w:rFonts w:ascii="Times New Roman" w:hAnsi="Times New Roman" w:eastAsia="Times New Roman" w:cs="Times New Roman"/>
                <w:b w:val="0"/>
                <w:bCs w:val="0"/>
                <w:color w:val="000000"/>
                <w:sz w:val="18"/>
                <w:szCs w:val="18"/>
                <w:lang w:val="en-US"/>
              </w:rPr>
            </w:pPr>
            <w:r>
              <w:rPr>
                <w:rFonts w:ascii="Times New Roman" w:hAnsi="Times New Roman" w:eastAsia="Times New Roman" w:cs="Times New Roman"/>
                <w:b w:val="0"/>
                <w:bCs w:val="0"/>
                <w:color w:val="000000"/>
                <w:sz w:val="18"/>
                <w:szCs w:val="18"/>
                <w:lang w:val="en-US"/>
              </w:rPr>
              <w:t>2.1</w:t>
            </w:r>
          </w:p>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r>
              <w:rPr>
                <w:rFonts w:ascii="Times New Roman" w:hAnsi="Times New Roman" w:eastAsia="Times New Roman" w:cs="Times New Roman"/>
                <w:b w:val="0"/>
                <w:bCs w:val="0"/>
                <w:color w:val="000000"/>
                <w:sz w:val="18"/>
                <w:szCs w:val="18"/>
                <w:lang w:val="en-US"/>
              </w:rPr>
              <w:t>(0.4)</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170" w:hRule="atLeast"/>
        </w:trPr>
        <w:tc>
          <w:tcPr>
            <w:tcW w:w="1194" w:type="pct"/>
            <w:shd w:val="clear" w:color="auto" w:fill="auto"/>
            <w:noWrap/>
            <w:vAlign w:val="center"/>
          </w:tcPr>
          <w:p>
            <w:pPr>
              <w:spacing w:after="0" w:line="240" w:lineRule="auto"/>
              <w:jc w:val="both"/>
              <w:rPr>
                <w:rFonts w:hint="default" w:ascii="Times New Roman" w:hAnsi="Times New Roman" w:eastAsia="Times New Roman" w:cs="Times New Roman"/>
                <w:b w:val="0"/>
                <w:bCs w:val="0"/>
                <w:color w:val="000000"/>
                <w:sz w:val="18"/>
                <w:szCs w:val="18"/>
                <w:lang w:val="en-US"/>
              </w:rPr>
            </w:pPr>
          </w:p>
        </w:tc>
        <w:tc>
          <w:tcPr>
            <w:tcW w:w="421" w:type="pct"/>
            <w:tcBorders>
              <w:top w:val="nil"/>
              <w:left w:val="single" w:color="auto" w:sz="4" w:space="0"/>
              <w:bottom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tcBorders>
              <w:top w:val="nil"/>
              <w:left w:val="nil"/>
              <w:bottom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tcBorders>
              <w:top w:val="nil"/>
              <w:left w:val="nil"/>
              <w:bottom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gridSpan w:val="2"/>
            <w:tcBorders>
              <w:top w:val="nil"/>
              <w:left w:val="single" w:color="auto" w:sz="4" w:space="0"/>
              <w:bottom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tcBorders>
              <w:top w:val="nil"/>
              <w:bottom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tcBorders>
              <w:top w:val="nil"/>
              <w:bottom w:val="nil"/>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349" w:hRule="atLeast"/>
        </w:trPr>
        <w:tc>
          <w:tcPr>
            <w:tcW w:w="1194" w:type="pct"/>
            <w:tcBorders>
              <w:right w:val="single" w:color="auto" w:sz="4" w:space="0"/>
            </w:tcBorders>
            <w:shd w:val="clear" w:color="auto" w:fill="auto"/>
            <w:noWrap/>
            <w:vAlign w:val="center"/>
          </w:tcPr>
          <w:p>
            <w:pPr>
              <w:spacing w:after="0" w:line="240" w:lineRule="auto"/>
              <w:jc w:val="both"/>
              <w:rPr>
                <w:rFonts w:hint="default" w:ascii="Times New Roman" w:hAnsi="Times New Roman" w:eastAsia="Times New Roman" w:cs="Times New Roman"/>
                <w:b w:val="0"/>
                <w:bCs w:val="0"/>
                <w:color w:val="000000"/>
                <w:sz w:val="18"/>
                <w:szCs w:val="18"/>
                <w:vertAlign w:val="superscript"/>
                <w:lang w:val="en-US"/>
              </w:rPr>
            </w:pPr>
            <w:r>
              <w:rPr>
                <w:rFonts w:hint="default" w:ascii="Times New Roman" w:hAnsi="Times New Roman" w:eastAsia="Times New Roman" w:cs="Times New Roman"/>
                <w:b w:val="0"/>
                <w:bCs w:val="0"/>
                <w:color w:val="000000"/>
                <w:sz w:val="18"/>
                <w:szCs w:val="18"/>
                <w:lang w:val="en-US"/>
              </w:rPr>
              <w:t>5c. Unspecified reasons</w:t>
            </w:r>
            <w:r>
              <w:rPr>
                <w:rFonts w:hint="default" w:ascii="Times New Roman" w:hAnsi="Times New Roman" w:eastAsia="Times New Roman" w:cs="Times New Roman"/>
                <w:b w:val="0"/>
                <w:bCs w:val="0"/>
                <w:color w:val="000000"/>
                <w:sz w:val="18"/>
                <w:szCs w:val="18"/>
                <w:vertAlign w:val="superscript"/>
                <w:lang w:val="en-US"/>
              </w:rPr>
              <w:t xml:space="preserve"> d</w:t>
            </w:r>
          </w:p>
        </w:tc>
        <w:tc>
          <w:tcPr>
            <w:tcW w:w="421" w:type="pct"/>
            <w:tcBorders>
              <w:top w:val="nil"/>
              <w:left w:val="single" w:color="auto" w:sz="4" w:space="0"/>
              <w:bottom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0.0</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(n/o)</w:t>
            </w:r>
          </w:p>
        </w:tc>
        <w:tc>
          <w:tcPr>
            <w:tcW w:w="421" w:type="pct"/>
            <w:tcBorders>
              <w:top w:val="nil"/>
              <w:left w:val="nil"/>
              <w:bottom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0.0</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(n/o)</w:t>
            </w:r>
          </w:p>
        </w:tc>
        <w:tc>
          <w:tcPr>
            <w:tcW w:w="421" w:type="pct"/>
            <w:tcBorders>
              <w:top w:val="nil"/>
              <w:left w:val="nil"/>
              <w:bottom w:val="nil"/>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0.0</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(n/o)</w:t>
            </w:r>
          </w:p>
        </w:tc>
        <w:tc>
          <w:tcPr>
            <w:tcW w:w="421" w:type="pct"/>
            <w:gridSpan w:val="2"/>
            <w:tcBorders>
              <w:top w:val="nil"/>
              <w:left w:val="single" w:color="auto" w:sz="4" w:space="0"/>
              <w:bottom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66.0</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(1.3)</w:t>
            </w:r>
          </w:p>
        </w:tc>
        <w:tc>
          <w:tcPr>
            <w:tcW w:w="421" w:type="pct"/>
            <w:tcBorders>
              <w:top w:val="nil"/>
              <w:left w:val="nil"/>
              <w:bottom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66.3</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(1.3)</w:t>
            </w:r>
          </w:p>
        </w:tc>
        <w:tc>
          <w:tcPr>
            <w:tcW w:w="421" w:type="pct"/>
            <w:tcBorders>
              <w:top w:val="nil"/>
              <w:left w:val="nil"/>
              <w:bottom w:val="nil"/>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5.0</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(0.5)</w:t>
            </w: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1.1</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(0.3)</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1.6</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(0.3)</w:t>
            </w: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0.2</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(0.1)</w:t>
            </w: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201" w:hRule="atLeast"/>
        </w:trPr>
        <w:tc>
          <w:tcPr>
            <w:tcW w:w="1194" w:type="pct"/>
            <w:shd w:val="clear" w:color="auto" w:fill="auto"/>
            <w:noWrap/>
            <w:vAlign w:val="center"/>
          </w:tcPr>
          <w:p>
            <w:pPr>
              <w:spacing w:after="0" w:line="240" w:lineRule="auto"/>
              <w:jc w:val="both"/>
              <w:rPr>
                <w:rFonts w:hint="default" w:ascii="Times New Roman" w:hAnsi="Times New Roman" w:eastAsia="Times New Roman" w:cs="Times New Roman"/>
                <w:b w:val="0"/>
                <w:bCs w:val="0"/>
                <w:color w:val="000000"/>
                <w:sz w:val="18"/>
                <w:szCs w:val="18"/>
                <w:lang w:val="en-US"/>
              </w:rPr>
            </w:pPr>
          </w:p>
        </w:tc>
        <w:tc>
          <w:tcPr>
            <w:tcW w:w="421" w:type="pct"/>
            <w:tcBorders>
              <w:left w:val="single" w:color="auto" w:sz="4" w:space="0"/>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tcBorders>
              <w:left w:val="nil"/>
              <w:right w:val="nil"/>
            </w:tcBorders>
            <w:shd w:val="clear" w:color="auto" w:fill="auto"/>
            <w:noWrap/>
            <w:vAlign w:val="center"/>
          </w:tcPr>
          <w:p>
            <w:pPr>
              <w:spacing w:after="0" w:line="240" w:lineRule="auto"/>
              <w:jc w:val="center"/>
              <w:rPr>
                <w:rFonts w:asciiTheme="minorHAnsi" w:hAnsiTheme="minorHAnsi" w:eastAsiaTheme="minorEastAsia" w:cstheme="minorBidi"/>
                <w:b w:val="0"/>
                <w:bCs w:val="0"/>
                <w:lang w:val="en-US" w:eastAsia="zh-CN" w:bidi="ar-SA"/>
              </w:rPr>
            </w:pPr>
          </w:p>
        </w:tc>
        <w:tc>
          <w:tcPr>
            <w:tcW w:w="421" w:type="pct"/>
            <w:tcBorders>
              <w:left w:val="nil"/>
            </w:tcBorders>
            <w:shd w:val="clear" w:color="auto" w:fill="auto"/>
            <w:noWrap/>
            <w:vAlign w:val="center"/>
          </w:tcPr>
          <w:p>
            <w:pPr>
              <w:spacing w:after="0" w:line="240" w:lineRule="auto"/>
              <w:jc w:val="center"/>
              <w:rPr>
                <w:rFonts w:asciiTheme="minorHAnsi" w:hAnsiTheme="minorHAnsi" w:eastAsiaTheme="minorEastAsia" w:cstheme="minorBidi"/>
                <w:b w:val="0"/>
                <w:bCs w:val="0"/>
                <w:lang w:val="en-US" w:eastAsia="zh-CN" w:bidi="ar-SA"/>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tcBorders>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eastAsia="zh-CN" w:bidi="ar-SA"/>
              </w:rPr>
            </w:pPr>
          </w:p>
        </w:tc>
      </w:tr>
      <w:tr>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gridAfter w:val="1"/>
          <w:wAfter w:w="8" w:type="pct"/>
          <w:trHeight w:val="341" w:hRule="atLeast"/>
        </w:trPr>
        <w:tc>
          <w:tcPr>
            <w:tcW w:w="1194" w:type="pct"/>
            <w:tcBorders>
              <w:right w:val="single" w:color="auto" w:sz="4" w:space="0"/>
            </w:tcBorders>
            <w:shd w:val="clear" w:color="auto" w:fill="auto"/>
            <w:noWrap/>
            <w:vAlign w:val="center"/>
          </w:tcPr>
          <w:p>
            <w:pPr>
              <w:spacing w:after="0" w:line="240" w:lineRule="auto"/>
              <w:jc w:val="both"/>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5d. Non-spender but sought care</w:t>
            </w:r>
          </w:p>
        </w:tc>
        <w:tc>
          <w:tcPr>
            <w:tcW w:w="421" w:type="pct"/>
            <w:tcBorders>
              <w:left w:val="single" w:color="auto" w:sz="4" w:space="0"/>
              <w:bottom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1.2</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(0.2)</w:t>
            </w:r>
          </w:p>
        </w:tc>
        <w:tc>
          <w:tcPr>
            <w:tcW w:w="421" w:type="pct"/>
            <w:tcBorders>
              <w:left w:val="nil"/>
              <w:bottom w:val="nil"/>
              <w:right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0.5</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(0.2)</w:t>
            </w:r>
          </w:p>
        </w:tc>
        <w:tc>
          <w:tcPr>
            <w:tcW w:w="421" w:type="pct"/>
            <w:tcBorders>
              <w:left w:val="nil"/>
              <w:bottom w:val="nil"/>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4.0</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(0.4)</w:t>
            </w:r>
          </w:p>
        </w:tc>
        <w:tc>
          <w:tcPr>
            <w:tcW w:w="421" w:type="pct"/>
            <w:gridSpan w:val="2"/>
            <w:tcBorders>
              <w:left w:val="single" w:color="auto" w:sz="4" w:space="0"/>
              <w:bottom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0.2</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(0.1)</w:t>
            </w:r>
          </w:p>
        </w:tc>
        <w:tc>
          <w:tcPr>
            <w:tcW w:w="421" w:type="pct"/>
            <w:tcBorders>
              <w:bottom w:val="nil"/>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0.2</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(0.1)</w:t>
            </w:r>
          </w:p>
        </w:tc>
        <w:tc>
          <w:tcPr>
            <w:tcW w:w="421" w:type="pct"/>
            <w:tcBorders>
              <w:bottom w:val="nil"/>
              <w:righ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0.5</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(0.1)</w:t>
            </w:r>
          </w:p>
        </w:tc>
        <w:tc>
          <w:tcPr>
            <w:tcW w:w="421" w:type="pct"/>
            <w:gridSpan w:val="2"/>
            <w:tcBorders>
              <w:left w:val="single" w:color="auto" w:sz="4" w:space="0"/>
            </w:tcBorders>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1.0</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(0.3)</w:t>
            </w:r>
          </w:p>
        </w:tc>
        <w:tc>
          <w:tcPr>
            <w:tcW w:w="421"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0.5</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(0.2)</w:t>
            </w:r>
          </w:p>
        </w:tc>
        <w:tc>
          <w:tcPr>
            <w:tcW w:w="423" w:type="pct"/>
            <w:shd w:val="clear" w:color="auto" w:fill="auto"/>
            <w:noWrap/>
            <w:vAlign w:val="center"/>
          </w:tcPr>
          <w:p>
            <w:pPr>
              <w:spacing w:after="0" w:line="240" w:lineRule="auto"/>
              <w:jc w:val="center"/>
              <w:rPr>
                <w:rFonts w:hint="default" w:ascii="Times New Roman" w:hAnsi="Times New Roman" w:eastAsia="Times New Roman" w:cs="Times New Roman"/>
                <w:b w:val="0"/>
                <w:bCs w:val="0"/>
                <w:color w:val="000000"/>
                <w:sz w:val="18"/>
                <w:szCs w:val="18"/>
                <w:lang w:val="en-US"/>
              </w:rPr>
            </w:pPr>
            <w:r>
              <w:rPr>
                <w:rFonts w:hint="default" w:ascii="Times New Roman" w:hAnsi="Times New Roman" w:eastAsia="Times New Roman" w:cs="Times New Roman"/>
                <w:b w:val="0"/>
                <w:bCs w:val="0"/>
                <w:color w:val="000000"/>
                <w:sz w:val="18"/>
                <w:szCs w:val="18"/>
                <w:lang w:val="en-US"/>
              </w:rPr>
              <w:t>0.9</w:t>
            </w:r>
          </w:p>
          <w:p>
            <w:pPr>
              <w:spacing w:after="0" w:line="240" w:lineRule="auto"/>
              <w:jc w:val="center"/>
              <w:rPr>
                <w:rFonts w:hint="default" w:ascii="Times New Roman" w:hAnsi="Times New Roman" w:eastAsia="Times New Roman" w:cs="Times New Roman"/>
                <w:b w:val="0"/>
                <w:bCs w:val="0"/>
                <w:color w:val="000000"/>
                <w:sz w:val="18"/>
                <w:szCs w:val="18"/>
                <w:lang w:val="en-US" w:eastAsia="zh-CN"/>
              </w:rPr>
            </w:pPr>
            <w:r>
              <w:rPr>
                <w:rFonts w:hint="default" w:ascii="Times New Roman" w:hAnsi="Times New Roman" w:eastAsia="Times New Roman" w:cs="Times New Roman"/>
                <w:b w:val="0"/>
                <w:bCs w:val="0"/>
                <w:color w:val="000000"/>
                <w:sz w:val="18"/>
                <w:szCs w:val="18"/>
                <w:lang w:val="en-US"/>
              </w:rPr>
              <w:t>(0.1)</w:t>
            </w:r>
          </w:p>
        </w:tc>
      </w:tr>
    </w:tbl>
    <w:p>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sz w:val="18"/>
          <w:szCs w:val="18"/>
          <w:lang w:val="en-US"/>
        </w:rPr>
      </w:pPr>
      <w:r>
        <w:rPr>
          <w:rFonts w:hint="default" w:ascii="Times New Roman" w:hAnsi="Times New Roman" w:cs="Times New Roman"/>
          <w:sz w:val="18"/>
          <w:szCs w:val="18"/>
          <w:lang w:val="en-US"/>
        </w:rPr>
        <w:t>NCD = noncommunicable disease, CTP = capacity-to-pay, n/o = no observations</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sz w:val="18"/>
          <w:szCs w:val="18"/>
          <w:lang w:val="en-US"/>
        </w:rPr>
      </w:pPr>
      <w:r>
        <w:rPr>
          <w:rFonts w:hint="default" w:ascii="Times New Roman" w:hAnsi="Times New Roman" w:cs="Times New Roman"/>
          <w:sz w:val="18"/>
          <w:szCs w:val="18"/>
          <w:lang w:val="en-US"/>
        </w:rPr>
        <w:t>Numbers in parentheses are standard errors</w:t>
      </w:r>
    </w:p>
    <w:p>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cs="Times New Roman"/>
          <w:bCs/>
          <w:color w:val="000000" w:themeColor="text1"/>
          <w:sz w:val="18"/>
          <w:szCs w:val="18"/>
          <w:vertAlign w:val="superscript"/>
          <w:lang w:val="en-US"/>
          <w14:textFill>
            <w14:solidFill>
              <w14:schemeClr w14:val="tx1"/>
            </w14:solidFill>
          </w14:textFill>
        </w:rPr>
        <w:t xml:space="preserve">a </w:t>
      </w:r>
      <w:r>
        <w:rPr>
          <w:rFonts w:hint="default" w:ascii="Times New Roman" w:hAnsi="Times New Roman" w:cs="Times New Roman"/>
          <w:bCs/>
          <w:color w:val="000000" w:themeColor="text1"/>
          <w:sz w:val="18"/>
          <w:szCs w:val="18"/>
          <w:lang w:val="en-US"/>
          <w14:textFill>
            <w14:solidFill>
              <w14:schemeClr w14:val="tx1"/>
            </w14:solidFill>
          </w14:textFill>
        </w:rPr>
        <w:t>The sum of the incidences of risk categories 1, 2, 3, 4, and 5 = 100%; the sum of the incidences of the risk categories 1, 2, 3,  4, 5a, 5b, 5c, and 5d = 100%</w:t>
      </w:r>
    </w:p>
    <w:p>
      <w:pPr>
        <w:keepNext w:val="0"/>
        <w:keepLines w:val="0"/>
        <w:pageBreakBefore w:val="0"/>
        <w:widowControl/>
        <w:kinsoku/>
        <w:wordWrap/>
        <w:overflowPunct/>
        <w:topLinePunct w:val="0"/>
        <w:autoSpaceDE/>
        <w:autoSpaceDN/>
        <w:bidi w:val="0"/>
        <w:adjustRightInd/>
        <w:snapToGrid/>
        <w:spacing w:line="480" w:lineRule="auto"/>
        <w:textAlignment w:val="auto"/>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cs="Times New Roman"/>
          <w:bCs/>
          <w:color w:val="000000" w:themeColor="text1"/>
          <w:sz w:val="18"/>
          <w:szCs w:val="18"/>
          <w:vertAlign w:val="superscript"/>
          <w:lang w:val="en-US"/>
          <w14:textFill>
            <w14:solidFill>
              <w14:schemeClr w14:val="tx1"/>
            </w14:solidFill>
          </w14:textFill>
        </w:rPr>
        <w:t>b</w:t>
      </w:r>
      <w:r>
        <w:rPr>
          <w:rFonts w:hint="default" w:ascii="Times New Roman" w:hAnsi="Times New Roman" w:cs="Times New Roman"/>
          <w:bCs/>
          <w:color w:val="000000" w:themeColor="text1"/>
          <w:sz w:val="18"/>
          <w:szCs w:val="18"/>
          <w:lang w:val="en-US"/>
          <w14:textFill>
            <w14:solidFill>
              <w14:schemeClr w14:val="tx1"/>
            </w14:solidFill>
          </w14:textFill>
        </w:rPr>
        <w:t xml:space="preserve"> Households are at risk of impoverishment if consumption expenditure net of OOP expenses is between 100% and 120% of subsistence expenditure</w:t>
      </w:r>
    </w:p>
    <w:p>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bCs/>
          <w:color w:val="000000" w:themeColor="text1"/>
          <w:sz w:val="18"/>
          <w:szCs w:val="18"/>
          <w:lang w:val="en-US"/>
          <w14:textFill>
            <w14:solidFill>
              <w14:schemeClr w14:val="tx1"/>
            </w14:solidFill>
          </w14:textFill>
        </w:rPr>
      </w:pPr>
      <w:r>
        <w:rPr>
          <w:rFonts w:hint="default" w:ascii="Times New Roman" w:hAnsi="Times New Roman" w:cs="Times New Roman"/>
          <w:bCs/>
          <w:color w:val="000000" w:themeColor="text1"/>
          <w:sz w:val="18"/>
          <w:szCs w:val="18"/>
          <w:vertAlign w:val="superscript"/>
          <w:lang w:val="en-US"/>
          <w14:textFill>
            <w14:solidFill>
              <w14:schemeClr w14:val="tx1"/>
            </w14:solidFill>
          </w14:textFill>
        </w:rPr>
        <w:t xml:space="preserve">c </w:t>
      </w:r>
      <w:r>
        <w:rPr>
          <w:rFonts w:hint="default" w:ascii="Times New Roman" w:hAnsi="Times New Roman" w:cs="Times New Roman"/>
          <w:bCs/>
          <w:color w:val="000000" w:themeColor="text1"/>
          <w:sz w:val="18"/>
          <w:szCs w:val="18"/>
          <w:lang w:val="en-US"/>
          <w14:textFill>
            <w14:solidFill>
              <w14:schemeClr w14:val="tx1"/>
            </w14:solidFill>
          </w14:textFill>
        </w:rPr>
        <w:t>Non-financial reasons: health problem was not severe, distance, w</w:t>
      </w:r>
      <w:r>
        <w:rPr>
          <w:rFonts w:hint="default" w:ascii="Times New Roman" w:hAnsi="Times New Roman" w:eastAsia="SimSun" w:cs="Times New Roman"/>
          <w:b w:val="0"/>
          <w:bCs w:val="0"/>
          <w:i w:val="0"/>
          <w:iCs w:val="0"/>
          <w:color w:val="000000"/>
          <w:kern w:val="0"/>
          <w:sz w:val="18"/>
          <w:szCs w:val="18"/>
          <w:u w:val="none"/>
          <w:lang w:val="en-US" w:eastAsia="zh-CN"/>
        </w:rPr>
        <w:t>orried about receiving a fatal diagnosis</w:t>
      </w:r>
      <w:r>
        <w:rPr>
          <w:rFonts w:hint="default" w:ascii="Times New Roman" w:hAnsi="Times New Roman" w:cs="Times New Roman"/>
          <w:bCs/>
          <w:color w:val="000000" w:themeColor="text1"/>
          <w:sz w:val="18"/>
          <w:szCs w:val="18"/>
          <w:lang w:val="en-US"/>
          <w14:textFill>
            <w14:solidFill>
              <w14:schemeClr w14:val="tx1"/>
            </w14:solidFill>
          </w14:textFill>
        </w:rPr>
        <w:t>, none to accompany, permission from the household decision-maker to seek care, didn’t know where to seek care, and others</w:t>
      </w:r>
    </w:p>
    <w:p>
      <w:pPr>
        <w:autoSpaceDE w:val="0"/>
        <w:spacing w:after="0" w:line="480" w:lineRule="auto"/>
        <w:jc w:val="both"/>
        <w:rPr>
          <w:rFonts w:ascii="Times New Roman" w:hAnsi="Times New Roman" w:eastAsia="SimSun" w:cs="Times New Roman"/>
          <w:bCs/>
          <w:color w:val="000000"/>
          <w:sz w:val="18"/>
          <w:szCs w:val="18"/>
          <w:lang w:val="en-US"/>
        </w:rPr>
      </w:pPr>
      <w:r>
        <w:rPr>
          <w:rFonts w:hint="default" w:ascii="Times New Roman" w:hAnsi="Times New Roman" w:eastAsia="SimSun"/>
          <w:bCs/>
          <w:color w:val="000000"/>
          <w:sz w:val="18"/>
          <w:szCs w:val="18"/>
          <w:vertAlign w:val="superscript"/>
          <w:lang w:val="en-US"/>
        </w:rPr>
        <w:t xml:space="preserve">d  </w:t>
      </w:r>
      <w:r>
        <w:rPr>
          <w:rFonts w:hint="default" w:ascii="Times New Roman" w:hAnsi="Times New Roman" w:eastAsia="SimSun"/>
          <w:bCs/>
          <w:color w:val="000000"/>
          <w:sz w:val="18"/>
          <w:szCs w:val="18"/>
          <w:vertAlign w:val="baseline"/>
          <w:lang w:val="en-US"/>
        </w:rPr>
        <w:t>C</w:t>
      </w:r>
      <w:r>
        <w:rPr>
          <w:rFonts w:hint="default" w:ascii="Times New Roman" w:hAnsi="Times New Roman" w:eastAsia="SimSun" w:cs="Times New Roman"/>
          <w:bCs/>
          <w:color w:val="000000"/>
          <w:sz w:val="18"/>
          <w:szCs w:val="18"/>
          <w:lang w:val="en-US"/>
        </w:rPr>
        <w:t xml:space="preserve">ategories 5a, 5b, and </w:t>
      </w:r>
      <w:bookmarkStart w:id="0" w:name="_GoBack"/>
      <w:bookmarkEnd w:id="0"/>
      <w:r>
        <w:rPr>
          <w:rFonts w:hint="default" w:ascii="Times New Roman" w:hAnsi="Times New Roman" w:eastAsia="SimSun" w:cs="Times New Roman"/>
          <w:bCs/>
          <w:color w:val="000000"/>
          <w:sz w:val="18"/>
          <w:szCs w:val="18"/>
          <w:lang w:val="en-US"/>
        </w:rPr>
        <w:t xml:space="preserve">5c represent households forgoing care. </w:t>
      </w:r>
      <w:r>
        <w:rPr>
          <w:rFonts w:hint="default" w:ascii="Times New Roman" w:hAnsi="Times New Roman" w:eastAsia="SimSun"/>
          <w:bCs/>
          <w:color w:val="000000"/>
          <w:sz w:val="18"/>
          <w:szCs w:val="18"/>
          <w:lang w:val="en-US"/>
        </w:rPr>
        <w:t>HIES provides no information on reasons for forgoing care for individuals’ health problems within the last 12 months or illnesses that occurred 30 days before the survey but were ranked second or third in order of importance. HIES collects this information only for health problems ranked the most important within 30 days before the survey.</w:t>
      </w:r>
    </w:p>
    <w:p>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bCs/>
          <w:color w:val="000000" w:themeColor="text1"/>
          <w:sz w:val="18"/>
          <w:szCs w:val="18"/>
          <w:lang w:val="en-US"/>
          <w14:textFill>
            <w14:solidFill>
              <w14:schemeClr w14:val="tx1"/>
            </w14:solidFill>
          </w14:textFill>
        </w:rPr>
      </w:pPr>
    </w:p>
    <w:p>
      <w:pPr>
        <w:spacing w:line="276" w:lineRule="auto"/>
        <w:jc w:val="both"/>
        <w:rPr>
          <w:rFonts w:hint="default" w:ascii="Times New Roman" w:hAnsi="Times New Roman" w:cs="Times New Roman"/>
          <w:bCs/>
          <w:color w:val="000000" w:themeColor="text1"/>
          <w:sz w:val="20"/>
          <w:szCs w:val="20"/>
          <w:lang w:val="en-US"/>
          <w14:textFill>
            <w14:solidFill>
              <w14:schemeClr w14:val="tx1"/>
            </w14:solidFill>
          </w14:textFill>
        </w:rPr>
      </w:pPr>
    </w:p>
    <w:p/>
    <w:sectPr>
      <w:headerReference r:id="rId3" w:type="default"/>
      <w:footerReference r:id="rId4" w:type="default"/>
      <w:pgSz w:w="16838" w:h="11906" w:orient="landscape"/>
      <w:pgMar w:top="1800" w:right="1440" w:bottom="180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A172BB"/>
    <w:multiLevelType w:val="singleLevel"/>
    <w:tmpl w:val="A3A172BB"/>
    <w:lvl w:ilvl="0" w:tentative="0">
      <w:start w:val="1"/>
      <w:numFmt w:val="decimal"/>
      <w:suff w:val="space"/>
      <w:lvlText w:val="%1."/>
      <w:lvlJc w:val="left"/>
      <w:rPr>
        <w:rFonts w:hint="default"/>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093D73"/>
    <w:rsid w:val="14A248B9"/>
    <w:rsid w:val="22E80703"/>
    <w:rsid w:val="233174FD"/>
    <w:rsid w:val="26A05E42"/>
    <w:rsid w:val="2D47084A"/>
    <w:rsid w:val="2DCA078D"/>
    <w:rsid w:val="338D30B3"/>
    <w:rsid w:val="45FF7AE7"/>
    <w:rsid w:val="549D2EF3"/>
    <w:rsid w:val="5F76154A"/>
    <w:rsid w:val="65C20333"/>
    <w:rsid w:val="6D181824"/>
    <w:rsid w:val="7507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Office_11.2.0.11306_F1E327BC-269C-435d-A152-05C5408002CA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2022-08-27T05:36:00Z</dcterms:created>
  <dc:creator>tasli</dc:creator>
  <cp:lastModifiedBy>tasli</cp:lastModifiedBy>
  <dcterms:modified xsi:type="dcterms:W3CDTF">2022-09-13T05:33:54Z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1033-11.2.0.11306</vt:lpwstr>
  </property>
  <property fmtid="{D5CDD505-2E9C-101B-9397-08002B2CF9AE}" pid="3" name="ICV">
    <vt:lpwstr>9077D06B2A504E67A50182198A9B8947</vt:lpwstr>
  </property>
</Properties>
</file>