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2C5AE4" w14:textId="2066F6EC" w:rsidR="00517768" w:rsidRDefault="006045FA">
      <w:pPr>
        <w:rPr>
          <w:b/>
          <w:bCs/>
          <w:sz w:val="28"/>
          <w:szCs w:val="28"/>
        </w:rPr>
      </w:pPr>
      <w:r w:rsidRPr="00D002BD">
        <w:rPr>
          <w:b/>
          <w:bCs/>
          <w:sz w:val="28"/>
          <w:szCs w:val="28"/>
        </w:rPr>
        <w:t xml:space="preserve">Supplementary material </w:t>
      </w:r>
    </w:p>
    <w:sdt>
      <w:sdtPr>
        <w:rPr>
          <w:rFonts w:ascii="Times New Roman" w:eastAsiaTheme="minorHAnsi" w:hAnsi="Times New Roman" w:cstheme="minorBidi"/>
          <w:b w:val="0"/>
          <w:bCs w:val="0"/>
          <w:color w:val="auto"/>
          <w:sz w:val="22"/>
          <w:szCs w:val="24"/>
        </w:rPr>
        <w:id w:val="985198392"/>
        <w:docPartObj>
          <w:docPartGallery w:val="Table of Contents"/>
          <w:docPartUnique/>
        </w:docPartObj>
      </w:sdtPr>
      <w:sdtEndPr>
        <w:rPr>
          <w:noProof/>
        </w:rPr>
      </w:sdtEndPr>
      <w:sdtContent>
        <w:p w14:paraId="65566BA8" w14:textId="456A62C7" w:rsidR="00E03961" w:rsidRDefault="00E03961" w:rsidP="00E03961">
          <w:pPr>
            <w:pStyle w:val="TOCHeading"/>
            <w:numPr>
              <w:ilvl w:val="0"/>
              <w:numId w:val="0"/>
            </w:numPr>
            <w:ind w:left="432" w:hanging="432"/>
          </w:pPr>
          <w:r>
            <w:t>Table of Contents</w:t>
          </w:r>
        </w:p>
        <w:p w14:paraId="47521EFE" w14:textId="3652C09D" w:rsidR="00BC0D68" w:rsidRDefault="00E03961">
          <w:pPr>
            <w:pStyle w:val="TOC1"/>
            <w:tabs>
              <w:tab w:val="left" w:pos="480"/>
              <w:tab w:val="right" w:leader="dot" w:pos="9350"/>
            </w:tabs>
            <w:rPr>
              <w:rFonts w:eastAsiaTheme="minorEastAsia" w:cstheme="minorBidi"/>
              <w:b w:val="0"/>
              <w:bCs w:val="0"/>
              <w:caps w:val="0"/>
              <w:noProof/>
              <w:sz w:val="24"/>
              <w:szCs w:val="24"/>
            </w:rPr>
          </w:pPr>
          <w:r>
            <w:rPr>
              <w:b w:val="0"/>
              <w:bCs w:val="0"/>
            </w:rPr>
            <w:fldChar w:fldCharType="begin"/>
          </w:r>
          <w:r>
            <w:instrText xml:space="preserve"> TOC \o "1-3" \h \z \u </w:instrText>
          </w:r>
          <w:r>
            <w:rPr>
              <w:b w:val="0"/>
              <w:bCs w:val="0"/>
            </w:rPr>
            <w:fldChar w:fldCharType="separate"/>
          </w:r>
          <w:hyperlink w:anchor="_Toc112833723" w:history="1">
            <w:r w:rsidR="00BC0D68" w:rsidRPr="003D2098">
              <w:rPr>
                <w:rStyle w:val="Hyperlink"/>
                <w:noProof/>
              </w:rPr>
              <w:t>1</w:t>
            </w:r>
            <w:r w:rsidR="00BC0D68">
              <w:rPr>
                <w:rFonts w:eastAsiaTheme="minorEastAsia" w:cstheme="minorBidi"/>
                <w:b w:val="0"/>
                <w:bCs w:val="0"/>
                <w:caps w:val="0"/>
                <w:noProof/>
                <w:sz w:val="24"/>
                <w:szCs w:val="24"/>
              </w:rPr>
              <w:tab/>
            </w:r>
            <w:r w:rsidR="00BC0D68" w:rsidRPr="003D2098">
              <w:rPr>
                <w:rStyle w:val="Hyperlink"/>
                <w:noProof/>
              </w:rPr>
              <w:t>Methods</w:t>
            </w:r>
            <w:r w:rsidR="00BC0D68">
              <w:rPr>
                <w:noProof/>
                <w:webHidden/>
              </w:rPr>
              <w:tab/>
            </w:r>
            <w:r w:rsidR="00BC0D68">
              <w:rPr>
                <w:noProof/>
                <w:webHidden/>
              </w:rPr>
              <w:fldChar w:fldCharType="begin"/>
            </w:r>
            <w:r w:rsidR="00BC0D68">
              <w:rPr>
                <w:noProof/>
                <w:webHidden/>
              </w:rPr>
              <w:instrText xml:space="preserve"> PAGEREF _Toc112833723 \h </w:instrText>
            </w:r>
            <w:r w:rsidR="00BC0D68">
              <w:rPr>
                <w:noProof/>
                <w:webHidden/>
              </w:rPr>
            </w:r>
            <w:r w:rsidR="00BC0D68">
              <w:rPr>
                <w:noProof/>
                <w:webHidden/>
              </w:rPr>
              <w:fldChar w:fldCharType="separate"/>
            </w:r>
            <w:r w:rsidR="003A424B">
              <w:rPr>
                <w:noProof/>
                <w:webHidden/>
              </w:rPr>
              <w:t>1</w:t>
            </w:r>
            <w:r w:rsidR="00BC0D68">
              <w:rPr>
                <w:noProof/>
                <w:webHidden/>
              </w:rPr>
              <w:fldChar w:fldCharType="end"/>
            </w:r>
          </w:hyperlink>
        </w:p>
        <w:p w14:paraId="347BC3AD" w14:textId="5943D9E9" w:rsidR="00BC0D68" w:rsidRDefault="00783FEA">
          <w:pPr>
            <w:pStyle w:val="TOC2"/>
            <w:tabs>
              <w:tab w:val="left" w:pos="960"/>
              <w:tab w:val="right" w:leader="dot" w:pos="9350"/>
            </w:tabs>
            <w:rPr>
              <w:rFonts w:eastAsiaTheme="minorEastAsia" w:cstheme="minorBidi"/>
              <w:smallCaps w:val="0"/>
              <w:noProof/>
              <w:sz w:val="24"/>
              <w:szCs w:val="24"/>
            </w:rPr>
          </w:pPr>
          <w:hyperlink w:anchor="_Toc112833724" w:history="1">
            <w:r w:rsidR="00BC0D68" w:rsidRPr="003D2098">
              <w:rPr>
                <w:rStyle w:val="Hyperlink"/>
                <w:noProof/>
              </w:rPr>
              <w:t>1.1</w:t>
            </w:r>
            <w:r w:rsidR="00BC0D68">
              <w:rPr>
                <w:rFonts w:eastAsiaTheme="minorEastAsia" w:cstheme="minorBidi"/>
                <w:smallCaps w:val="0"/>
                <w:noProof/>
                <w:sz w:val="24"/>
                <w:szCs w:val="24"/>
              </w:rPr>
              <w:tab/>
            </w:r>
            <w:r w:rsidR="00BC0D68" w:rsidRPr="003D2098">
              <w:rPr>
                <w:rStyle w:val="Hyperlink"/>
                <w:noProof/>
              </w:rPr>
              <w:t>Study setting</w:t>
            </w:r>
            <w:r w:rsidR="00BC0D68">
              <w:rPr>
                <w:noProof/>
                <w:webHidden/>
              </w:rPr>
              <w:tab/>
            </w:r>
            <w:r w:rsidR="00BC0D68">
              <w:rPr>
                <w:noProof/>
                <w:webHidden/>
              </w:rPr>
              <w:fldChar w:fldCharType="begin"/>
            </w:r>
            <w:r w:rsidR="00BC0D68">
              <w:rPr>
                <w:noProof/>
                <w:webHidden/>
              </w:rPr>
              <w:instrText xml:space="preserve"> PAGEREF _Toc112833724 \h </w:instrText>
            </w:r>
            <w:r w:rsidR="00BC0D68">
              <w:rPr>
                <w:noProof/>
                <w:webHidden/>
              </w:rPr>
            </w:r>
            <w:r w:rsidR="00BC0D68">
              <w:rPr>
                <w:noProof/>
                <w:webHidden/>
              </w:rPr>
              <w:fldChar w:fldCharType="separate"/>
            </w:r>
            <w:r w:rsidR="003A424B">
              <w:rPr>
                <w:noProof/>
                <w:webHidden/>
              </w:rPr>
              <w:t>1</w:t>
            </w:r>
            <w:r w:rsidR="00BC0D68">
              <w:rPr>
                <w:noProof/>
                <w:webHidden/>
              </w:rPr>
              <w:fldChar w:fldCharType="end"/>
            </w:r>
          </w:hyperlink>
        </w:p>
        <w:p w14:paraId="0B0E8FAE" w14:textId="1DAA680C" w:rsidR="00BC0D68" w:rsidRDefault="00783FEA">
          <w:pPr>
            <w:pStyle w:val="TOC2"/>
            <w:tabs>
              <w:tab w:val="left" w:pos="960"/>
              <w:tab w:val="right" w:leader="dot" w:pos="9350"/>
            </w:tabs>
            <w:rPr>
              <w:rFonts w:eastAsiaTheme="minorEastAsia" w:cstheme="minorBidi"/>
              <w:smallCaps w:val="0"/>
              <w:noProof/>
              <w:sz w:val="24"/>
              <w:szCs w:val="24"/>
            </w:rPr>
          </w:pPr>
          <w:hyperlink w:anchor="_Toc112833725" w:history="1">
            <w:r w:rsidR="00BC0D68" w:rsidRPr="003D2098">
              <w:rPr>
                <w:rStyle w:val="Hyperlink"/>
                <w:noProof/>
              </w:rPr>
              <w:t>1.2</w:t>
            </w:r>
            <w:r w:rsidR="00BC0D68">
              <w:rPr>
                <w:rFonts w:eastAsiaTheme="minorEastAsia" w:cstheme="minorBidi"/>
                <w:smallCaps w:val="0"/>
                <w:noProof/>
                <w:sz w:val="24"/>
                <w:szCs w:val="24"/>
              </w:rPr>
              <w:tab/>
            </w:r>
            <w:r w:rsidR="00BC0D68" w:rsidRPr="003D2098">
              <w:rPr>
                <w:rStyle w:val="Hyperlink"/>
                <w:noProof/>
              </w:rPr>
              <w:t>Definitions of study outcomes</w:t>
            </w:r>
            <w:r w:rsidR="00BC0D68">
              <w:rPr>
                <w:noProof/>
                <w:webHidden/>
              </w:rPr>
              <w:tab/>
            </w:r>
            <w:r w:rsidR="00BC0D68">
              <w:rPr>
                <w:noProof/>
                <w:webHidden/>
              </w:rPr>
              <w:fldChar w:fldCharType="begin"/>
            </w:r>
            <w:r w:rsidR="00BC0D68">
              <w:rPr>
                <w:noProof/>
                <w:webHidden/>
              </w:rPr>
              <w:instrText xml:space="preserve"> PAGEREF _Toc112833725 \h </w:instrText>
            </w:r>
            <w:r w:rsidR="00BC0D68">
              <w:rPr>
                <w:noProof/>
                <w:webHidden/>
              </w:rPr>
            </w:r>
            <w:r w:rsidR="00BC0D68">
              <w:rPr>
                <w:noProof/>
                <w:webHidden/>
              </w:rPr>
              <w:fldChar w:fldCharType="separate"/>
            </w:r>
            <w:r w:rsidR="003A424B">
              <w:rPr>
                <w:noProof/>
                <w:webHidden/>
              </w:rPr>
              <w:t>4</w:t>
            </w:r>
            <w:r w:rsidR="00BC0D68">
              <w:rPr>
                <w:noProof/>
                <w:webHidden/>
              </w:rPr>
              <w:fldChar w:fldCharType="end"/>
            </w:r>
          </w:hyperlink>
        </w:p>
        <w:p w14:paraId="48AAB2CB" w14:textId="6A74CDCA" w:rsidR="00BC0D68" w:rsidRDefault="00783FEA">
          <w:pPr>
            <w:pStyle w:val="TOC2"/>
            <w:tabs>
              <w:tab w:val="left" w:pos="960"/>
              <w:tab w:val="right" w:leader="dot" w:pos="9350"/>
            </w:tabs>
            <w:rPr>
              <w:rFonts w:eastAsiaTheme="minorEastAsia" w:cstheme="minorBidi"/>
              <w:smallCaps w:val="0"/>
              <w:noProof/>
              <w:sz w:val="24"/>
              <w:szCs w:val="24"/>
            </w:rPr>
          </w:pPr>
          <w:hyperlink w:anchor="_Toc112833726" w:history="1">
            <w:r w:rsidR="00BC0D68" w:rsidRPr="003D2098">
              <w:rPr>
                <w:rStyle w:val="Hyperlink"/>
                <w:noProof/>
              </w:rPr>
              <w:t>1.3</w:t>
            </w:r>
            <w:r w:rsidR="00BC0D68">
              <w:rPr>
                <w:rFonts w:eastAsiaTheme="minorEastAsia" w:cstheme="minorBidi"/>
                <w:smallCaps w:val="0"/>
                <w:noProof/>
                <w:sz w:val="24"/>
                <w:szCs w:val="24"/>
              </w:rPr>
              <w:tab/>
            </w:r>
            <w:r w:rsidR="00BC0D68" w:rsidRPr="003D2098">
              <w:rPr>
                <w:rStyle w:val="Hyperlink"/>
                <w:noProof/>
              </w:rPr>
              <w:t>Interrupted Time Series – model specifications</w:t>
            </w:r>
            <w:r w:rsidR="00BC0D68">
              <w:rPr>
                <w:noProof/>
                <w:webHidden/>
              </w:rPr>
              <w:tab/>
            </w:r>
            <w:r w:rsidR="00BC0D68">
              <w:rPr>
                <w:noProof/>
                <w:webHidden/>
              </w:rPr>
              <w:fldChar w:fldCharType="begin"/>
            </w:r>
            <w:r w:rsidR="00BC0D68">
              <w:rPr>
                <w:noProof/>
                <w:webHidden/>
              </w:rPr>
              <w:instrText xml:space="preserve"> PAGEREF _Toc112833726 \h </w:instrText>
            </w:r>
            <w:r w:rsidR="00BC0D68">
              <w:rPr>
                <w:noProof/>
                <w:webHidden/>
              </w:rPr>
            </w:r>
            <w:r w:rsidR="00BC0D68">
              <w:rPr>
                <w:noProof/>
                <w:webHidden/>
              </w:rPr>
              <w:fldChar w:fldCharType="separate"/>
            </w:r>
            <w:r w:rsidR="003A424B">
              <w:rPr>
                <w:noProof/>
                <w:webHidden/>
              </w:rPr>
              <w:t>4</w:t>
            </w:r>
            <w:r w:rsidR="00BC0D68">
              <w:rPr>
                <w:noProof/>
                <w:webHidden/>
              </w:rPr>
              <w:fldChar w:fldCharType="end"/>
            </w:r>
          </w:hyperlink>
        </w:p>
        <w:p w14:paraId="5799F282" w14:textId="598F4FF6" w:rsidR="00BC0D68" w:rsidRDefault="00783FEA">
          <w:pPr>
            <w:pStyle w:val="TOC1"/>
            <w:tabs>
              <w:tab w:val="left" w:pos="480"/>
              <w:tab w:val="right" w:leader="dot" w:pos="9350"/>
            </w:tabs>
            <w:rPr>
              <w:rFonts w:eastAsiaTheme="minorEastAsia" w:cstheme="minorBidi"/>
              <w:b w:val="0"/>
              <w:bCs w:val="0"/>
              <w:caps w:val="0"/>
              <w:noProof/>
              <w:sz w:val="24"/>
              <w:szCs w:val="24"/>
            </w:rPr>
          </w:pPr>
          <w:hyperlink w:anchor="_Toc112833727" w:history="1">
            <w:r w:rsidR="00BC0D68" w:rsidRPr="003D2098">
              <w:rPr>
                <w:rStyle w:val="Hyperlink"/>
                <w:noProof/>
              </w:rPr>
              <w:t>2</w:t>
            </w:r>
            <w:r w:rsidR="00BC0D68">
              <w:rPr>
                <w:rFonts w:eastAsiaTheme="minorEastAsia" w:cstheme="minorBidi"/>
                <w:b w:val="0"/>
                <w:bCs w:val="0"/>
                <w:caps w:val="0"/>
                <w:noProof/>
                <w:sz w:val="24"/>
                <w:szCs w:val="24"/>
              </w:rPr>
              <w:tab/>
            </w:r>
            <w:r w:rsidR="00BC0D68" w:rsidRPr="003D2098">
              <w:rPr>
                <w:rStyle w:val="Hyperlink"/>
                <w:noProof/>
              </w:rPr>
              <w:t>Additional Results</w:t>
            </w:r>
            <w:r w:rsidR="00BC0D68">
              <w:rPr>
                <w:noProof/>
                <w:webHidden/>
              </w:rPr>
              <w:tab/>
            </w:r>
            <w:r w:rsidR="00BC0D68">
              <w:rPr>
                <w:noProof/>
                <w:webHidden/>
              </w:rPr>
              <w:fldChar w:fldCharType="begin"/>
            </w:r>
            <w:r w:rsidR="00BC0D68">
              <w:rPr>
                <w:noProof/>
                <w:webHidden/>
              </w:rPr>
              <w:instrText xml:space="preserve"> PAGEREF _Toc112833727 \h </w:instrText>
            </w:r>
            <w:r w:rsidR="00BC0D68">
              <w:rPr>
                <w:noProof/>
                <w:webHidden/>
              </w:rPr>
            </w:r>
            <w:r w:rsidR="00BC0D68">
              <w:rPr>
                <w:noProof/>
                <w:webHidden/>
              </w:rPr>
              <w:fldChar w:fldCharType="separate"/>
            </w:r>
            <w:r w:rsidR="003A424B">
              <w:rPr>
                <w:noProof/>
                <w:webHidden/>
              </w:rPr>
              <w:t>5</w:t>
            </w:r>
            <w:r w:rsidR="00BC0D68">
              <w:rPr>
                <w:noProof/>
                <w:webHidden/>
              </w:rPr>
              <w:fldChar w:fldCharType="end"/>
            </w:r>
          </w:hyperlink>
        </w:p>
        <w:p w14:paraId="47F93A1F" w14:textId="7FE2A66C" w:rsidR="00BC0D68" w:rsidRDefault="00783FEA">
          <w:pPr>
            <w:pStyle w:val="TOC2"/>
            <w:tabs>
              <w:tab w:val="left" w:pos="960"/>
              <w:tab w:val="right" w:leader="dot" w:pos="9350"/>
            </w:tabs>
            <w:rPr>
              <w:rFonts w:eastAsiaTheme="minorEastAsia" w:cstheme="minorBidi"/>
              <w:smallCaps w:val="0"/>
              <w:noProof/>
              <w:sz w:val="24"/>
              <w:szCs w:val="24"/>
            </w:rPr>
          </w:pPr>
          <w:hyperlink w:anchor="_Toc112833728" w:history="1">
            <w:r w:rsidR="00BC0D68" w:rsidRPr="003D2098">
              <w:rPr>
                <w:rStyle w:val="Hyperlink"/>
                <w:noProof/>
              </w:rPr>
              <w:t>2.1</w:t>
            </w:r>
            <w:r w:rsidR="00BC0D68">
              <w:rPr>
                <w:rFonts w:eastAsiaTheme="minorEastAsia" w:cstheme="minorBidi"/>
                <w:smallCaps w:val="0"/>
                <w:noProof/>
                <w:sz w:val="24"/>
                <w:szCs w:val="24"/>
              </w:rPr>
              <w:tab/>
            </w:r>
            <w:r w:rsidR="00BC0D68" w:rsidRPr="003D2098">
              <w:rPr>
                <w:rStyle w:val="Hyperlink"/>
                <w:noProof/>
              </w:rPr>
              <w:t>Completeness of dataset by variable</w:t>
            </w:r>
            <w:r w:rsidR="00BC0D68">
              <w:rPr>
                <w:noProof/>
                <w:webHidden/>
              </w:rPr>
              <w:tab/>
            </w:r>
            <w:r w:rsidR="00BC0D68">
              <w:rPr>
                <w:noProof/>
                <w:webHidden/>
              </w:rPr>
              <w:fldChar w:fldCharType="begin"/>
            </w:r>
            <w:r w:rsidR="00BC0D68">
              <w:rPr>
                <w:noProof/>
                <w:webHidden/>
              </w:rPr>
              <w:instrText xml:space="preserve"> PAGEREF _Toc112833728 \h </w:instrText>
            </w:r>
            <w:r w:rsidR="00BC0D68">
              <w:rPr>
                <w:noProof/>
                <w:webHidden/>
              </w:rPr>
            </w:r>
            <w:r w:rsidR="00BC0D68">
              <w:rPr>
                <w:noProof/>
                <w:webHidden/>
              </w:rPr>
              <w:fldChar w:fldCharType="separate"/>
            </w:r>
            <w:r w:rsidR="003A424B">
              <w:rPr>
                <w:noProof/>
                <w:webHidden/>
              </w:rPr>
              <w:t>5</w:t>
            </w:r>
            <w:r w:rsidR="00BC0D68">
              <w:rPr>
                <w:noProof/>
                <w:webHidden/>
              </w:rPr>
              <w:fldChar w:fldCharType="end"/>
            </w:r>
          </w:hyperlink>
        </w:p>
        <w:p w14:paraId="3F378962" w14:textId="1B9ACF37" w:rsidR="00BC0D68" w:rsidRDefault="00783FEA">
          <w:pPr>
            <w:pStyle w:val="TOC2"/>
            <w:tabs>
              <w:tab w:val="left" w:pos="960"/>
              <w:tab w:val="right" w:leader="dot" w:pos="9350"/>
            </w:tabs>
            <w:rPr>
              <w:rFonts w:eastAsiaTheme="minorEastAsia" w:cstheme="minorBidi"/>
              <w:smallCaps w:val="0"/>
              <w:noProof/>
              <w:sz w:val="24"/>
              <w:szCs w:val="24"/>
            </w:rPr>
          </w:pPr>
          <w:hyperlink w:anchor="_Toc112833729" w:history="1">
            <w:r w:rsidR="00BC0D68" w:rsidRPr="003D2098">
              <w:rPr>
                <w:rStyle w:val="Hyperlink"/>
                <w:noProof/>
              </w:rPr>
              <w:t>2.2</w:t>
            </w:r>
            <w:r w:rsidR="00BC0D68">
              <w:rPr>
                <w:rFonts w:eastAsiaTheme="minorEastAsia" w:cstheme="minorBidi"/>
                <w:smallCaps w:val="0"/>
                <w:noProof/>
                <w:sz w:val="24"/>
                <w:szCs w:val="24"/>
              </w:rPr>
              <w:tab/>
            </w:r>
            <w:r w:rsidR="00BC0D68" w:rsidRPr="003D2098">
              <w:rPr>
                <w:rStyle w:val="Hyperlink"/>
                <w:noProof/>
              </w:rPr>
              <w:t>Figures</w:t>
            </w:r>
            <w:r w:rsidR="00BC0D68">
              <w:rPr>
                <w:noProof/>
                <w:webHidden/>
              </w:rPr>
              <w:tab/>
            </w:r>
            <w:r w:rsidR="00BC0D68">
              <w:rPr>
                <w:noProof/>
                <w:webHidden/>
              </w:rPr>
              <w:fldChar w:fldCharType="begin"/>
            </w:r>
            <w:r w:rsidR="00BC0D68">
              <w:rPr>
                <w:noProof/>
                <w:webHidden/>
              </w:rPr>
              <w:instrText xml:space="preserve"> PAGEREF _Toc112833729 \h </w:instrText>
            </w:r>
            <w:r w:rsidR="00BC0D68">
              <w:rPr>
                <w:noProof/>
                <w:webHidden/>
              </w:rPr>
            </w:r>
            <w:r w:rsidR="00BC0D68">
              <w:rPr>
                <w:noProof/>
                <w:webHidden/>
              </w:rPr>
              <w:fldChar w:fldCharType="separate"/>
            </w:r>
            <w:r w:rsidR="003A424B">
              <w:rPr>
                <w:noProof/>
                <w:webHidden/>
              </w:rPr>
              <w:t>6</w:t>
            </w:r>
            <w:r w:rsidR="00BC0D68">
              <w:rPr>
                <w:noProof/>
                <w:webHidden/>
              </w:rPr>
              <w:fldChar w:fldCharType="end"/>
            </w:r>
          </w:hyperlink>
        </w:p>
        <w:p w14:paraId="509E5170" w14:textId="07628460" w:rsidR="00BC0D68" w:rsidRDefault="00783FEA">
          <w:pPr>
            <w:pStyle w:val="TOC2"/>
            <w:tabs>
              <w:tab w:val="left" w:pos="960"/>
              <w:tab w:val="right" w:leader="dot" w:pos="9350"/>
            </w:tabs>
            <w:rPr>
              <w:rFonts w:eastAsiaTheme="minorEastAsia" w:cstheme="minorBidi"/>
              <w:smallCaps w:val="0"/>
              <w:noProof/>
              <w:sz w:val="24"/>
              <w:szCs w:val="24"/>
            </w:rPr>
          </w:pPr>
          <w:hyperlink w:anchor="_Toc112833730" w:history="1">
            <w:r w:rsidR="00BC0D68" w:rsidRPr="003D2098">
              <w:rPr>
                <w:rStyle w:val="Hyperlink"/>
                <w:noProof/>
              </w:rPr>
              <w:t>2.3</w:t>
            </w:r>
            <w:r w:rsidR="00BC0D68">
              <w:rPr>
                <w:rFonts w:eastAsiaTheme="minorEastAsia" w:cstheme="minorBidi"/>
                <w:smallCaps w:val="0"/>
                <w:noProof/>
                <w:sz w:val="24"/>
                <w:szCs w:val="24"/>
              </w:rPr>
              <w:tab/>
            </w:r>
            <w:r w:rsidR="00BC0D68" w:rsidRPr="003D2098">
              <w:rPr>
                <w:rStyle w:val="Hyperlink"/>
                <w:noProof/>
              </w:rPr>
              <w:t>Model fit check, by variable</w:t>
            </w:r>
            <w:r w:rsidR="00BC0D68">
              <w:rPr>
                <w:noProof/>
                <w:webHidden/>
              </w:rPr>
              <w:tab/>
            </w:r>
            <w:r w:rsidR="00BC0D68">
              <w:rPr>
                <w:noProof/>
                <w:webHidden/>
              </w:rPr>
              <w:fldChar w:fldCharType="begin"/>
            </w:r>
            <w:r w:rsidR="00BC0D68">
              <w:rPr>
                <w:noProof/>
                <w:webHidden/>
              </w:rPr>
              <w:instrText xml:space="preserve"> PAGEREF _Toc112833730 \h </w:instrText>
            </w:r>
            <w:r w:rsidR="00BC0D68">
              <w:rPr>
                <w:noProof/>
                <w:webHidden/>
              </w:rPr>
            </w:r>
            <w:r w:rsidR="00BC0D68">
              <w:rPr>
                <w:noProof/>
                <w:webHidden/>
              </w:rPr>
              <w:fldChar w:fldCharType="separate"/>
            </w:r>
            <w:r w:rsidR="003A424B">
              <w:rPr>
                <w:noProof/>
                <w:webHidden/>
              </w:rPr>
              <w:t>9</w:t>
            </w:r>
            <w:r w:rsidR="00BC0D68">
              <w:rPr>
                <w:noProof/>
                <w:webHidden/>
              </w:rPr>
              <w:fldChar w:fldCharType="end"/>
            </w:r>
          </w:hyperlink>
        </w:p>
        <w:p w14:paraId="64A7118C" w14:textId="33D8AD82"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1" w:history="1">
            <w:r w:rsidR="00BC0D68" w:rsidRPr="003D2098">
              <w:rPr>
                <w:rStyle w:val="Hyperlink"/>
                <w:noProof/>
              </w:rPr>
              <w:t>2.3.1</w:t>
            </w:r>
            <w:r w:rsidR="00BC0D68">
              <w:rPr>
                <w:rFonts w:eastAsiaTheme="minorEastAsia" w:cstheme="minorBidi"/>
                <w:i w:val="0"/>
                <w:iCs w:val="0"/>
                <w:noProof/>
                <w:sz w:val="24"/>
                <w:szCs w:val="24"/>
              </w:rPr>
              <w:tab/>
            </w:r>
            <w:r w:rsidR="00BC0D68" w:rsidRPr="003D2098">
              <w:rPr>
                <w:rStyle w:val="Hyperlink"/>
                <w:noProof/>
              </w:rPr>
              <w:t>Health utilization rate</w:t>
            </w:r>
            <w:r w:rsidR="00BC0D68">
              <w:rPr>
                <w:noProof/>
                <w:webHidden/>
              </w:rPr>
              <w:tab/>
            </w:r>
            <w:r w:rsidR="00BC0D68">
              <w:rPr>
                <w:noProof/>
                <w:webHidden/>
              </w:rPr>
              <w:fldChar w:fldCharType="begin"/>
            </w:r>
            <w:r w:rsidR="00BC0D68">
              <w:rPr>
                <w:noProof/>
                <w:webHidden/>
              </w:rPr>
              <w:instrText xml:space="preserve"> PAGEREF _Toc112833731 \h </w:instrText>
            </w:r>
            <w:r w:rsidR="00BC0D68">
              <w:rPr>
                <w:noProof/>
                <w:webHidden/>
              </w:rPr>
            </w:r>
            <w:r w:rsidR="00BC0D68">
              <w:rPr>
                <w:noProof/>
                <w:webHidden/>
              </w:rPr>
              <w:fldChar w:fldCharType="separate"/>
            </w:r>
            <w:r w:rsidR="003A424B">
              <w:rPr>
                <w:noProof/>
                <w:webHidden/>
              </w:rPr>
              <w:t>9</w:t>
            </w:r>
            <w:r w:rsidR="00BC0D68">
              <w:rPr>
                <w:noProof/>
                <w:webHidden/>
              </w:rPr>
              <w:fldChar w:fldCharType="end"/>
            </w:r>
          </w:hyperlink>
        </w:p>
        <w:p w14:paraId="78591C38" w14:textId="13FA57E7"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2" w:history="1">
            <w:r w:rsidR="00BC0D68" w:rsidRPr="003D2098">
              <w:rPr>
                <w:rStyle w:val="Hyperlink"/>
                <w:noProof/>
              </w:rPr>
              <w:t>2.3.2</w:t>
            </w:r>
            <w:r w:rsidR="00BC0D68">
              <w:rPr>
                <w:rFonts w:eastAsiaTheme="minorEastAsia" w:cstheme="minorBidi"/>
                <w:i w:val="0"/>
                <w:iCs w:val="0"/>
                <w:noProof/>
                <w:sz w:val="24"/>
                <w:szCs w:val="24"/>
              </w:rPr>
              <w:tab/>
            </w:r>
            <w:r w:rsidR="00BC0D68" w:rsidRPr="003D2098">
              <w:rPr>
                <w:rStyle w:val="Hyperlink"/>
                <w:noProof/>
              </w:rPr>
              <w:t>ANC1</w:t>
            </w:r>
            <w:r w:rsidR="00BC0D68">
              <w:rPr>
                <w:noProof/>
                <w:webHidden/>
              </w:rPr>
              <w:tab/>
            </w:r>
            <w:r w:rsidR="00BC0D68">
              <w:rPr>
                <w:noProof/>
                <w:webHidden/>
              </w:rPr>
              <w:fldChar w:fldCharType="begin"/>
            </w:r>
            <w:r w:rsidR="00BC0D68">
              <w:rPr>
                <w:noProof/>
                <w:webHidden/>
              </w:rPr>
              <w:instrText xml:space="preserve"> PAGEREF _Toc112833732 \h </w:instrText>
            </w:r>
            <w:r w:rsidR="00BC0D68">
              <w:rPr>
                <w:noProof/>
                <w:webHidden/>
              </w:rPr>
            </w:r>
            <w:r w:rsidR="00BC0D68">
              <w:rPr>
                <w:noProof/>
                <w:webHidden/>
              </w:rPr>
              <w:fldChar w:fldCharType="separate"/>
            </w:r>
            <w:r w:rsidR="003A424B">
              <w:rPr>
                <w:noProof/>
                <w:webHidden/>
              </w:rPr>
              <w:t>10</w:t>
            </w:r>
            <w:r w:rsidR="00BC0D68">
              <w:rPr>
                <w:noProof/>
                <w:webHidden/>
              </w:rPr>
              <w:fldChar w:fldCharType="end"/>
            </w:r>
          </w:hyperlink>
        </w:p>
        <w:p w14:paraId="0D9C93EC" w14:textId="45D8BB76"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3" w:history="1">
            <w:r w:rsidR="00BC0D68" w:rsidRPr="003D2098">
              <w:rPr>
                <w:rStyle w:val="Hyperlink"/>
                <w:noProof/>
              </w:rPr>
              <w:t>2.3.3</w:t>
            </w:r>
            <w:r w:rsidR="00BC0D68">
              <w:rPr>
                <w:rFonts w:eastAsiaTheme="minorEastAsia" w:cstheme="minorBidi"/>
                <w:i w:val="0"/>
                <w:iCs w:val="0"/>
                <w:noProof/>
                <w:sz w:val="24"/>
                <w:szCs w:val="24"/>
              </w:rPr>
              <w:tab/>
            </w:r>
            <w:r w:rsidR="00BC0D68" w:rsidRPr="003D2098">
              <w:rPr>
                <w:rStyle w:val="Hyperlink"/>
                <w:noProof/>
              </w:rPr>
              <w:t>Skilled deliveries</w:t>
            </w:r>
            <w:r w:rsidR="00BC0D68">
              <w:rPr>
                <w:noProof/>
                <w:webHidden/>
              </w:rPr>
              <w:tab/>
            </w:r>
            <w:r w:rsidR="00BC0D68">
              <w:rPr>
                <w:noProof/>
                <w:webHidden/>
              </w:rPr>
              <w:fldChar w:fldCharType="begin"/>
            </w:r>
            <w:r w:rsidR="00BC0D68">
              <w:rPr>
                <w:noProof/>
                <w:webHidden/>
              </w:rPr>
              <w:instrText xml:space="preserve"> PAGEREF _Toc112833733 \h </w:instrText>
            </w:r>
            <w:r w:rsidR="00BC0D68">
              <w:rPr>
                <w:noProof/>
                <w:webHidden/>
              </w:rPr>
            </w:r>
            <w:r w:rsidR="00BC0D68">
              <w:rPr>
                <w:noProof/>
                <w:webHidden/>
              </w:rPr>
              <w:fldChar w:fldCharType="separate"/>
            </w:r>
            <w:r w:rsidR="003A424B">
              <w:rPr>
                <w:noProof/>
                <w:webHidden/>
              </w:rPr>
              <w:t>12</w:t>
            </w:r>
            <w:r w:rsidR="00BC0D68">
              <w:rPr>
                <w:noProof/>
                <w:webHidden/>
              </w:rPr>
              <w:fldChar w:fldCharType="end"/>
            </w:r>
          </w:hyperlink>
        </w:p>
        <w:p w14:paraId="4AE376B6" w14:textId="0BB5BB3F"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4" w:history="1">
            <w:r w:rsidR="00BC0D68" w:rsidRPr="003D2098">
              <w:rPr>
                <w:rStyle w:val="Hyperlink"/>
                <w:noProof/>
              </w:rPr>
              <w:t>2.3.4</w:t>
            </w:r>
            <w:r w:rsidR="00BC0D68">
              <w:rPr>
                <w:rFonts w:eastAsiaTheme="minorEastAsia" w:cstheme="minorBidi"/>
                <w:i w:val="0"/>
                <w:iCs w:val="0"/>
                <w:noProof/>
                <w:sz w:val="24"/>
                <w:szCs w:val="24"/>
              </w:rPr>
              <w:tab/>
            </w:r>
            <w:r w:rsidR="00BC0D68" w:rsidRPr="003D2098">
              <w:rPr>
                <w:rStyle w:val="Hyperlink"/>
                <w:noProof/>
              </w:rPr>
              <w:t>Contraceptive prevalence</w:t>
            </w:r>
            <w:r w:rsidR="00BC0D68">
              <w:rPr>
                <w:noProof/>
                <w:webHidden/>
              </w:rPr>
              <w:tab/>
            </w:r>
            <w:r w:rsidR="00BC0D68">
              <w:rPr>
                <w:noProof/>
                <w:webHidden/>
              </w:rPr>
              <w:fldChar w:fldCharType="begin"/>
            </w:r>
            <w:r w:rsidR="00BC0D68">
              <w:rPr>
                <w:noProof/>
                <w:webHidden/>
              </w:rPr>
              <w:instrText xml:space="preserve"> PAGEREF _Toc112833734 \h </w:instrText>
            </w:r>
            <w:r w:rsidR="00BC0D68">
              <w:rPr>
                <w:noProof/>
                <w:webHidden/>
              </w:rPr>
            </w:r>
            <w:r w:rsidR="00BC0D68">
              <w:rPr>
                <w:noProof/>
                <w:webHidden/>
              </w:rPr>
              <w:fldChar w:fldCharType="separate"/>
            </w:r>
            <w:r w:rsidR="003A424B">
              <w:rPr>
                <w:noProof/>
                <w:webHidden/>
              </w:rPr>
              <w:t>12</w:t>
            </w:r>
            <w:r w:rsidR="00BC0D68">
              <w:rPr>
                <w:noProof/>
                <w:webHidden/>
              </w:rPr>
              <w:fldChar w:fldCharType="end"/>
            </w:r>
          </w:hyperlink>
        </w:p>
        <w:p w14:paraId="134E03E1" w14:textId="0FAB561A"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5" w:history="1">
            <w:r w:rsidR="00BC0D68" w:rsidRPr="003D2098">
              <w:rPr>
                <w:rStyle w:val="Hyperlink"/>
                <w:noProof/>
              </w:rPr>
              <w:t>2.3.5</w:t>
            </w:r>
            <w:r w:rsidR="00BC0D68">
              <w:rPr>
                <w:rFonts w:eastAsiaTheme="minorEastAsia" w:cstheme="minorBidi"/>
                <w:i w:val="0"/>
                <w:iCs w:val="0"/>
                <w:noProof/>
                <w:sz w:val="24"/>
                <w:szCs w:val="24"/>
              </w:rPr>
              <w:tab/>
            </w:r>
            <w:r w:rsidR="00BC0D68" w:rsidRPr="003D2098">
              <w:rPr>
                <w:rStyle w:val="Hyperlink"/>
                <w:noProof/>
              </w:rPr>
              <w:t>DPT1</w:t>
            </w:r>
            <w:r w:rsidR="00BC0D68">
              <w:rPr>
                <w:noProof/>
                <w:webHidden/>
              </w:rPr>
              <w:tab/>
            </w:r>
            <w:r w:rsidR="00BC0D68">
              <w:rPr>
                <w:noProof/>
                <w:webHidden/>
              </w:rPr>
              <w:fldChar w:fldCharType="begin"/>
            </w:r>
            <w:r w:rsidR="00BC0D68">
              <w:rPr>
                <w:noProof/>
                <w:webHidden/>
              </w:rPr>
              <w:instrText xml:space="preserve"> PAGEREF _Toc112833735 \h </w:instrText>
            </w:r>
            <w:r w:rsidR="00BC0D68">
              <w:rPr>
                <w:noProof/>
                <w:webHidden/>
              </w:rPr>
            </w:r>
            <w:r w:rsidR="00BC0D68">
              <w:rPr>
                <w:noProof/>
                <w:webHidden/>
              </w:rPr>
              <w:fldChar w:fldCharType="separate"/>
            </w:r>
            <w:r w:rsidR="003A424B">
              <w:rPr>
                <w:noProof/>
                <w:webHidden/>
              </w:rPr>
              <w:t>13</w:t>
            </w:r>
            <w:r w:rsidR="00BC0D68">
              <w:rPr>
                <w:noProof/>
                <w:webHidden/>
              </w:rPr>
              <w:fldChar w:fldCharType="end"/>
            </w:r>
          </w:hyperlink>
        </w:p>
        <w:p w14:paraId="32F78776" w14:textId="78A10824"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6" w:history="1">
            <w:r w:rsidR="00BC0D68" w:rsidRPr="003D2098">
              <w:rPr>
                <w:rStyle w:val="Hyperlink"/>
                <w:noProof/>
              </w:rPr>
              <w:t>2.3.6</w:t>
            </w:r>
            <w:r w:rsidR="00BC0D68">
              <w:rPr>
                <w:rFonts w:eastAsiaTheme="minorEastAsia" w:cstheme="minorBidi"/>
                <w:i w:val="0"/>
                <w:iCs w:val="0"/>
                <w:noProof/>
                <w:sz w:val="24"/>
                <w:szCs w:val="24"/>
              </w:rPr>
              <w:tab/>
            </w:r>
            <w:r w:rsidR="00BC0D68" w:rsidRPr="003D2098">
              <w:rPr>
                <w:rStyle w:val="Hyperlink"/>
                <w:noProof/>
              </w:rPr>
              <w:t>URTI</w:t>
            </w:r>
            <w:r w:rsidR="00BC0D68">
              <w:rPr>
                <w:noProof/>
                <w:webHidden/>
              </w:rPr>
              <w:tab/>
            </w:r>
            <w:r w:rsidR="00BC0D68">
              <w:rPr>
                <w:noProof/>
                <w:webHidden/>
              </w:rPr>
              <w:fldChar w:fldCharType="begin"/>
            </w:r>
            <w:r w:rsidR="00BC0D68">
              <w:rPr>
                <w:noProof/>
                <w:webHidden/>
              </w:rPr>
              <w:instrText xml:space="preserve"> PAGEREF _Toc112833736 \h </w:instrText>
            </w:r>
            <w:r w:rsidR="00BC0D68">
              <w:rPr>
                <w:noProof/>
                <w:webHidden/>
              </w:rPr>
            </w:r>
            <w:r w:rsidR="00BC0D68">
              <w:rPr>
                <w:noProof/>
                <w:webHidden/>
              </w:rPr>
              <w:fldChar w:fldCharType="separate"/>
            </w:r>
            <w:r w:rsidR="003A424B">
              <w:rPr>
                <w:noProof/>
                <w:webHidden/>
              </w:rPr>
              <w:t>14</w:t>
            </w:r>
            <w:r w:rsidR="00BC0D68">
              <w:rPr>
                <w:noProof/>
                <w:webHidden/>
              </w:rPr>
              <w:fldChar w:fldCharType="end"/>
            </w:r>
          </w:hyperlink>
        </w:p>
        <w:p w14:paraId="5D148099" w14:textId="0000BCF1"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7" w:history="1">
            <w:r w:rsidR="00BC0D68" w:rsidRPr="003D2098">
              <w:rPr>
                <w:rStyle w:val="Hyperlink"/>
                <w:noProof/>
              </w:rPr>
              <w:t>2.3.7</w:t>
            </w:r>
            <w:r w:rsidR="00BC0D68">
              <w:rPr>
                <w:rFonts w:eastAsiaTheme="minorEastAsia" w:cstheme="minorBidi"/>
                <w:i w:val="0"/>
                <w:iCs w:val="0"/>
                <w:noProof/>
                <w:sz w:val="24"/>
                <w:szCs w:val="24"/>
              </w:rPr>
              <w:tab/>
            </w:r>
            <w:r w:rsidR="00BC0D68" w:rsidRPr="003D2098">
              <w:rPr>
                <w:rStyle w:val="Hyperlink"/>
                <w:noProof/>
              </w:rPr>
              <w:t>LRTI</w:t>
            </w:r>
            <w:r w:rsidR="00BC0D68">
              <w:rPr>
                <w:noProof/>
                <w:webHidden/>
              </w:rPr>
              <w:tab/>
            </w:r>
            <w:r w:rsidR="00BC0D68">
              <w:rPr>
                <w:noProof/>
                <w:webHidden/>
              </w:rPr>
              <w:fldChar w:fldCharType="begin"/>
            </w:r>
            <w:r w:rsidR="00BC0D68">
              <w:rPr>
                <w:noProof/>
                <w:webHidden/>
              </w:rPr>
              <w:instrText xml:space="preserve"> PAGEREF _Toc112833737 \h </w:instrText>
            </w:r>
            <w:r w:rsidR="00BC0D68">
              <w:rPr>
                <w:noProof/>
                <w:webHidden/>
              </w:rPr>
            </w:r>
            <w:r w:rsidR="00BC0D68">
              <w:rPr>
                <w:noProof/>
                <w:webHidden/>
              </w:rPr>
              <w:fldChar w:fldCharType="separate"/>
            </w:r>
            <w:r w:rsidR="003A424B">
              <w:rPr>
                <w:noProof/>
                <w:webHidden/>
              </w:rPr>
              <w:t>14</w:t>
            </w:r>
            <w:r w:rsidR="00BC0D68">
              <w:rPr>
                <w:noProof/>
                <w:webHidden/>
              </w:rPr>
              <w:fldChar w:fldCharType="end"/>
            </w:r>
          </w:hyperlink>
        </w:p>
        <w:p w14:paraId="76965967" w14:textId="4B738922"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8" w:history="1">
            <w:r w:rsidR="00BC0D68" w:rsidRPr="003D2098">
              <w:rPr>
                <w:rStyle w:val="Hyperlink"/>
                <w:noProof/>
              </w:rPr>
              <w:t>2.3.8</w:t>
            </w:r>
            <w:r w:rsidR="00BC0D68">
              <w:rPr>
                <w:rFonts w:eastAsiaTheme="minorEastAsia" w:cstheme="minorBidi"/>
                <w:i w:val="0"/>
                <w:iCs w:val="0"/>
                <w:noProof/>
                <w:sz w:val="24"/>
                <w:szCs w:val="24"/>
              </w:rPr>
              <w:tab/>
            </w:r>
            <w:r w:rsidR="00BC0D68" w:rsidRPr="003D2098">
              <w:rPr>
                <w:rStyle w:val="Hyperlink"/>
                <w:noProof/>
              </w:rPr>
              <w:t>All RTI</w:t>
            </w:r>
            <w:r w:rsidR="00BC0D68">
              <w:rPr>
                <w:noProof/>
                <w:webHidden/>
              </w:rPr>
              <w:tab/>
            </w:r>
            <w:r w:rsidR="00BC0D68">
              <w:rPr>
                <w:noProof/>
                <w:webHidden/>
              </w:rPr>
              <w:fldChar w:fldCharType="begin"/>
            </w:r>
            <w:r w:rsidR="00BC0D68">
              <w:rPr>
                <w:noProof/>
                <w:webHidden/>
              </w:rPr>
              <w:instrText xml:space="preserve"> PAGEREF _Toc112833738 \h </w:instrText>
            </w:r>
            <w:r w:rsidR="00BC0D68">
              <w:rPr>
                <w:noProof/>
                <w:webHidden/>
              </w:rPr>
            </w:r>
            <w:r w:rsidR="00BC0D68">
              <w:rPr>
                <w:noProof/>
                <w:webHidden/>
              </w:rPr>
              <w:fldChar w:fldCharType="separate"/>
            </w:r>
            <w:r w:rsidR="003A424B">
              <w:rPr>
                <w:noProof/>
                <w:webHidden/>
              </w:rPr>
              <w:t>15</w:t>
            </w:r>
            <w:r w:rsidR="00BC0D68">
              <w:rPr>
                <w:noProof/>
                <w:webHidden/>
              </w:rPr>
              <w:fldChar w:fldCharType="end"/>
            </w:r>
          </w:hyperlink>
        </w:p>
        <w:p w14:paraId="00F0ACDF" w14:textId="15FE1785" w:rsidR="00BC0D68" w:rsidRDefault="00783FEA">
          <w:pPr>
            <w:pStyle w:val="TOC3"/>
            <w:tabs>
              <w:tab w:val="left" w:pos="1200"/>
              <w:tab w:val="right" w:leader="dot" w:pos="9350"/>
            </w:tabs>
            <w:rPr>
              <w:rFonts w:eastAsiaTheme="minorEastAsia" w:cstheme="minorBidi"/>
              <w:i w:val="0"/>
              <w:iCs w:val="0"/>
              <w:noProof/>
              <w:sz w:val="24"/>
              <w:szCs w:val="24"/>
            </w:rPr>
          </w:pPr>
          <w:hyperlink w:anchor="_Toc112833739" w:history="1">
            <w:r w:rsidR="00BC0D68" w:rsidRPr="003D2098">
              <w:rPr>
                <w:rStyle w:val="Hyperlink"/>
                <w:noProof/>
              </w:rPr>
              <w:t>2.3.9</w:t>
            </w:r>
            <w:r w:rsidR="00BC0D68">
              <w:rPr>
                <w:rFonts w:eastAsiaTheme="minorEastAsia" w:cstheme="minorBidi"/>
                <w:i w:val="0"/>
                <w:iCs w:val="0"/>
                <w:noProof/>
                <w:sz w:val="24"/>
                <w:szCs w:val="24"/>
              </w:rPr>
              <w:tab/>
            </w:r>
            <w:r w:rsidR="00BC0D68" w:rsidRPr="003D2098">
              <w:rPr>
                <w:rStyle w:val="Hyperlink"/>
                <w:noProof/>
              </w:rPr>
              <w:t>Malaria</w:t>
            </w:r>
            <w:r w:rsidR="00BC0D68">
              <w:rPr>
                <w:noProof/>
                <w:webHidden/>
              </w:rPr>
              <w:tab/>
            </w:r>
            <w:r w:rsidR="00BC0D68">
              <w:rPr>
                <w:noProof/>
                <w:webHidden/>
              </w:rPr>
              <w:fldChar w:fldCharType="begin"/>
            </w:r>
            <w:r w:rsidR="00BC0D68">
              <w:rPr>
                <w:noProof/>
                <w:webHidden/>
              </w:rPr>
              <w:instrText xml:space="preserve"> PAGEREF _Toc112833739 \h </w:instrText>
            </w:r>
            <w:r w:rsidR="00BC0D68">
              <w:rPr>
                <w:noProof/>
                <w:webHidden/>
              </w:rPr>
            </w:r>
            <w:r w:rsidR="00BC0D68">
              <w:rPr>
                <w:noProof/>
                <w:webHidden/>
              </w:rPr>
              <w:fldChar w:fldCharType="separate"/>
            </w:r>
            <w:r w:rsidR="003A424B">
              <w:rPr>
                <w:noProof/>
                <w:webHidden/>
              </w:rPr>
              <w:t>15</w:t>
            </w:r>
            <w:r w:rsidR="00BC0D68">
              <w:rPr>
                <w:noProof/>
                <w:webHidden/>
              </w:rPr>
              <w:fldChar w:fldCharType="end"/>
            </w:r>
          </w:hyperlink>
        </w:p>
        <w:p w14:paraId="2C24A295" w14:textId="46953B12" w:rsidR="00BC0D68" w:rsidRDefault="00783FEA">
          <w:pPr>
            <w:pStyle w:val="TOC3"/>
            <w:tabs>
              <w:tab w:val="left" w:pos="1440"/>
              <w:tab w:val="right" w:leader="dot" w:pos="9350"/>
            </w:tabs>
            <w:rPr>
              <w:rFonts w:eastAsiaTheme="minorEastAsia" w:cstheme="minorBidi"/>
              <w:i w:val="0"/>
              <w:iCs w:val="0"/>
              <w:noProof/>
              <w:sz w:val="24"/>
              <w:szCs w:val="24"/>
            </w:rPr>
          </w:pPr>
          <w:hyperlink w:anchor="_Toc112833740" w:history="1">
            <w:r w:rsidR="00BC0D68" w:rsidRPr="003D2098">
              <w:rPr>
                <w:rStyle w:val="Hyperlink"/>
                <w:noProof/>
              </w:rPr>
              <w:t>2.3.10</w:t>
            </w:r>
            <w:r w:rsidR="00BC0D68">
              <w:rPr>
                <w:rFonts w:eastAsiaTheme="minorEastAsia" w:cstheme="minorBidi"/>
                <w:i w:val="0"/>
                <w:iCs w:val="0"/>
                <w:noProof/>
                <w:sz w:val="24"/>
                <w:szCs w:val="24"/>
              </w:rPr>
              <w:tab/>
            </w:r>
            <w:r w:rsidR="00BC0D68" w:rsidRPr="003D2098">
              <w:rPr>
                <w:rStyle w:val="Hyperlink"/>
                <w:noProof/>
              </w:rPr>
              <w:t>Diarrhea</w:t>
            </w:r>
            <w:r w:rsidR="00BC0D68">
              <w:rPr>
                <w:noProof/>
                <w:webHidden/>
              </w:rPr>
              <w:tab/>
            </w:r>
            <w:r w:rsidR="00BC0D68">
              <w:rPr>
                <w:noProof/>
                <w:webHidden/>
              </w:rPr>
              <w:fldChar w:fldCharType="begin"/>
            </w:r>
            <w:r w:rsidR="00BC0D68">
              <w:rPr>
                <w:noProof/>
                <w:webHidden/>
              </w:rPr>
              <w:instrText xml:space="preserve"> PAGEREF _Toc112833740 \h </w:instrText>
            </w:r>
            <w:r w:rsidR="00BC0D68">
              <w:rPr>
                <w:noProof/>
                <w:webHidden/>
              </w:rPr>
            </w:r>
            <w:r w:rsidR="00BC0D68">
              <w:rPr>
                <w:noProof/>
                <w:webHidden/>
              </w:rPr>
              <w:fldChar w:fldCharType="separate"/>
            </w:r>
            <w:r w:rsidR="003A424B">
              <w:rPr>
                <w:noProof/>
                <w:webHidden/>
              </w:rPr>
              <w:t>16</w:t>
            </w:r>
            <w:r w:rsidR="00BC0D68">
              <w:rPr>
                <w:noProof/>
                <w:webHidden/>
              </w:rPr>
              <w:fldChar w:fldCharType="end"/>
            </w:r>
          </w:hyperlink>
        </w:p>
        <w:p w14:paraId="147DF11E" w14:textId="74B8D70A" w:rsidR="00BC0D68" w:rsidRDefault="00783FEA">
          <w:pPr>
            <w:pStyle w:val="TOC3"/>
            <w:tabs>
              <w:tab w:val="left" w:pos="1440"/>
              <w:tab w:val="right" w:leader="dot" w:pos="9350"/>
            </w:tabs>
            <w:rPr>
              <w:rFonts w:eastAsiaTheme="minorEastAsia" w:cstheme="minorBidi"/>
              <w:i w:val="0"/>
              <w:iCs w:val="0"/>
              <w:noProof/>
              <w:sz w:val="24"/>
              <w:szCs w:val="24"/>
            </w:rPr>
          </w:pPr>
          <w:hyperlink w:anchor="_Toc112833741" w:history="1">
            <w:r w:rsidR="00BC0D68" w:rsidRPr="003D2098">
              <w:rPr>
                <w:rStyle w:val="Hyperlink"/>
                <w:noProof/>
              </w:rPr>
              <w:t>2.3.11</w:t>
            </w:r>
            <w:r w:rsidR="00BC0D68">
              <w:rPr>
                <w:rFonts w:eastAsiaTheme="minorEastAsia" w:cstheme="minorBidi"/>
                <w:i w:val="0"/>
                <w:iCs w:val="0"/>
                <w:noProof/>
                <w:sz w:val="24"/>
                <w:szCs w:val="24"/>
              </w:rPr>
              <w:tab/>
            </w:r>
            <w:r w:rsidR="00BC0D68" w:rsidRPr="003D2098">
              <w:rPr>
                <w:rStyle w:val="Hyperlink"/>
                <w:noProof/>
              </w:rPr>
              <w:t>Mortality</w:t>
            </w:r>
            <w:r w:rsidR="00BC0D68">
              <w:rPr>
                <w:noProof/>
                <w:webHidden/>
              </w:rPr>
              <w:tab/>
            </w:r>
            <w:r w:rsidR="00BC0D68">
              <w:rPr>
                <w:noProof/>
                <w:webHidden/>
              </w:rPr>
              <w:fldChar w:fldCharType="begin"/>
            </w:r>
            <w:r w:rsidR="00BC0D68">
              <w:rPr>
                <w:noProof/>
                <w:webHidden/>
              </w:rPr>
              <w:instrText xml:space="preserve"> PAGEREF _Toc112833741 \h </w:instrText>
            </w:r>
            <w:r w:rsidR="00BC0D68">
              <w:rPr>
                <w:noProof/>
                <w:webHidden/>
              </w:rPr>
            </w:r>
            <w:r w:rsidR="00BC0D68">
              <w:rPr>
                <w:noProof/>
                <w:webHidden/>
              </w:rPr>
              <w:fldChar w:fldCharType="separate"/>
            </w:r>
            <w:r w:rsidR="003A424B">
              <w:rPr>
                <w:noProof/>
                <w:webHidden/>
              </w:rPr>
              <w:t>17</w:t>
            </w:r>
            <w:r w:rsidR="00BC0D68">
              <w:rPr>
                <w:noProof/>
                <w:webHidden/>
              </w:rPr>
              <w:fldChar w:fldCharType="end"/>
            </w:r>
          </w:hyperlink>
        </w:p>
        <w:p w14:paraId="3F6CECC4" w14:textId="64173E0D" w:rsidR="00E03961" w:rsidRDefault="00E03961">
          <w:r>
            <w:rPr>
              <w:b/>
              <w:bCs/>
              <w:noProof/>
            </w:rPr>
            <w:fldChar w:fldCharType="end"/>
          </w:r>
        </w:p>
      </w:sdtContent>
    </w:sdt>
    <w:p w14:paraId="00A41ED0" w14:textId="77777777" w:rsidR="00606F0B" w:rsidRDefault="00606F0B">
      <w:pPr>
        <w:rPr>
          <w:b/>
          <w:bCs/>
          <w:sz w:val="28"/>
          <w:szCs w:val="28"/>
        </w:rPr>
      </w:pPr>
    </w:p>
    <w:p w14:paraId="27AA2234" w14:textId="44EEE82D" w:rsidR="006045FA" w:rsidRDefault="006045FA"/>
    <w:p w14:paraId="1C4DE489" w14:textId="0F282B5B" w:rsidR="006045FA" w:rsidRDefault="006045FA" w:rsidP="00D002BD">
      <w:pPr>
        <w:pStyle w:val="Heading1"/>
      </w:pPr>
      <w:bookmarkStart w:id="0" w:name="_Toc112833723"/>
      <w:r w:rsidRPr="00D002BD">
        <w:t>Methods</w:t>
      </w:r>
      <w:bookmarkEnd w:id="0"/>
      <w:r w:rsidRPr="00D002BD">
        <w:t xml:space="preserve"> </w:t>
      </w:r>
    </w:p>
    <w:p w14:paraId="7075EC15" w14:textId="76EED8C3" w:rsidR="006045FA" w:rsidRPr="006045FA" w:rsidRDefault="006045FA">
      <w:pPr>
        <w:rPr>
          <w:b/>
          <w:bCs/>
          <w:sz w:val="20"/>
          <w:szCs w:val="20"/>
        </w:rPr>
      </w:pPr>
    </w:p>
    <w:p w14:paraId="41CDE2DF" w14:textId="0F8F3251" w:rsidR="00C92083" w:rsidRDefault="00C92083" w:rsidP="00606F0B">
      <w:pPr>
        <w:pStyle w:val="Heading2"/>
      </w:pPr>
      <w:bookmarkStart w:id="1" w:name="_Toc112833724"/>
      <w:r>
        <w:t>Study setting</w:t>
      </w:r>
      <w:bookmarkEnd w:id="1"/>
      <w:r>
        <w:t xml:space="preserve"> </w:t>
      </w:r>
    </w:p>
    <w:p w14:paraId="0389FA89" w14:textId="5F5D1A95" w:rsidR="00C92083" w:rsidRDefault="00C92083" w:rsidP="00C92083"/>
    <w:p w14:paraId="7534610F" w14:textId="77777777" w:rsidR="00C92083" w:rsidRPr="005418AF" w:rsidRDefault="00C92083" w:rsidP="00C92083">
      <w:pPr>
        <w:rPr>
          <w:rFonts w:cs="Times New Roman"/>
        </w:rPr>
      </w:pPr>
      <w:r>
        <w:rPr>
          <w:noProof/>
          <w:lang w:val="en-PH" w:eastAsia="en-PH"/>
        </w:rPr>
        <w:lastRenderedPageBreak/>
        <mc:AlternateContent>
          <mc:Choice Requires="wps">
            <w:drawing>
              <wp:anchor distT="0" distB="0" distL="114300" distR="114300" simplePos="0" relativeHeight="251659264" behindDoc="0" locked="0" layoutInCell="1" allowOverlap="1" wp14:anchorId="757C69C4" wp14:editId="40F28501">
                <wp:simplePos x="0" y="0"/>
                <wp:positionH relativeFrom="column">
                  <wp:posOffset>224853</wp:posOffset>
                </wp:positionH>
                <wp:positionV relativeFrom="paragraph">
                  <wp:posOffset>-112426</wp:posOffset>
                </wp:positionV>
                <wp:extent cx="5329004" cy="635"/>
                <wp:effectExtent l="0" t="0" r="5080" b="0"/>
                <wp:wrapNone/>
                <wp:docPr id="4" name="Text Box 4"/>
                <wp:cNvGraphicFramePr/>
                <a:graphic xmlns:a="http://schemas.openxmlformats.org/drawingml/2006/main">
                  <a:graphicData uri="http://schemas.microsoft.com/office/word/2010/wordprocessingShape">
                    <wps:wsp>
                      <wps:cNvSpPr txBox="1"/>
                      <wps:spPr>
                        <a:xfrm>
                          <a:off x="0" y="0"/>
                          <a:ext cx="5329004" cy="635"/>
                        </a:xfrm>
                        <a:prstGeom prst="rect">
                          <a:avLst/>
                        </a:prstGeom>
                        <a:solidFill>
                          <a:prstClr val="white"/>
                        </a:solidFill>
                        <a:ln>
                          <a:noFill/>
                        </a:ln>
                      </wps:spPr>
                      <wps:txbx>
                        <w:txbxContent>
                          <w:p w14:paraId="4B0EF0E3" w14:textId="4EF001E7" w:rsidR="00C92083" w:rsidRPr="00D43A97" w:rsidRDefault="00C92083" w:rsidP="00C92083">
                            <w:pPr>
                              <w:pStyle w:val="Caption"/>
                              <w:rPr>
                                <w:rFonts w:cs="Times New Roman"/>
                                <w:noProof/>
                                <w:sz w:val="22"/>
                              </w:rPr>
                            </w:pPr>
                            <w:r>
                              <w:t xml:space="preserve">Figure </w:t>
                            </w:r>
                            <w:r w:rsidR="00B663FD">
                              <w:t>S</w:t>
                            </w:r>
                            <w:r w:rsidR="00783FEA">
                              <w:fldChar w:fldCharType="begin"/>
                            </w:r>
                            <w:r w:rsidR="00783FEA">
                              <w:instrText xml:space="preserve"> SEQ Figure \* ARABIC </w:instrText>
                            </w:r>
                            <w:r w:rsidR="00783FEA">
                              <w:fldChar w:fldCharType="separate"/>
                            </w:r>
                            <w:r>
                              <w:rPr>
                                <w:noProof/>
                              </w:rPr>
                              <w:t>1</w:t>
                            </w:r>
                            <w:r w:rsidR="00783FEA">
                              <w:rPr>
                                <w:noProof/>
                              </w:rPr>
                              <w:fldChar w:fldCharType="end"/>
                            </w:r>
                            <w:r>
                              <w:t>: Map of refugee settlements in Uganda (UNHCR)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7C69C4" id="_x0000_t202" coordsize="21600,21600" o:spt="202" path="m,l,21600r21600,l21600,xe">
                <v:stroke joinstyle="miter"/>
                <v:path gradientshapeok="t" o:connecttype="rect"/>
              </v:shapetype>
              <v:shape id="Text Box 4" o:spid="_x0000_s1026" type="#_x0000_t202" style="position:absolute;left:0;text-align:left;margin-left:17.7pt;margin-top:-8.85pt;width:419.6pt;height:.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" stroked="f">
                <v:textbox style="mso-fit-shape-to-text:t" inset="0,0,0,0">
                  <w:txbxContent>
                    <w:p w14:paraId="4B0EF0E3" w14:textId="4EF001E7" w:rsidR="00C92083" w:rsidRPr="00D43A97" w:rsidRDefault="00C92083" w:rsidP="00C92083">
                      <w:pPr>
                        <w:pStyle w:val="Caption"/>
                        <w:rPr>
                          <w:rFonts w:cs="Times New Roman"/>
                          <w:noProof/>
                          <w:sz w:val="22"/>
                        </w:rPr>
                      </w:pPr>
                      <w:r>
                        <w:t xml:space="preserve">Figure </w:t>
                      </w:r>
                      <w:r w:rsidR="00B663FD">
                        <w:t>S</w:t>
                      </w:r>
                      <w:fldSimple w:instr=" SEQ Figure \* ARABIC ">
                        <w:r>
                          <w:rPr>
                            <w:noProof/>
                          </w:rPr>
                          <w:t>1</w:t>
                        </w:r>
                      </w:fldSimple>
                      <w:r>
                        <w:t>: Map of refugee settlements in Uganda (UNHCR)</w:t>
                      </w:r>
                    </w:p>
                  </w:txbxContent>
                </v:textbox>
              </v:shape>
            </w:pict>
          </mc:Fallback>
        </mc:AlternateContent>
      </w:r>
      <w:r>
        <w:rPr>
          <w:noProof/>
          <w:lang w:val="en-PH" w:eastAsia="en-PH"/>
        </w:rPr>
        <w:drawing>
          <wp:inline distT="0" distB="0" distL="0" distR="0" wp14:anchorId="32E55A7F" wp14:editId="23CD7987">
            <wp:extent cx="582295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extLst>
                        <a:ext uri="{28A0092B-C50C-407E-A947-70E740481C1C}">
                          <a14:useLocalDpi xmlns:a14="http://schemas.microsoft.com/office/drawing/2010/main" val="0"/>
                        </a:ext>
                      </a:extLst>
                    </a:blip>
                    <a:stretch>
                      <a:fillRect/>
                    </a:stretch>
                  </pic:blipFill>
                  <pic:spPr>
                    <a:xfrm>
                      <a:off x="0" y="0"/>
                      <a:ext cx="5822950" cy="8229600"/>
                    </a:xfrm>
                    <a:prstGeom prst="rect">
                      <a:avLst/>
                    </a:prstGeom>
                  </pic:spPr>
                </pic:pic>
              </a:graphicData>
            </a:graphic>
          </wp:inline>
        </w:drawing>
      </w:r>
    </w:p>
    <w:p w14:paraId="11D1A48B" w14:textId="55206AFB" w:rsidR="00C92083" w:rsidRDefault="00CA125F" w:rsidP="00BC0D68">
      <w:pPr>
        <w:pStyle w:val="Heading3"/>
      </w:pPr>
      <w:r>
        <w:lastRenderedPageBreak/>
        <w:t xml:space="preserve">COVID-19 measures </w:t>
      </w:r>
      <w:r w:rsidRPr="00BC0D68">
        <w:t>implemented</w:t>
      </w:r>
      <w:r>
        <w:t xml:space="preserve"> in the refugee settlements </w:t>
      </w:r>
    </w:p>
    <w:p w14:paraId="156D7D08" w14:textId="24625D9F" w:rsidR="00CA125F" w:rsidRDefault="00CA125F" w:rsidP="00C92083"/>
    <w:p w14:paraId="52916A37" w14:textId="77777777" w:rsidR="00F15566" w:rsidRPr="003462FB" w:rsidRDefault="00F15566" w:rsidP="00F15566"/>
    <w:p w14:paraId="2FA4AA74" w14:textId="11B2096A" w:rsidR="00F15566" w:rsidRPr="00F15566" w:rsidRDefault="00F15566" w:rsidP="00F15566">
      <w:pPr>
        <w:rPr>
          <w:rFonts w:cs="Calibri"/>
          <w:szCs w:val="22"/>
        </w:rPr>
      </w:pPr>
      <w:r w:rsidRPr="00F15566">
        <w:rPr>
          <w:rFonts w:cs="Calibri"/>
          <w:b/>
          <w:bCs/>
          <w:szCs w:val="22"/>
        </w:rPr>
        <w:t xml:space="preserve">Coordination </w:t>
      </w:r>
      <w:r w:rsidRPr="00F15566">
        <w:rPr>
          <w:rFonts w:cs="Calibri"/>
          <w:szCs w:val="22"/>
        </w:rPr>
        <w:t xml:space="preserve">- Support to coordination at national and subnational levels – This started in March 2020 even before Uganda had registered the first case. It was extended to all districts and all settlements created task force committees to oversee the implementation of covid prevention measures and preparations for case management. This </w:t>
      </w:r>
      <w:r>
        <w:rPr>
          <w:rFonts w:cs="Calibri"/>
          <w:szCs w:val="22"/>
        </w:rPr>
        <w:t>is still in place in all settlements at the time of writing the paper (August 22)</w:t>
      </w:r>
      <w:r w:rsidRPr="00F15566">
        <w:rPr>
          <w:rFonts w:cs="Calibri"/>
          <w:szCs w:val="22"/>
        </w:rPr>
        <w:t xml:space="preserve">. At national level a national task force </w:t>
      </w:r>
      <w:r>
        <w:rPr>
          <w:rFonts w:cs="Calibri"/>
          <w:szCs w:val="22"/>
        </w:rPr>
        <w:t xml:space="preserve">chaired by the Prime minister was established to coordinate the response across six </w:t>
      </w:r>
      <w:r w:rsidRPr="00F15566">
        <w:rPr>
          <w:rFonts w:cs="Calibri"/>
          <w:szCs w:val="22"/>
        </w:rPr>
        <w:t xml:space="preserve">pillars </w:t>
      </w:r>
      <w:r>
        <w:rPr>
          <w:rFonts w:cs="Calibri"/>
          <w:szCs w:val="22"/>
        </w:rPr>
        <w:t xml:space="preserve">(governance and leadership; surveillance and laboratory; case management; logistics; risk communication, social mobilization and community engagement; mental health psychosocial support). </w:t>
      </w:r>
      <w:r w:rsidRPr="00F15566">
        <w:rPr>
          <w:rFonts w:cs="Calibri"/>
          <w:szCs w:val="22"/>
        </w:rPr>
        <w:t>At district level the District Health officer chaired the district task force</w:t>
      </w:r>
      <w:r>
        <w:rPr>
          <w:rFonts w:cs="Calibri"/>
          <w:szCs w:val="22"/>
        </w:rPr>
        <w:t xml:space="preserve">. UNHCR public health officers at national and settlement level participated to the task force. </w:t>
      </w:r>
    </w:p>
    <w:p w14:paraId="5B2C0240" w14:textId="77777777" w:rsidR="00F15566" w:rsidRPr="00F15566" w:rsidRDefault="00F15566" w:rsidP="00F15566">
      <w:pPr>
        <w:rPr>
          <w:rFonts w:cs="Calibri"/>
          <w:szCs w:val="22"/>
        </w:rPr>
      </w:pPr>
    </w:p>
    <w:p w14:paraId="425F307C" w14:textId="02994EF2" w:rsidR="00F15566" w:rsidRPr="00F15566" w:rsidRDefault="00F15566" w:rsidP="00F15566">
      <w:pPr>
        <w:rPr>
          <w:rFonts w:cs="Calibri"/>
          <w:szCs w:val="22"/>
        </w:rPr>
      </w:pPr>
      <w:r w:rsidRPr="00F15566">
        <w:rPr>
          <w:rFonts w:cs="Calibri"/>
          <w:b/>
          <w:bCs/>
          <w:szCs w:val="22"/>
        </w:rPr>
        <w:t xml:space="preserve">Surveillance </w:t>
      </w:r>
      <w:r w:rsidRPr="00F15566">
        <w:rPr>
          <w:rFonts w:cs="Calibri"/>
          <w:szCs w:val="22"/>
        </w:rPr>
        <w:t xml:space="preserve">- Health facility, institutional and community surveillance through the village health teams, social workers, protection workers and teachers. Surveillance was introduced by January 2020 and </w:t>
      </w:r>
      <w:r>
        <w:rPr>
          <w:rFonts w:cs="Calibri"/>
          <w:szCs w:val="22"/>
        </w:rPr>
        <w:t xml:space="preserve">implemented </w:t>
      </w:r>
      <w:r w:rsidRPr="00F15566">
        <w:rPr>
          <w:rFonts w:cs="Calibri"/>
          <w:szCs w:val="22"/>
        </w:rPr>
        <w:t>in the communities, at facilities, social gatherings, at school</w:t>
      </w:r>
      <w:r>
        <w:rPr>
          <w:rFonts w:cs="Calibri"/>
          <w:szCs w:val="22"/>
        </w:rPr>
        <w:t xml:space="preserve">s. It </w:t>
      </w:r>
      <w:r w:rsidRPr="00F15566">
        <w:rPr>
          <w:rFonts w:cs="Calibri"/>
          <w:szCs w:val="22"/>
        </w:rPr>
        <w:t>is ongoing in all settlements. Refugee leaders in the community were also responsible for informing the health partner of any new arrivals within the settlement who had evaded the normal entry and registration procedures so that they could be screened in accordance with the new arrival criteria.</w:t>
      </w:r>
    </w:p>
    <w:p w14:paraId="58D3D9B7" w14:textId="77777777" w:rsidR="00F15566" w:rsidRPr="00F15566" w:rsidRDefault="00F15566" w:rsidP="00F15566">
      <w:pPr>
        <w:rPr>
          <w:rFonts w:cs="Calibri"/>
          <w:szCs w:val="22"/>
        </w:rPr>
      </w:pPr>
    </w:p>
    <w:p w14:paraId="5254250F" w14:textId="69ED4364" w:rsidR="00F15566" w:rsidRPr="00F15566" w:rsidRDefault="00F15566" w:rsidP="00F15566">
      <w:pPr>
        <w:rPr>
          <w:rFonts w:cs="Calibri"/>
          <w:szCs w:val="22"/>
        </w:rPr>
      </w:pPr>
      <w:r w:rsidRPr="00F15566">
        <w:rPr>
          <w:rFonts w:cs="Calibri"/>
          <w:b/>
          <w:bCs/>
          <w:szCs w:val="22"/>
        </w:rPr>
        <w:t>Risk communication</w:t>
      </w:r>
      <w:r w:rsidRPr="00F15566">
        <w:rPr>
          <w:rFonts w:cs="Calibri"/>
          <w:szCs w:val="22"/>
        </w:rPr>
        <w:t xml:space="preserve"> – With the community</w:t>
      </w:r>
      <w:r w:rsidR="00AB30A3">
        <w:rPr>
          <w:rFonts w:cs="Calibri"/>
          <w:szCs w:val="22"/>
        </w:rPr>
        <w:t>-</w:t>
      </w:r>
      <w:r w:rsidRPr="00F15566">
        <w:rPr>
          <w:rFonts w:cs="Calibri"/>
          <w:szCs w:val="22"/>
        </w:rPr>
        <w:t xml:space="preserve">based protection team messages were developed based on the MoH SBCC messaging for COVID and translated into local languages. </w:t>
      </w:r>
      <w:proofErr w:type="spellStart"/>
      <w:r w:rsidRPr="00F15566">
        <w:rPr>
          <w:rFonts w:cs="Calibri"/>
          <w:szCs w:val="22"/>
        </w:rPr>
        <w:t>Boda</w:t>
      </w:r>
      <w:proofErr w:type="spellEnd"/>
      <w:r w:rsidRPr="00F15566">
        <w:rPr>
          <w:rFonts w:cs="Calibri"/>
          <w:szCs w:val="22"/>
        </w:rPr>
        <w:t xml:space="preserve"> </w:t>
      </w:r>
      <w:proofErr w:type="spellStart"/>
      <w:r w:rsidRPr="00F15566">
        <w:rPr>
          <w:rFonts w:cs="Calibri"/>
          <w:szCs w:val="22"/>
        </w:rPr>
        <w:t>boda</w:t>
      </w:r>
      <w:proofErr w:type="spellEnd"/>
      <w:r w:rsidRPr="00F15566">
        <w:rPr>
          <w:rFonts w:cs="Calibri"/>
          <w:szCs w:val="22"/>
        </w:rPr>
        <w:t xml:space="preserve"> talk-talk, door-to-door, posters and peer-to-peer messaging were also used to sensitize the community. The </w:t>
      </w:r>
      <w:r w:rsidR="00466FB6">
        <w:rPr>
          <w:rFonts w:cs="Calibri"/>
          <w:szCs w:val="22"/>
        </w:rPr>
        <w:t>“</w:t>
      </w:r>
      <w:r w:rsidR="008D78AA">
        <w:rPr>
          <w:rFonts w:cs="Calibri"/>
          <w:szCs w:val="22"/>
        </w:rPr>
        <w:t>F</w:t>
      </w:r>
      <w:r w:rsidRPr="00F15566">
        <w:rPr>
          <w:rFonts w:cs="Calibri"/>
          <w:szCs w:val="22"/>
        </w:rPr>
        <w:t xml:space="preserve">eedback </w:t>
      </w:r>
      <w:r w:rsidR="008D78AA">
        <w:rPr>
          <w:rFonts w:cs="Calibri"/>
          <w:szCs w:val="22"/>
        </w:rPr>
        <w:t>R</w:t>
      </w:r>
      <w:r w:rsidRPr="00F15566">
        <w:rPr>
          <w:rFonts w:cs="Calibri"/>
          <w:szCs w:val="22"/>
        </w:rPr>
        <w:t xml:space="preserve">eferral and </w:t>
      </w:r>
      <w:r w:rsidR="008D78AA">
        <w:rPr>
          <w:rFonts w:cs="Calibri"/>
          <w:szCs w:val="22"/>
        </w:rPr>
        <w:t>R</w:t>
      </w:r>
      <w:r w:rsidRPr="00F15566">
        <w:rPr>
          <w:rFonts w:cs="Calibri"/>
          <w:szCs w:val="22"/>
        </w:rPr>
        <w:t>esolution Mechanism</w:t>
      </w:r>
      <w:r w:rsidR="00466FB6">
        <w:rPr>
          <w:rFonts w:cs="Calibri"/>
          <w:szCs w:val="22"/>
        </w:rPr>
        <w:t>”</w:t>
      </w:r>
      <w:r w:rsidRPr="00F15566">
        <w:rPr>
          <w:rFonts w:cs="Calibri"/>
          <w:szCs w:val="22"/>
        </w:rPr>
        <w:t xml:space="preserve"> </w:t>
      </w:r>
      <w:r w:rsidR="00466FB6">
        <w:rPr>
          <w:rFonts w:cs="Calibri"/>
          <w:szCs w:val="22"/>
        </w:rPr>
        <w:t>(</w:t>
      </w:r>
      <w:r w:rsidRPr="00F15566">
        <w:rPr>
          <w:rFonts w:cs="Calibri"/>
          <w:szCs w:val="22"/>
        </w:rPr>
        <w:t>FRRM</w:t>
      </w:r>
      <w:r w:rsidR="00466FB6">
        <w:rPr>
          <w:rFonts w:cs="Calibri"/>
          <w:szCs w:val="22"/>
        </w:rPr>
        <w:t xml:space="preserve">), </w:t>
      </w:r>
      <w:r w:rsidRPr="00F15566">
        <w:rPr>
          <w:rFonts w:cs="Calibri"/>
          <w:szCs w:val="22"/>
        </w:rPr>
        <w:t>a</w:t>
      </w:r>
      <w:r w:rsidR="00466FB6">
        <w:rPr>
          <w:rFonts w:cs="Calibri"/>
          <w:szCs w:val="22"/>
        </w:rPr>
        <w:t>n already</w:t>
      </w:r>
      <w:r w:rsidRPr="00F15566">
        <w:rPr>
          <w:rFonts w:cs="Calibri"/>
          <w:szCs w:val="22"/>
        </w:rPr>
        <w:t xml:space="preserve"> </w:t>
      </w:r>
      <w:r w:rsidR="00466FB6">
        <w:rPr>
          <w:rFonts w:cs="Calibri"/>
          <w:szCs w:val="22"/>
        </w:rPr>
        <w:t xml:space="preserve">existing hotline </w:t>
      </w:r>
      <w:r w:rsidRPr="00F15566">
        <w:rPr>
          <w:rFonts w:cs="Calibri"/>
          <w:szCs w:val="22"/>
        </w:rPr>
        <w:t>provid</w:t>
      </w:r>
      <w:r w:rsidR="00466FB6">
        <w:rPr>
          <w:rFonts w:cs="Calibri"/>
          <w:szCs w:val="22"/>
        </w:rPr>
        <w:t>ing</w:t>
      </w:r>
      <w:r w:rsidRPr="00F15566">
        <w:rPr>
          <w:rFonts w:cs="Calibri"/>
          <w:szCs w:val="22"/>
        </w:rPr>
        <w:t xml:space="preserve"> information and referrals</w:t>
      </w:r>
      <w:r w:rsidR="00466FB6">
        <w:rPr>
          <w:rFonts w:cs="Calibri"/>
          <w:szCs w:val="22"/>
        </w:rPr>
        <w:t>,</w:t>
      </w:r>
      <w:r w:rsidRPr="00F15566">
        <w:rPr>
          <w:rFonts w:cs="Calibri"/>
          <w:szCs w:val="22"/>
        </w:rPr>
        <w:t xml:space="preserve"> was also used to provide information on COVID 19. – This started in January 2020 and is</w:t>
      </w:r>
      <w:r w:rsidR="00466FB6">
        <w:rPr>
          <w:rFonts w:cs="Calibri"/>
          <w:szCs w:val="22"/>
        </w:rPr>
        <w:t xml:space="preserve"> still</w:t>
      </w:r>
      <w:r w:rsidRPr="00F15566">
        <w:rPr>
          <w:rFonts w:cs="Calibri"/>
          <w:szCs w:val="22"/>
        </w:rPr>
        <w:t xml:space="preserve"> </w:t>
      </w:r>
      <w:r w:rsidR="00466FB6">
        <w:rPr>
          <w:rFonts w:cs="Calibri"/>
          <w:szCs w:val="22"/>
        </w:rPr>
        <w:t xml:space="preserve">active </w:t>
      </w:r>
      <w:r w:rsidRPr="00F15566">
        <w:rPr>
          <w:rFonts w:cs="Calibri"/>
          <w:szCs w:val="22"/>
        </w:rPr>
        <w:t>in all settlements.</w:t>
      </w:r>
    </w:p>
    <w:p w14:paraId="011E99A7" w14:textId="77777777" w:rsidR="00F15566" w:rsidRPr="00F15566" w:rsidRDefault="00F15566" w:rsidP="00F15566">
      <w:pPr>
        <w:rPr>
          <w:rFonts w:cs="Calibri"/>
          <w:szCs w:val="22"/>
        </w:rPr>
      </w:pPr>
    </w:p>
    <w:p w14:paraId="0DF9500C" w14:textId="41359934" w:rsidR="00F15566" w:rsidRPr="00F15566" w:rsidRDefault="00F15566" w:rsidP="00F15566">
      <w:pPr>
        <w:rPr>
          <w:rFonts w:cs="Calibri"/>
          <w:szCs w:val="22"/>
        </w:rPr>
      </w:pPr>
      <w:r w:rsidRPr="00F15566">
        <w:rPr>
          <w:rFonts w:cs="Calibri"/>
          <w:b/>
          <w:bCs/>
          <w:szCs w:val="22"/>
        </w:rPr>
        <w:t>IPC -</w:t>
      </w:r>
      <w:r w:rsidRPr="00F15566">
        <w:rPr>
          <w:rFonts w:cs="Calibri"/>
          <w:szCs w:val="22"/>
        </w:rPr>
        <w:t xml:space="preserve"> Distribution of masks for refugees in the settlement</w:t>
      </w:r>
      <w:r w:rsidR="00466FB6">
        <w:rPr>
          <w:rFonts w:cs="Calibri"/>
          <w:szCs w:val="22"/>
        </w:rPr>
        <w:t>s</w:t>
      </w:r>
      <w:r w:rsidRPr="00F15566">
        <w:rPr>
          <w:rFonts w:cs="Calibri"/>
          <w:szCs w:val="22"/>
        </w:rPr>
        <w:t>, provision of ha</w:t>
      </w:r>
      <w:r w:rsidR="00466FB6">
        <w:rPr>
          <w:rFonts w:cs="Calibri"/>
          <w:szCs w:val="22"/>
        </w:rPr>
        <w:t>n</w:t>
      </w:r>
      <w:r w:rsidRPr="00F15566">
        <w:rPr>
          <w:rFonts w:cs="Calibri"/>
          <w:szCs w:val="22"/>
        </w:rPr>
        <w:t xml:space="preserve">d sanitizers in communal institutions, health facilities, provision of soap and handwashing facilities in the refugee settlements – This started in March 2020 and is </w:t>
      </w:r>
      <w:r w:rsidR="00466FB6">
        <w:rPr>
          <w:rFonts w:cs="Calibri"/>
          <w:szCs w:val="22"/>
        </w:rPr>
        <w:t xml:space="preserve">still </w:t>
      </w:r>
      <w:r w:rsidRPr="00F15566">
        <w:rPr>
          <w:rFonts w:cs="Calibri"/>
          <w:szCs w:val="22"/>
        </w:rPr>
        <w:t>ongoing in all settlements</w:t>
      </w:r>
      <w:r w:rsidR="00466FB6">
        <w:rPr>
          <w:rFonts w:cs="Calibri"/>
          <w:szCs w:val="22"/>
        </w:rPr>
        <w:t>.</w:t>
      </w:r>
    </w:p>
    <w:p w14:paraId="30808E90" w14:textId="77777777" w:rsidR="00F15566" w:rsidRPr="00F15566" w:rsidRDefault="00F15566" w:rsidP="00F15566">
      <w:pPr>
        <w:rPr>
          <w:rFonts w:cs="Calibri"/>
          <w:szCs w:val="22"/>
        </w:rPr>
      </w:pPr>
    </w:p>
    <w:p w14:paraId="4EEA041D" w14:textId="6ABEF4D0" w:rsidR="00F15566" w:rsidRPr="00F15566" w:rsidRDefault="00F15566" w:rsidP="00F15566">
      <w:pPr>
        <w:rPr>
          <w:rFonts w:cs="Calibri"/>
          <w:szCs w:val="22"/>
        </w:rPr>
      </w:pPr>
      <w:r w:rsidRPr="00F15566">
        <w:rPr>
          <w:rFonts w:cs="Calibri"/>
          <w:b/>
          <w:bCs/>
          <w:szCs w:val="22"/>
        </w:rPr>
        <w:t xml:space="preserve">Containment </w:t>
      </w:r>
      <w:r w:rsidRPr="00F15566">
        <w:rPr>
          <w:rFonts w:cs="Calibri"/>
          <w:szCs w:val="22"/>
        </w:rPr>
        <w:t xml:space="preserve">– </w:t>
      </w:r>
      <w:r w:rsidR="00CF25A5">
        <w:rPr>
          <w:rFonts w:cs="Calibri"/>
          <w:szCs w:val="22"/>
        </w:rPr>
        <w:t>C</w:t>
      </w:r>
      <w:r w:rsidRPr="00F15566">
        <w:rPr>
          <w:rFonts w:cs="Calibri"/>
          <w:szCs w:val="22"/>
        </w:rPr>
        <w:t>ontacts of positive case or new arrivals were moved in the institutional quarantine across the operation to reduce infection rates – This started in March 2020 in all settlements and is ongoing</w:t>
      </w:r>
      <w:r w:rsidR="00CF25A5">
        <w:rPr>
          <w:rFonts w:cs="Calibri"/>
          <w:szCs w:val="22"/>
        </w:rPr>
        <w:t>.</w:t>
      </w:r>
      <w:r w:rsidRPr="00F15566">
        <w:rPr>
          <w:rFonts w:cs="Calibri"/>
          <w:szCs w:val="22"/>
        </w:rPr>
        <w:t xml:space="preserve"> </w:t>
      </w:r>
      <w:r w:rsidR="00CF25A5">
        <w:rPr>
          <w:rFonts w:cs="Calibri"/>
          <w:szCs w:val="22"/>
        </w:rPr>
        <w:t>H</w:t>
      </w:r>
      <w:r w:rsidRPr="00F15566">
        <w:rPr>
          <w:rFonts w:cs="Calibri"/>
          <w:szCs w:val="22"/>
        </w:rPr>
        <w:t xml:space="preserve">owever, the institutional quarantine </w:t>
      </w:r>
      <w:r w:rsidR="00CF25A5">
        <w:rPr>
          <w:rFonts w:cs="Calibri"/>
          <w:szCs w:val="22"/>
        </w:rPr>
        <w:t xml:space="preserve">has been replaced with home </w:t>
      </w:r>
      <w:r w:rsidR="00CF25A5" w:rsidRPr="00F15566">
        <w:rPr>
          <w:rFonts w:cs="Calibri"/>
          <w:szCs w:val="22"/>
        </w:rPr>
        <w:t>isolat</w:t>
      </w:r>
      <w:r w:rsidR="00CF25A5">
        <w:rPr>
          <w:rFonts w:cs="Calibri"/>
          <w:szCs w:val="22"/>
        </w:rPr>
        <w:t>i</w:t>
      </w:r>
      <w:r w:rsidR="00CF25A5" w:rsidRPr="00F15566">
        <w:rPr>
          <w:rFonts w:cs="Calibri"/>
          <w:szCs w:val="22"/>
        </w:rPr>
        <w:t>on</w:t>
      </w:r>
      <w:r w:rsidRPr="00F15566">
        <w:rPr>
          <w:rFonts w:cs="Calibri"/>
          <w:szCs w:val="22"/>
        </w:rPr>
        <w:t>.</w:t>
      </w:r>
    </w:p>
    <w:p w14:paraId="02ACADE9" w14:textId="77777777" w:rsidR="00F15566" w:rsidRPr="00F15566" w:rsidRDefault="00F15566" w:rsidP="00F15566">
      <w:pPr>
        <w:rPr>
          <w:rFonts w:cs="Calibri"/>
          <w:szCs w:val="22"/>
        </w:rPr>
      </w:pPr>
    </w:p>
    <w:p w14:paraId="35986583" w14:textId="3775994E" w:rsidR="00F15566" w:rsidRPr="00F15566" w:rsidRDefault="00F15566" w:rsidP="00F15566">
      <w:pPr>
        <w:rPr>
          <w:rFonts w:cs="Calibri"/>
          <w:szCs w:val="22"/>
        </w:rPr>
      </w:pPr>
      <w:r w:rsidRPr="00F15566">
        <w:rPr>
          <w:rFonts w:cs="Calibri"/>
          <w:b/>
          <w:bCs/>
          <w:szCs w:val="22"/>
        </w:rPr>
        <w:t>Case management</w:t>
      </w:r>
      <w:r w:rsidRPr="00F15566">
        <w:rPr>
          <w:rFonts w:cs="Calibri"/>
          <w:szCs w:val="22"/>
        </w:rPr>
        <w:t xml:space="preserve"> – All positive cases were moved into established treatment </w:t>
      </w:r>
      <w:r w:rsidR="00CF25A5" w:rsidRPr="00F15566">
        <w:rPr>
          <w:rFonts w:cs="Calibri"/>
          <w:szCs w:val="22"/>
        </w:rPr>
        <w:t>centers</w:t>
      </w:r>
      <w:r w:rsidRPr="00F15566">
        <w:rPr>
          <w:rFonts w:cs="Calibri"/>
          <w:szCs w:val="22"/>
        </w:rPr>
        <w:t xml:space="preserve"> in the settlement and district hospitals - started in May 2020 and </w:t>
      </w:r>
      <w:r w:rsidR="00CF25A5">
        <w:rPr>
          <w:rFonts w:cs="Calibri"/>
          <w:szCs w:val="22"/>
        </w:rPr>
        <w:t xml:space="preserve">still </w:t>
      </w:r>
      <w:r w:rsidRPr="00F15566">
        <w:rPr>
          <w:rFonts w:cs="Calibri"/>
          <w:szCs w:val="22"/>
        </w:rPr>
        <w:t>ongoing</w:t>
      </w:r>
      <w:r w:rsidR="00CF25A5">
        <w:rPr>
          <w:rFonts w:cs="Calibri"/>
          <w:szCs w:val="22"/>
        </w:rPr>
        <w:t xml:space="preserve">. </w:t>
      </w:r>
    </w:p>
    <w:p w14:paraId="327B3054" w14:textId="77777777" w:rsidR="00F15566" w:rsidRPr="00F15566" w:rsidRDefault="00F15566" w:rsidP="00F15566">
      <w:pPr>
        <w:rPr>
          <w:rFonts w:cs="Calibri"/>
          <w:szCs w:val="22"/>
        </w:rPr>
      </w:pPr>
    </w:p>
    <w:p w14:paraId="3AF9D9E9" w14:textId="261D2321" w:rsidR="00F15566" w:rsidRPr="00F15566" w:rsidRDefault="00F15566" w:rsidP="00F15566">
      <w:pPr>
        <w:rPr>
          <w:rFonts w:cs="Calibri"/>
          <w:szCs w:val="22"/>
        </w:rPr>
      </w:pPr>
      <w:r w:rsidRPr="00F15566">
        <w:rPr>
          <w:rFonts w:cs="Calibri"/>
          <w:b/>
          <w:bCs/>
          <w:szCs w:val="22"/>
        </w:rPr>
        <w:t>Psychosocial support</w:t>
      </w:r>
      <w:r w:rsidRPr="00F15566">
        <w:rPr>
          <w:rFonts w:cs="Calibri"/>
          <w:szCs w:val="22"/>
        </w:rPr>
        <w:t xml:space="preserve"> –</w:t>
      </w:r>
      <w:r w:rsidR="00CF25A5">
        <w:rPr>
          <w:rFonts w:cs="Calibri"/>
          <w:szCs w:val="22"/>
        </w:rPr>
        <w:t xml:space="preserve"> P</w:t>
      </w:r>
      <w:r w:rsidRPr="00F15566">
        <w:rPr>
          <w:rFonts w:cs="Calibri"/>
          <w:szCs w:val="22"/>
        </w:rPr>
        <w:t>rovided through the psychosocial partners for the patients in the treatment centers, on the ward and those in quarantine.</w:t>
      </w:r>
    </w:p>
    <w:p w14:paraId="1E299FDB" w14:textId="77777777" w:rsidR="00F15566" w:rsidRPr="00F15566" w:rsidRDefault="00F15566" w:rsidP="00F15566">
      <w:pPr>
        <w:rPr>
          <w:rFonts w:cs="Calibri"/>
          <w:szCs w:val="22"/>
        </w:rPr>
      </w:pPr>
    </w:p>
    <w:p w14:paraId="3DE650BA" w14:textId="77777777" w:rsidR="00F15566" w:rsidRPr="00F15566" w:rsidRDefault="00F15566" w:rsidP="00F15566">
      <w:pPr>
        <w:rPr>
          <w:rFonts w:cs="Calibri"/>
          <w:szCs w:val="22"/>
        </w:rPr>
      </w:pPr>
      <w:r w:rsidRPr="00F15566">
        <w:rPr>
          <w:rFonts w:cs="Calibri"/>
          <w:b/>
          <w:bCs/>
          <w:szCs w:val="22"/>
        </w:rPr>
        <w:t>Service continuation</w:t>
      </w:r>
      <w:r w:rsidRPr="00F15566">
        <w:rPr>
          <w:rFonts w:cs="Calibri"/>
          <w:szCs w:val="22"/>
        </w:rPr>
        <w:t xml:space="preserve"> – Provision of medicines for longer periods (multi-month dispensing ) for NCDs, ART, TB, use of VHTS to provide services in the communities, community outreaches in the communities</w:t>
      </w:r>
    </w:p>
    <w:p w14:paraId="47B3C3F0" w14:textId="77777777" w:rsidR="00F15566" w:rsidRPr="00F15566" w:rsidRDefault="00F15566" w:rsidP="00F15566">
      <w:pPr>
        <w:rPr>
          <w:rFonts w:cs="Calibri"/>
          <w:szCs w:val="22"/>
        </w:rPr>
      </w:pPr>
    </w:p>
    <w:p w14:paraId="55E7927C" w14:textId="35D4C530" w:rsidR="00F15566" w:rsidRPr="00F15566" w:rsidRDefault="00F15566" w:rsidP="00F15566">
      <w:pPr>
        <w:rPr>
          <w:rFonts w:cs="Calibri"/>
          <w:szCs w:val="22"/>
        </w:rPr>
      </w:pPr>
      <w:r w:rsidRPr="00F15566">
        <w:rPr>
          <w:rFonts w:cs="Calibri"/>
          <w:b/>
          <w:bCs/>
          <w:szCs w:val="22"/>
        </w:rPr>
        <w:t>Movement restrictions</w:t>
      </w:r>
      <w:r w:rsidRPr="00F15566">
        <w:rPr>
          <w:rFonts w:cs="Calibri"/>
          <w:szCs w:val="22"/>
        </w:rPr>
        <w:t xml:space="preserve"> – </w:t>
      </w:r>
      <w:r w:rsidR="00CF25A5" w:rsidRPr="00CF25A5">
        <w:rPr>
          <w:rFonts w:cs="Calibri"/>
          <w:szCs w:val="22"/>
        </w:rPr>
        <w:t xml:space="preserve">Stay at home order was </w:t>
      </w:r>
      <w:r w:rsidR="00CF25A5">
        <w:rPr>
          <w:rFonts w:cs="Calibri"/>
          <w:szCs w:val="22"/>
        </w:rPr>
        <w:t xml:space="preserve">effective </w:t>
      </w:r>
      <w:proofErr w:type="gramStart"/>
      <w:r w:rsidR="00CF25A5">
        <w:rPr>
          <w:rFonts w:cs="Calibri"/>
          <w:szCs w:val="22"/>
        </w:rPr>
        <w:t xml:space="preserve">between </w:t>
      </w:r>
      <w:r w:rsidR="00CF25A5" w:rsidRPr="00F15566">
        <w:rPr>
          <w:rFonts w:cs="Calibri"/>
          <w:szCs w:val="22"/>
        </w:rPr>
        <w:t>March 31, 2020 to June 2</w:t>
      </w:r>
      <w:r w:rsidR="00CF25A5" w:rsidRPr="00F15566">
        <w:rPr>
          <w:rFonts w:cs="Calibri"/>
          <w:szCs w:val="22"/>
          <w:vertAlign w:val="superscript"/>
        </w:rPr>
        <w:t>nd</w:t>
      </w:r>
      <w:r w:rsidR="00CF25A5" w:rsidRPr="00F15566">
        <w:rPr>
          <w:rFonts w:cs="Calibri"/>
          <w:szCs w:val="22"/>
        </w:rPr>
        <w:t xml:space="preserve"> 2020</w:t>
      </w:r>
      <w:proofErr w:type="gramEnd"/>
      <w:r w:rsidR="00CF25A5">
        <w:rPr>
          <w:rFonts w:cs="Calibri"/>
          <w:szCs w:val="22"/>
        </w:rPr>
        <w:t xml:space="preserve">; movements, gatherings and public transports were banned. </w:t>
      </w:r>
    </w:p>
    <w:p w14:paraId="76A93839" w14:textId="77777777" w:rsidR="00F15566" w:rsidRPr="003462FB" w:rsidRDefault="00F15566" w:rsidP="00F15566">
      <w:pPr>
        <w:rPr>
          <w:rFonts w:cs="Calibri"/>
          <w:sz w:val="20"/>
        </w:rPr>
      </w:pPr>
    </w:p>
    <w:p w14:paraId="54DECAA2" w14:textId="77777777" w:rsidR="00F15566" w:rsidRPr="003462FB" w:rsidRDefault="00F15566" w:rsidP="00F15566">
      <w:pPr>
        <w:rPr>
          <w:rFonts w:cs="Calibri"/>
          <w:sz w:val="20"/>
        </w:rPr>
      </w:pPr>
    </w:p>
    <w:p w14:paraId="0210804C" w14:textId="77777777" w:rsidR="00F15566" w:rsidRPr="003462FB" w:rsidRDefault="00F15566" w:rsidP="00F15566"/>
    <w:p w14:paraId="6CAE5BB3" w14:textId="08E54369" w:rsidR="00CA125F" w:rsidRDefault="00CA125F" w:rsidP="00C92083"/>
    <w:p w14:paraId="532801AD" w14:textId="77777777" w:rsidR="00C92083" w:rsidRPr="00C92083" w:rsidRDefault="00C92083" w:rsidP="00C92083"/>
    <w:p w14:paraId="22BF956B" w14:textId="77777777" w:rsidR="00C92083" w:rsidRPr="00C92083" w:rsidRDefault="00C92083" w:rsidP="00C92083"/>
    <w:p w14:paraId="43FEA9D9" w14:textId="0577037F" w:rsidR="006045FA" w:rsidRPr="00606F0B" w:rsidRDefault="002E2547" w:rsidP="00606F0B">
      <w:pPr>
        <w:pStyle w:val="Heading2"/>
      </w:pPr>
      <w:bookmarkStart w:id="2" w:name="_Toc112833725"/>
      <w:r>
        <w:t>Definitions of study o</w:t>
      </w:r>
      <w:r w:rsidR="006045FA" w:rsidRPr="00606F0B">
        <w:t>utcomes</w:t>
      </w:r>
      <w:bookmarkEnd w:id="2"/>
      <w:r w:rsidR="006045FA" w:rsidRPr="00606F0B">
        <w:t xml:space="preserve"> </w:t>
      </w:r>
    </w:p>
    <w:p w14:paraId="3F542F52" w14:textId="1BA83907" w:rsidR="006045FA" w:rsidRDefault="006045FA" w:rsidP="006045FA">
      <w:pPr>
        <w:rPr>
          <w:sz w:val="20"/>
          <w:szCs w:val="20"/>
        </w:rPr>
      </w:pPr>
    </w:p>
    <w:p w14:paraId="58267BA0" w14:textId="231544B9" w:rsidR="00E76415" w:rsidRDefault="00E76415" w:rsidP="00E76415">
      <w:pPr>
        <w:pStyle w:val="Caption"/>
        <w:keepNext/>
      </w:pPr>
      <w:r>
        <w:t>Table S</w:t>
      </w:r>
      <w:r w:rsidR="00783FEA">
        <w:fldChar w:fldCharType="begin"/>
      </w:r>
      <w:r w:rsidR="00783FEA">
        <w:instrText xml:space="preserve"> SEQ Table \* ARABIC </w:instrText>
      </w:r>
      <w:r w:rsidR="00783FEA">
        <w:fldChar w:fldCharType="separate"/>
      </w:r>
      <w:r w:rsidR="00D002BD">
        <w:rPr>
          <w:noProof/>
        </w:rPr>
        <w:t>1</w:t>
      </w:r>
      <w:r w:rsidR="00783FEA">
        <w:rPr>
          <w:noProof/>
        </w:rPr>
        <w:fldChar w:fldCharType="end"/>
      </w:r>
      <w:r>
        <w:t>: Definition of outcome indicators included in the Interrupted Time Series analysis.</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800"/>
        <w:gridCol w:w="2610"/>
        <w:gridCol w:w="2610"/>
        <w:gridCol w:w="2340"/>
      </w:tblGrid>
      <w:tr w:rsidR="00187EC6" w:rsidRPr="008F760F" w14:paraId="5891F9F7" w14:textId="77777777" w:rsidTr="00F7114F">
        <w:trPr>
          <w:tblHeader/>
        </w:trPr>
        <w:tc>
          <w:tcPr>
            <w:tcW w:w="1800" w:type="dxa"/>
            <w:shd w:val="clear" w:color="auto" w:fill="BFBFBF"/>
          </w:tcPr>
          <w:p w14:paraId="534176D8" w14:textId="77777777" w:rsidR="00187EC6" w:rsidRPr="00C97468" w:rsidRDefault="00187EC6" w:rsidP="00F7114F">
            <w:pPr>
              <w:rPr>
                <w:rFonts w:cs="Calibri"/>
                <w:b/>
                <w:bCs/>
                <w:sz w:val="20"/>
                <w:szCs w:val="20"/>
              </w:rPr>
            </w:pPr>
            <w:r w:rsidRPr="00C97468">
              <w:rPr>
                <w:rFonts w:cs="Calibri"/>
                <w:b/>
                <w:bCs/>
                <w:sz w:val="20"/>
                <w:szCs w:val="20"/>
              </w:rPr>
              <w:t>Indicator name</w:t>
            </w:r>
          </w:p>
        </w:tc>
        <w:tc>
          <w:tcPr>
            <w:tcW w:w="2610" w:type="dxa"/>
            <w:shd w:val="clear" w:color="auto" w:fill="BFBFBF"/>
          </w:tcPr>
          <w:p w14:paraId="11792A8B" w14:textId="77777777" w:rsidR="00187EC6" w:rsidRPr="00C97468" w:rsidRDefault="00187EC6" w:rsidP="00F7114F">
            <w:pPr>
              <w:rPr>
                <w:rFonts w:cs="Calibri"/>
                <w:b/>
                <w:bCs/>
                <w:sz w:val="20"/>
                <w:szCs w:val="20"/>
              </w:rPr>
            </w:pPr>
            <w:r w:rsidRPr="00C97468">
              <w:rPr>
                <w:rFonts w:cs="Calibri"/>
                <w:b/>
                <w:bCs/>
                <w:sz w:val="20"/>
                <w:szCs w:val="20"/>
              </w:rPr>
              <w:t>Definition</w:t>
            </w:r>
          </w:p>
        </w:tc>
        <w:tc>
          <w:tcPr>
            <w:tcW w:w="2610" w:type="dxa"/>
            <w:shd w:val="clear" w:color="auto" w:fill="BFBFBF"/>
          </w:tcPr>
          <w:p w14:paraId="7061C373" w14:textId="77777777" w:rsidR="00187EC6" w:rsidRPr="00C97468" w:rsidRDefault="00187EC6" w:rsidP="00F7114F">
            <w:pPr>
              <w:rPr>
                <w:rFonts w:cs="Calibri"/>
                <w:b/>
                <w:bCs/>
                <w:sz w:val="20"/>
                <w:szCs w:val="20"/>
              </w:rPr>
            </w:pPr>
            <w:r w:rsidRPr="00C97468">
              <w:rPr>
                <w:rFonts w:cs="Calibri"/>
                <w:b/>
                <w:bCs/>
                <w:sz w:val="20"/>
                <w:szCs w:val="20"/>
              </w:rPr>
              <w:t>Numerator</w:t>
            </w:r>
          </w:p>
        </w:tc>
        <w:tc>
          <w:tcPr>
            <w:tcW w:w="2340" w:type="dxa"/>
            <w:shd w:val="clear" w:color="auto" w:fill="BFBFBF"/>
          </w:tcPr>
          <w:p w14:paraId="71941261" w14:textId="77777777" w:rsidR="00187EC6" w:rsidRPr="00C97468" w:rsidRDefault="00187EC6" w:rsidP="00F7114F">
            <w:pPr>
              <w:rPr>
                <w:rFonts w:cs="Calibri"/>
                <w:b/>
                <w:bCs/>
                <w:sz w:val="20"/>
                <w:szCs w:val="20"/>
              </w:rPr>
            </w:pPr>
            <w:r w:rsidRPr="00C97468">
              <w:rPr>
                <w:rFonts w:cs="Calibri"/>
                <w:b/>
                <w:bCs/>
                <w:sz w:val="20"/>
                <w:szCs w:val="20"/>
              </w:rPr>
              <w:t>Denominator</w:t>
            </w:r>
          </w:p>
        </w:tc>
      </w:tr>
      <w:tr w:rsidR="00187EC6" w:rsidRPr="008F760F" w14:paraId="460C9F73" w14:textId="77777777" w:rsidTr="00F7114F">
        <w:tc>
          <w:tcPr>
            <w:tcW w:w="1800" w:type="dxa"/>
            <w:shd w:val="clear" w:color="auto" w:fill="auto"/>
          </w:tcPr>
          <w:p w14:paraId="732F53C4" w14:textId="77777777" w:rsidR="00187EC6" w:rsidRPr="00C97468" w:rsidRDefault="00187EC6" w:rsidP="00F7114F">
            <w:pPr>
              <w:jc w:val="left"/>
              <w:rPr>
                <w:rFonts w:cs="Calibri"/>
                <w:sz w:val="20"/>
                <w:szCs w:val="20"/>
              </w:rPr>
            </w:pPr>
            <w:r w:rsidRPr="00C97468">
              <w:rPr>
                <w:rFonts w:cs="Calibri"/>
                <w:sz w:val="20"/>
                <w:szCs w:val="20"/>
              </w:rPr>
              <w:t>Health utilization rate</w:t>
            </w:r>
          </w:p>
        </w:tc>
        <w:tc>
          <w:tcPr>
            <w:tcW w:w="2610" w:type="dxa"/>
            <w:shd w:val="clear" w:color="auto" w:fill="auto"/>
          </w:tcPr>
          <w:p w14:paraId="79AD7AA3" w14:textId="77777777" w:rsidR="00187EC6" w:rsidRPr="00C97468" w:rsidRDefault="00187EC6" w:rsidP="00F7114F">
            <w:pPr>
              <w:jc w:val="left"/>
              <w:rPr>
                <w:rFonts w:cs="Calibri"/>
                <w:sz w:val="20"/>
                <w:szCs w:val="20"/>
              </w:rPr>
            </w:pPr>
            <w:r w:rsidRPr="00C97468">
              <w:rPr>
                <w:rFonts w:cs="Calibri"/>
                <w:sz w:val="20"/>
                <w:szCs w:val="20"/>
              </w:rPr>
              <w:t xml:space="preserve">Average number of </w:t>
            </w:r>
            <w:r>
              <w:rPr>
                <w:rFonts w:cs="Calibri"/>
                <w:sz w:val="20"/>
                <w:szCs w:val="20"/>
              </w:rPr>
              <w:t xml:space="preserve">outpatient </w:t>
            </w:r>
            <w:r w:rsidRPr="00C97468">
              <w:rPr>
                <w:rFonts w:cs="Calibri"/>
                <w:sz w:val="20"/>
                <w:szCs w:val="20"/>
              </w:rPr>
              <w:t>consultations per person per year</w:t>
            </w:r>
          </w:p>
        </w:tc>
        <w:tc>
          <w:tcPr>
            <w:tcW w:w="2610" w:type="dxa"/>
            <w:shd w:val="clear" w:color="auto" w:fill="auto"/>
          </w:tcPr>
          <w:p w14:paraId="0F46C9E9" w14:textId="77777777" w:rsidR="00187EC6" w:rsidRPr="00C97468" w:rsidRDefault="00187EC6" w:rsidP="00F7114F">
            <w:pPr>
              <w:jc w:val="left"/>
              <w:rPr>
                <w:rFonts w:cs="Calibri"/>
                <w:sz w:val="20"/>
                <w:szCs w:val="20"/>
              </w:rPr>
            </w:pPr>
            <w:r w:rsidRPr="00C97468">
              <w:rPr>
                <w:rFonts w:cs="Calibri"/>
                <w:sz w:val="20"/>
                <w:szCs w:val="20"/>
              </w:rPr>
              <w:t xml:space="preserve">Number of </w:t>
            </w:r>
            <w:r>
              <w:rPr>
                <w:rFonts w:cs="Calibri"/>
                <w:sz w:val="20"/>
                <w:szCs w:val="20"/>
              </w:rPr>
              <w:t xml:space="preserve">outpatient </w:t>
            </w:r>
            <w:r w:rsidRPr="00C97468">
              <w:rPr>
                <w:rFonts w:cs="Calibri"/>
                <w:sz w:val="20"/>
                <w:szCs w:val="20"/>
              </w:rPr>
              <w:t>consultations per month</w:t>
            </w:r>
            <w:r>
              <w:rPr>
                <w:rFonts w:cs="Calibri"/>
                <w:sz w:val="20"/>
                <w:szCs w:val="20"/>
              </w:rPr>
              <w:t xml:space="preserve"> multiplied by 12</w:t>
            </w:r>
          </w:p>
        </w:tc>
        <w:tc>
          <w:tcPr>
            <w:tcW w:w="2340" w:type="dxa"/>
            <w:shd w:val="clear" w:color="auto" w:fill="auto"/>
          </w:tcPr>
          <w:p w14:paraId="29BCAB84" w14:textId="77777777" w:rsidR="00187EC6" w:rsidRPr="00C97468" w:rsidRDefault="00187EC6" w:rsidP="00F7114F">
            <w:pPr>
              <w:jc w:val="left"/>
              <w:rPr>
                <w:rFonts w:cs="Calibri"/>
                <w:sz w:val="20"/>
                <w:szCs w:val="20"/>
              </w:rPr>
            </w:pPr>
            <w:r w:rsidRPr="00C97468">
              <w:rPr>
                <w:rFonts w:cs="Calibri"/>
                <w:sz w:val="20"/>
                <w:szCs w:val="20"/>
              </w:rPr>
              <w:t>Population</w:t>
            </w:r>
            <w:r>
              <w:rPr>
                <w:rFonts w:cs="Calibri"/>
                <w:sz w:val="20"/>
                <w:szCs w:val="20"/>
              </w:rPr>
              <w:t xml:space="preserve"> </w:t>
            </w:r>
          </w:p>
        </w:tc>
      </w:tr>
      <w:tr w:rsidR="00187EC6" w:rsidRPr="008F760F" w14:paraId="4FF73792" w14:textId="77777777" w:rsidTr="00F7114F">
        <w:tc>
          <w:tcPr>
            <w:tcW w:w="1800" w:type="dxa"/>
            <w:shd w:val="clear" w:color="auto" w:fill="auto"/>
          </w:tcPr>
          <w:p w14:paraId="6D4DD6F7" w14:textId="77777777" w:rsidR="00187EC6" w:rsidRPr="00C97468" w:rsidRDefault="00187EC6" w:rsidP="00F7114F">
            <w:pPr>
              <w:jc w:val="left"/>
              <w:rPr>
                <w:rFonts w:cs="Calibri"/>
                <w:sz w:val="20"/>
                <w:szCs w:val="20"/>
              </w:rPr>
            </w:pPr>
            <w:r w:rsidRPr="00C97468">
              <w:rPr>
                <w:rFonts w:cs="Calibri"/>
                <w:sz w:val="20"/>
                <w:szCs w:val="20"/>
              </w:rPr>
              <w:t>ANC1 coverage</w:t>
            </w:r>
          </w:p>
        </w:tc>
        <w:tc>
          <w:tcPr>
            <w:tcW w:w="2610" w:type="dxa"/>
            <w:shd w:val="clear" w:color="auto" w:fill="auto"/>
          </w:tcPr>
          <w:p w14:paraId="5E3CB9EA" w14:textId="77777777" w:rsidR="00187EC6" w:rsidRPr="00C97468" w:rsidRDefault="00187EC6" w:rsidP="00F7114F">
            <w:pPr>
              <w:jc w:val="left"/>
              <w:rPr>
                <w:rFonts w:cs="Calibri"/>
                <w:sz w:val="20"/>
                <w:szCs w:val="20"/>
              </w:rPr>
            </w:pPr>
            <w:r w:rsidRPr="00C97468">
              <w:rPr>
                <w:rFonts w:cs="Calibri"/>
                <w:sz w:val="20"/>
                <w:szCs w:val="20"/>
              </w:rPr>
              <w:t>Coverage of antenatal care</w:t>
            </w:r>
          </w:p>
        </w:tc>
        <w:tc>
          <w:tcPr>
            <w:tcW w:w="2610" w:type="dxa"/>
            <w:shd w:val="clear" w:color="auto" w:fill="auto"/>
          </w:tcPr>
          <w:p w14:paraId="5AB52D55" w14:textId="77777777" w:rsidR="00187EC6" w:rsidRPr="00C97468" w:rsidRDefault="00187EC6" w:rsidP="00F7114F">
            <w:pPr>
              <w:jc w:val="left"/>
              <w:rPr>
                <w:rFonts w:cs="Calibri"/>
                <w:sz w:val="20"/>
                <w:szCs w:val="20"/>
              </w:rPr>
            </w:pPr>
            <w:r w:rsidRPr="00C97468">
              <w:rPr>
                <w:rFonts w:cs="Calibri"/>
                <w:sz w:val="20"/>
                <w:szCs w:val="20"/>
              </w:rPr>
              <w:t>Number of first antenatal consultation per month multiplied by 12</w:t>
            </w:r>
          </w:p>
        </w:tc>
        <w:tc>
          <w:tcPr>
            <w:tcW w:w="2340" w:type="dxa"/>
            <w:shd w:val="clear" w:color="auto" w:fill="auto"/>
          </w:tcPr>
          <w:p w14:paraId="73990239" w14:textId="77777777" w:rsidR="00187EC6" w:rsidRPr="00C97468" w:rsidRDefault="00187EC6" w:rsidP="00F7114F">
            <w:pPr>
              <w:jc w:val="left"/>
              <w:rPr>
                <w:rFonts w:cs="Calibri"/>
                <w:sz w:val="20"/>
                <w:szCs w:val="20"/>
              </w:rPr>
            </w:pPr>
            <w:r w:rsidRPr="00C97468">
              <w:rPr>
                <w:rFonts w:cs="Calibri"/>
                <w:sz w:val="20"/>
                <w:szCs w:val="20"/>
              </w:rPr>
              <w:t xml:space="preserve">Expected number of pregnancies in population (estimated as 2.2% of the population) </w:t>
            </w:r>
          </w:p>
        </w:tc>
      </w:tr>
      <w:tr w:rsidR="00187EC6" w:rsidRPr="008F760F" w14:paraId="2AC90EAE" w14:textId="77777777" w:rsidTr="00F7114F">
        <w:tc>
          <w:tcPr>
            <w:tcW w:w="1800" w:type="dxa"/>
            <w:shd w:val="clear" w:color="auto" w:fill="auto"/>
          </w:tcPr>
          <w:p w14:paraId="5A1BC769" w14:textId="77777777" w:rsidR="00187EC6" w:rsidRPr="00C97468" w:rsidRDefault="00187EC6" w:rsidP="00F7114F">
            <w:pPr>
              <w:jc w:val="left"/>
              <w:rPr>
                <w:rFonts w:cs="Calibri"/>
                <w:sz w:val="20"/>
                <w:szCs w:val="20"/>
              </w:rPr>
            </w:pPr>
            <w:r w:rsidRPr="00C97468">
              <w:rPr>
                <w:rFonts w:cs="Calibri"/>
                <w:sz w:val="20"/>
                <w:szCs w:val="20"/>
              </w:rPr>
              <w:t xml:space="preserve">Deliveries by skilled health workers </w:t>
            </w:r>
          </w:p>
        </w:tc>
        <w:tc>
          <w:tcPr>
            <w:tcW w:w="2610" w:type="dxa"/>
            <w:shd w:val="clear" w:color="auto" w:fill="auto"/>
          </w:tcPr>
          <w:p w14:paraId="76BDEC25" w14:textId="77777777" w:rsidR="00187EC6" w:rsidRPr="00C97468" w:rsidRDefault="00187EC6" w:rsidP="00F7114F">
            <w:pPr>
              <w:jc w:val="left"/>
              <w:rPr>
                <w:rFonts w:cs="Calibri"/>
                <w:sz w:val="20"/>
                <w:szCs w:val="20"/>
              </w:rPr>
            </w:pPr>
            <w:r w:rsidRPr="00C97468">
              <w:rPr>
                <w:rFonts w:cs="Calibri"/>
                <w:sz w:val="20"/>
                <w:szCs w:val="20"/>
              </w:rPr>
              <w:t>Proportion of deliveries attended by skilled health workers</w:t>
            </w:r>
          </w:p>
        </w:tc>
        <w:tc>
          <w:tcPr>
            <w:tcW w:w="2610" w:type="dxa"/>
            <w:shd w:val="clear" w:color="auto" w:fill="auto"/>
          </w:tcPr>
          <w:p w14:paraId="6F1941F2" w14:textId="77777777" w:rsidR="00187EC6" w:rsidRPr="00C97468" w:rsidRDefault="00187EC6" w:rsidP="00F7114F">
            <w:pPr>
              <w:jc w:val="left"/>
              <w:rPr>
                <w:rFonts w:cs="Calibri"/>
                <w:sz w:val="20"/>
                <w:szCs w:val="20"/>
              </w:rPr>
            </w:pPr>
            <w:r w:rsidRPr="00C97468">
              <w:rPr>
                <w:rFonts w:cs="Calibri"/>
                <w:sz w:val="20"/>
                <w:szCs w:val="20"/>
              </w:rPr>
              <w:t>Number of deliveries at health facilities attended by skilled health workers multiplied by 12</w:t>
            </w:r>
          </w:p>
        </w:tc>
        <w:tc>
          <w:tcPr>
            <w:tcW w:w="2340" w:type="dxa"/>
            <w:shd w:val="clear" w:color="auto" w:fill="auto"/>
          </w:tcPr>
          <w:p w14:paraId="3703E085" w14:textId="77777777" w:rsidR="00187EC6" w:rsidRPr="00C97468" w:rsidRDefault="00187EC6" w:rsidP="00F7114F">
            <w:pPr>
              <w:jc w:val="left"/>
              <w:rPr>
                <w:rFonts w:cs="Calibri"/>
                <w:sz w:val="20"/>
                <w:szCs w:val="20"/>
              </w:rPr>
            </w:pPr>
            <w:r w:rsidRPr="00C97468">
              <w:rPr>
                <w:rFonts w:cs="Calibri"/>
                <w:sz w:val="20"/>
                <w:szCs w:val="20"/>
              </w:rPr>
              <w:t>Estimated number of deliveries in a year (based on crude birth rate</w:t>
            </w:r>
            <w:r>
              <w:rPr>
                <w:rFonts w:cs="Calibri"/>
                <w:sz w:val="20"/>
                <w:szCs w:val="20"/>
              </w:rPr>
              <w:t>, which varies by year</w:t>
            </w:r>
            <w:r w:rsidRPr="00C97468">
              <w:rPr>
                <w:rFonts w:cs="Calibri"/>
                <w:sz w:val="20"/>
                <w:szCs w:val="20"/>
              </w:rPr>
              <w:t xml:space="preserve">) </w:t>
            </w:r>
          </w:p>
        </w:tc>
      </w:tr>
      <w:tr w:rsidR="00187EC6" w:rsidRPr="008F760F" w14:paraId="6CB90FBC" w14:textId="77777777" w:rsidTr="00F7114F">
        <w:trPr>
          <w:trHeight w:val="494"/>
        </w:trPr>
        <w:tc>
          <w:tcPr>
            <w:tcW w:w="1800" w:type="dxa"/>
            <w:shd w:val="clear" w:color="auto" w:fill="auto"/>
          </w:tcPr>
          <w:p w14:paraId="7E45042C" w14:textId="77777777" w:rsidR="00187EC6" w:rsidRPr="00C97468" w:rsidRDefault="00187EC6" w:rsidP="00F7114F">
            <w:pPr>
              <w:jc w:val="left"/>
              <w:rPr>
                <w:rFonts w:cs="Calibri"/>
                <w:sz w:val="20"/>
                <w:szCs w:val="20"/>
              </w:rPr>
            </w:pPr>
            <w:r w:rsidRPr="00C97468">
              <w:rPr>
                <w:rFonts w:cs="Calibri"/>
                <w:sz w:val="20"/>
                <w:szCs w:val="20"/>
              </w:rPr>
              <w:t>Contraceptive prevalence rate</w:t>
            </w:r>
          </w:p>
        </w:tc>
        <w:tc>
          <w:tcPr>
            <w:tcW w:w="2610" w:type="dxa"/>
            <w:shd w:val="clear" w:color="auto" w:fill="auto"/>
          </w:tcPr>
          <w:p w14:paraId="38BDF975" w14:textId="77777777" w:rsidR="00187EC6" w:rsidRPr="00C97468" w:rsidRDefault="00187EC6" w:rsidP="00F7114F">
            <w:pPr>
              <w:rPr>
                <w:rFonts w:cs="Calibri"/>
                <w:sz w:val="20"/>
                <w:szCs w:val="20"/>
              </w:rPr>
            </w:pPr>
          </w:p>
        </w:tc>
        <w:tc>
          <w:tcPr>
            <w:tcW w:w="2610" w:type="dxa"/>
            <w:shd w:val="clear" w:color="auto" w:fill="auto"/>
          </w:tcPr>
          <w:p w14:paraId="6B17BF83" w14:textId="77777777" w:rsidR="00187EC6" w:rsidRPr="00C97468" w:rsidRDefault="00187EC6" w:rsidP="00F7114F">
            <w:pPr>
              <w:jc w:val="left"/>
              <w:rPr>
                <w:rFonts w:cs="Calibri"/>
                <w:sz w:val="20"/>
                <w:szCs w:val="20"/>
              </w:rPr>
            </w:pPr>
            <w:r w:rsidRPr="00C97468">
              <w:rPr>
                <w:rFonts w:cs="Calibri"/>
                <w:sz w:val="20"/>
                <w:szCs w:val="20"/>
              </w:rPr>
              <w:t>Number of family planning acceptors (new and repeat)</w:t>
            </w:r>
            <w:r>
              <w:rPr>
                <w:rFonts w:cs="Calibri"/>
                <w:sz w:val="20"/>
                <w:szCs w:val="20"/>
              </w:rPr>
              <w:t xml:space="preserve"> </w:t>
            </w:r>
            <w:r w:rsidRPr="00C97468">
              <w:rPr>
                <w:rFonts w:cs="Calibri"/>
                <w:sz w:val="20"/>
                <w:szCs w:val="20"/>
              </w:rPr>
              <w:t>multiplied by 12</w:t>
            </w:r>
          </w:p>
        </w:tc>
        <w:tc>
          <w:tcPr>
            <w:tcW w:w="2340" w:type="dxa"/>
            <w:shd w:val="clear" w:color="auto" w:fill="auto"/>
          </w:tcPr>
          <w:p w14:paraId="091B05C5" w14:textId="77777777" w:rsidR="00187EC6" w:rsidRPr="00C97468" w:rsidRDefault="00187EC6" w:rsidP="00F7114F">
            <w:pPr>
              <w:jc w:val="left"/>
              <w:rPr>
                <w:rFonts w:cs="Calibri"/>
                <w:sz w:val="20"/>
                <w:szCs w:val="20"/>
              </w:rPr>
            </w:pPr>
            <w:r w:rsidRPr="00C97468">
              <w:rPr>
                <w:rFonts w:cs="Calibri"/>
                <w:sz w:val="20"/>
                <w:szCs w:val="20"/>
              </w:rPr>
              <w:t>Number of women 15-49 years</w:t>
            </w:r>
          </w:p>
        </w:tc>
      </w:tr>
      <w:tr w:rsidR="00187EC6" w:rsidRPr="008F760F" w14:paraId="0B78D27D" w14:textId="77777777" w:rsidTr="00F7114F">
        <w:tc>
          <w:tcPr>
            <w:tcW w:w="1800" w:type="dxa"/>
            <w:shd w:val="clear" w:color="auto" w:fill="auto"/>
          </w:tcPr>
          <w:p w14:paraId="129D8FD8" w14:textId="77777777" w:rsidR="00187EC6" w:rsidRPr="00C97468" w:rsidRDefault="00187EC6" w:rsidP="00F7114F">
            <w:pPr>
              <w:jc w:val="left"/>
              <w:rPr>
                <w:rFonts w:cs="Calibri"/>
                <w:sz w:val="20"/>
                <w:szCs w:val="20"/>
              </w:rPr>
            </w:pPr>
            <w:r w:rsidRPr="00C97468">
              <w:rPr>
                <w:rFonts w:cs="Calibri"/>
                <w:sz w:val="20"/>
                <w:szCs w:val="20"/>
              </w:rPr>
              <w:t>Vaccination coverage DPT1</w:t>
            </w:r>
          </w:p>
        </w:tc>
        <w:tc>
          <w:tcPr>
            <w:tcW w:w="2610" w:type="dxa"/>
            <w:shd w:val="clear" w:color="auto" w:fill="auto"/>
          </w:tcPr>
          <w:p w14:paraId="41A3FE5A" w14:textId="77777777" w:rsidR="00187EC6" w:rsidRPr="00C97468" w:rsidRDefault="00187EC6" w:rsidP="00F7114F">
            <w:pPr>
              <w:jc w:val="left"/>
              <w:rPr>
                <w:rFonts w:cs="Calibri"/>
                <w:sz w:val="20"/>
                <w:szCs w:val="20"/>
              </w:rPr>
            </w:pPr>
            <w:r w:rsidRPr="00C97468">
              <w:rPr>
                <w:rFonts w:cs="Calibri"/>
                <w:sz w:val="20"/>
                <w:szCs w:val="20"/>
              </w:rPr>
              <w:t>Proportion of infant</w:t>
            </w:r>
            <w:r>
              <w:rPr>
                <w:rFonts w:cs="Calibri"/>
                <w:sz w:val="20"/>
                <w:szCs w:val="20"/>
              </w:rPr>
              <w:t>s</w:t>
            </w:r>
            <w:r w:rsidRPr="00C97468">
              <w:rPr>
                <w:rFonts w:cs="Calibri"/>
                <w:sz w:val="20"/>
                <w:szCs w:val="20"/>
              </w:rPr>
              <w:t xml:space="preserve"> vaccinated with the first DPT dose </w:t>
            </w:r>
          </w:p>
        </w:tc>
        <w:tc>
          <w:tcPr>
            <w:tcW w:w="2610" w:type="dxa"/>
            <w:shd w:val="clear" w:color="auto" w:fill="auto"/>
          </w:tcPr>
          <w:p w14:paraId="4B6194F7" w14:textId="77777777" w:rsidR="00187EC6" w:rsidRPr="00C97468" w:rsidRDefault="00187EC6" w:rsidP="00F7114F">
            <w:pPr>
              <w:jc w:val="left"/>
              <w:rPr>
                <w:rFonts w:cs="Calibri"/>
                <w:sz w:val="20"/>
                <w:szCs w:val="20"/>
              </w:rPr>
            </w:pPr>
            <w:r w:rsidRPr="00C97468">
              <w:rPr>
                <w:rFonts w:cs="Calibri"/>
                <w:sz w:val="20"/>
                <w:szCs w:val="20"/>
              </w:rPr>
              <w:t>Number of infant</w:t>
            </w:r>
            <w:r>
              <w:rPr>
                <w:rFonts w:cs="Calibri"/>
                <w:sz w:val="20"/>
                <w:szCs w:val="20"/>
              </w:rPr>
              <w:t>s</w:t>
            </w:r>
            <w:r w:rsidRPr="00C97468">
              <w:rPr>
                <w:rFonts w:cs="Calibri"/>
                <w:sz w:val="20"/>
                <w:szCs w:val="20"/>
              </w:rPr>
              <w:t xml:space="preserve"> (0-11 months) who received DPT1 vaccine per month multiplied by 12</w:t>
            </w:r>
          </w:p>
        </w:tc>
        <w:tc>
          <w:tcPr>
            <w:tcW w:w="2340" w:type="dxa"/>
            <w:shd w:val="clear" w:color="auto" w:fill="auto"/>
          </w:tcPr>
          <w:p w14:paraId="799CB280" w14:textId="77777777" w:rsidR="00187EC6" w:rsidRPr="00C97468" w:rsidRDefault="00187EC6" w:rsidP="00F7114F">
            <w:pPr>
              <w:jc w:val="left"/>
              <w:rPr>
                <w:rFonts w:cs="Calibri"/>
                <w:sz w:val="20"/>
                <w:szCs w:val="20"/>
              </w:rPr>
            </w:pPr>
            <w:r w:rsidRPr="00C97468">
              <w:rPr>
                <w:rFonts w:cs="Calibri"/>
                <w:sz w:val="20"/>
                <w:szCs w:val="20"/>
              </w:rPr>
              <w:t xml:space="preserve">Estimated infant population (22% of the under 5 population) </w:t>
            </w:r>
          </w:p>
        </w:tc>
      </w:tr>
      <w:tr w:rsidR="00187EC6" w:rsidRPr="008F760F" w14:paraId="4941F1B9" w14:textId="77777777" w:rsidTr="00F7114F">
        <w:tc>
          <w:tcPr>
            <w:tcW w:w="1800" w:type="dxa"/>
            <w:shd w:val="clear" w:color="auto" w:fill="auto"/>
          </w:tcPr>
          <w:p w14:paraId="6649BBD1" w14:textId="77777777" w:rsidR="00187EC6" w:rsidRPr="00C97468" w:rsidRDefault="00187EC6" w:rsidP="00F7114F">
            <w:pPr>
              <w:jc w:val="left"/>
              <w:rPr>
                <w:rFonts w:cs="Calibri"/>
                <w:sz w:val="20"/>
                <w:szCs w:val="20"/>
              </w:rPr>
            </w:pPr>
            <w:r w:rsidRPr="00C97468">
              <w:rPr>
                <w:rFonts w:cs="Calibri"/>
                <w:sz w:val="20"/>
                <w:szCs w:val="20"/>
              </w:rPr>
              <w:t>Consultation rate for respiratory infections</w:t>
            </w:r>
          </w:p>
        </w:tc>
        <w:tc>
          <w:tcPr>
            <w:tcW w:w="2610" w:type="dxa"/>
            <w:shd w:val="clear" w:color="auto" w:fill="auto"/>
          </w:tcPr>
          <w:p w14:paraId="35B73870" w14:textId="77777777" w:rsidR="00187EC6" w:rsidRPr="00BA3059" w:rsidRDefault="00187EC6" w:rsidP="00F7114F">
            <w:pPr>
              <w:jc w:val="left"/>
              <w:rPr>
                <w:rFonts w:cs="Calibri"/>
                <w:sz w:val="20"/>
                <w:szCs w:val="20"/>
              </w:rPr>
            </w:pPr>
            <w:r w:rsidRPr="00BA3059">
              <w:rPr>
                <w:rFonts w:cs="Calibri"/>
                <w:sz w:val="20"/>
                <w:szCs w:val="20"/>
              </w:rPr>
              <w:t xml:space="preserve">Average number of consultations for respiratory infections per year per 1,000 </w:t>
            </w:r>
          </w:p>
        </w:tc>
        <w:tc>
          <w:tcPr>
            <w:tcW w:w="2610" w:type="dxa"/>
            <w:shd w:val="clear" w:color="auto" w:fill="auto"/>
          </w:tcPr>
          <w:p w14:paraId="50FCEFA9" w14:textId="77777777" w:rsidR="00187EC6" w:rsidRPr="00C97468" w:rsidRDefault="00187EC6" w:rsidP="00F7114F">
            <w:pPr>
              <w:jc w:val="left"/>
              <w:rPr>
                <w:rFonts w:cs="Calibri"/>
                <w:sz w:val="20"/>
                <w:szCs w:val="20"/>
              </w:rPr>
            </w:pPr>
            <w:r w:rsidRPr="00C97468">
              <w:rPr>
                <w:rFonts w:cs="Calibri"/>
                <w:sz w:val="20"/>
                <w:szCs w:val="20"/>
              </w:rPr>
              <w:t>Number of consultations for respiratory infections per month</w:t>
            </w:r>
            <w:r>
              <w:rPr>
                <w:rFonts w:cs="Calibri"/>
                <w:sz w:val="20"/>
                <w:szCs w:val="20"/>
              </w:rPr>
              <w:t xml:space="preserve"> </w:t>
            </w:r>
            <w:r w:rsidRPr="00C97468">
              <w:rPr>
                <w:rFonts w:cs="Calibri"/>
                <w:sz w:val="20"/>
                <w:szCs w:val="20"/>
              </w:rPr>
              <w:t>multiplied by</w:t>
            </w:r>
            <w:r>
              <w:rPr>
                <w:rFonts w:cs="Calibri"/>
                <w:sz w:val="20"/>
                <w:szCs w:val="20"/>
              </w:rPr>
              <w:t xml:space="preserve"> 1,000 by</w:t>
            </w:r>
            <w:r w:rsidRPr="00C97468">
              <w:rPr>
                <w:rFonts w:cs="Calibri"/>
                <w:sz w:val="20"/>
                <w:szCs w:val="20"/>
              </w:rPr>
              <w:t xml:space="preserve"> 12</w:t>
            </w:r>
          </w:p>
        </w:tc>
        <w:tc>
          <w:tcPr>
            <w:tcW w:w="2340" w:type="dxa"/>
            <w:shd w:val="clear" w:color="auto" w:fill="auto"/>
          </w:tcPr>
          <w:p w14:paraId="12831178" w14:textId="77777777" w:rsidR="00187EC6" w:rsidRPr="00C97468" w:rsidRDefault="00187EC6" w:rsidP="00F7114F">
            <w:pPr>
              <w:jc w:val="left"/>
              <w:rPr>
                <w:rFonts w:cs="Calibri"/>
                <w:sz w:val="20"/>
                <w:szCs w:val="20"/>
              </w:rPr>
            </w:pPr>
            <w:r w:rsidRPr="00C97468">
              <w:rPr>
                <w:rFonts w:cs="Calibri"/>
                <w:sz w:val="20"/>
                <w:szCs w:val="20"/>
              </w:rPr>
              <w:t xml:space="preserve">Estimated population </w:t>
            </w:r>
          </w:p>
        </w:tc>
      </w:tr>
      <w:tr w:rsidR="00187EC6" w:rsidRPr="008F760F" w14:paraId="7211BBEB" w14:textId="77777777" w:rsidTr="00F7114F">
        <w:tc>
          <w:tcPr>
            <w:tcW w:w="1800" w:type="dxa"/>
            <w:shd w:val="clear" w:color="auto" w:fill="auto"/>
          </w:tcPr>
          <w:p w14:paraId="01E32AD7" w14:textId="77777777" w:rsidR="00187EC6" w:rsidRPr="00C97468" w:rsidRDefault="00187EC6" w:rsidP="00F7114F">
            <w:pPr>
              <w:jc w:val="left"/>
              <w:rPr>
                <w:rFonts w:cs="Calibri"/>
                <w:sz w:val="20"/>
                <w:szCs w:val="20"/>
              </w:rPr>
            </w:pPr>
            <w:r w:rsidRPr="00C97468">
              <w:rPr>
                <w:rFonts w:cs="Calibri"/>
                <w:sz w:val="20"/>
                <w:szCs w:val="20"/>
              </w:rPr>
              <w:t xml:space="preserve">Consultation rate for malaria </w:t>
            </w:r>
          </w:p>
        </w:tc>
        <w:tc>
          <w:tcPr>
            <w:tcW w:w="2610" w:type="dxa"/>
            <w:shd w:val="clear" w:color="auto" w:fill="auto"/>
          </w:tcPr>
          <w:p w14:paraId="02EF2B6A" w14:textId="77777777" w:rsidR="00187EC6" w:rsidRPr="00BA3059" w:rsidRDefault="00187EC6" w:rsidP="00F7114F">
            <w:pPr>
              <w:jc w:val="left"/>
              <w:rPr>
                <w:rFonts w:cs="Calibri"/>
                <w:sz w:val="20"/>
                <w:szCs w:val="20"/>
              </w:rPr>
            </w:pPr>
            <w:r w:rsidRPr="00BA3059">
              <w:rPr>
                <w:rFonts w:cs="Calibri"/>
                <w:sz w:val="20"/>
                <w:szCs w:val="20"/>
              </w:rPr>
              <w:t>Average number of consultations for malaria per year per 1,000</w:t>
            </w:r>
          </w:p>
        </w:tc>
        <w:tc>
          <w:tcPr>
            <w:tcW w:w="2610" w:type="dxa"/>
            <w:shd w:val="clear" w:color="auto" w:fill="auto"/>
          </w:tcPr>
          <w:p w14:paraId="2C61228E" w14:textId="77777777" w:rsidR="00187EC6" w:rsidRPr="00C97468" w:rsidRDefault="00187EC6" w:rsidP="00F7114F">
            <w:pPr>
              <w:jc w:val="left"/>
              <w:rPr>
                <w:rFonts w:cs="Calibri"/>
                <w:sz w:val="20"/>
                <w:szCs w:val="20"/>
              </w:rPr>
            </w:pPr>
            <w:r w:rsidRPr="00C97468">
              <w:rPr>
                <w:rFonts w:cs="Calibri"/>
                <w:sz w:val="20"/>
                <w:szCs w:val="20"/>
              </w:rPr>
              <w:t>Number of malaria consultations per month</w:t>
            </w:r>
            <w:r>
              <w:rPr>
                <w:rFonts w:cs="Calibri"/>
                <w:sz w:val="20"/>
                <w:szCs w:val="20"/>
              </w:rPr>
              <w:t xml:space="preserve"> </w:t>
            </w:r>
            <w:r w:rsidRPr="00C97468">
              <w:rPr>
                <w:rFonts w:cs="Calibri"/>
                <w:sz w:val="20"/>
                <w:szCs w:val="20"/>
              </w:rPr>
              <w:t xml:space="preserve">multiplied by </w:t>
            </w:r>
            <w:r>
              <w:rPr>
                <w:rFonts w:cs="Calibri"/>
                <w:sz w:val="20"/>
                <w:szCs w:val="20"/>
              </w:rPr>
              <w:t xml:space="preserve">1,000 by </w:t>
            </w:r>
            <w:r w:rsidRPr="00C97468">
              <w:rPr>
                <w:rFonts w:cs="Calibri"/>
                <w:sz w:val="20"/>
                <w:szCs w:val="20"/>
              </w:rPr>
              <w:t>1</w:t>
            </w:r>
            <w:r>
              <w:rPr>
                <w:rFonts w:cs="Calibri"/>
                <w:sz w:val="20"/>
                <w:szCs w:val="20"/>
              </w:rPr>
              <w:t>2</w:t>
            </w:r>
          </w:p>
        </w:tc>
        <w:tc>
          <w:tcPr>
            <w:tcW w:w="2340" w:type="dxa"/>
            <w:shd w:val="clear" w:color="auto" w:fill="auto"/>
          </w:tcPr>
          <w:p w14:paraId="25777008" w14:textId="77777777" w:rsidR="00187EC6" w:rsidRPr="00C97468" w:rsidRDefault="00187EC6" w:rsidP="00F7114F">
            <w:pPr>
              <w:jc w:val="left"/>
              <w:rPr>
                <w:rFonts w:cs="Calibri"/>
                <w:sz w:val="20"/>
                <w:szCs w:val="20"/>
              </w:rPr>
            </w:pPr>
            <w:r w:rsidRPr="00C97468">
              <w:rPr>
                <w:rFonts w:cs="Calibri"/>
                <w:sz w:val="20"/>
                <w:szCs w:val="20"/>
              </w:rPr>
              <w:t xml:space="preserve">Estimated population </w:t>
            </w:r>
          </w:p>
        </w:tc>
      </w:tr>
      <w:tr w:rsidR="00187EC6" w:rsidRPr="008F760F" w14:paraId="2E1D6610" w14:textId="77777777" w:rsidTr="00F7114F">
        <w:tc>
          <w:tcPr>
            <w:tcW w:w="1800" w:type="dxa"/>
            <w:shd w:val="clear" w:color="auto" w:fill="auto"/>
          </w:tcPr>
          <w:p w14:paraId="2D631E7C" w14:textId="77777777" w:rsidR="00187EC6" w:rsidRPr="00C97468" w:rsidRDefault="00187EC6" w:rsidP="00F7114F">
            <w:pPr>
              <w:jc w:val="left"/>
              <w:rPr>
                <w:rFonts w:cs="Calibri"/>
                <w:sz w:val="20"/>
                <w:szCs w:val="20"/>
              </w:rPr>
            </w:pPr>
            <w:r w:rsidRPr="00C97468">
              <w:rPr>
                <w:rFonts w:cs="Calibri"/>
                <w:sz w:val="20"/>
                <w:szCs w:val="20"/>
              </w:rPr>
              <w:t>Consultation rate for diarrheal diseases</w:t>
            </w:r>
          </w:p>
        </w:tc>
        <w:tc>
          <w:tcPr>
            <w:tcW w:w="2610" w:type="dxa"/>
            <w:shd w:val="clear" w:color="auto" w:fill="auto"/>
          </w:tcPr>
          <w:p w14:paraId="4E95351E" w14:textId="77777777" w:rsidR="00187EC6" w:rsidRPr="00BA3059" w:rsidRDefault="00187EC6" w:rsidP="00F7114F">
            <w:pPr>
              <w:jc w:val="left"/>
              <w:rPr>
                <w:rFonts w:cs="Calibri"/>
                <w:sz w:val="20"/>
                <w:szCs w:val="20"/>
              </w:rPr>
            </w:pPr>
            <w:r w:rsidRPr="00BA3059">
              <w:rPr>
                <w:rFonts w:cs="Calibri"/>
                <w:sz w:val="20"/>
                <w:szCs w:val="20"/>
              </w:rPr>
              <w:t>Average number of consultations for diarrheal diseases per year per 1,000</w:t>
            </w:r>
          </w:p>
        </w:tc>
        <w:tc>
          <w:tcPr>
            <w:tcW w:w="2610" w:type="dxa"/>
            <w:shd w:val="clear" w:color="auto" w:fill="auto"/>
          </w:tcPr>
          <w:p w14:paraId="4D2390F8" w14:textId="77777777" w:rsidR="00187EC6" w:rsidRPr="00C97468" w:rsidRDefault="00187EC6" w:rsidP="00F7114F">
            <w:pPr>
              <w:jc w:val="left"/>
              <w:rPr>
                <w:rFonts w:cs="Calibri"/>
                <w:sz w:val="20"/>
                <w:szCs w:val="20"/>
              </w:rPr>
            </w:pPr>
            <w:r w:rsidRPr="00C97468">
              <w:rPr>
                <w:rFonts w:cs="Calibri"/>
                <w:sz w:val="20"/>
                <w:szCs w:val="20"/>
              </w:rPr>
              <w:t>Number of diarrheal diseases consultations per month</w:t>
            </w:r>
            <w:r>
              <w:rPr>
                <w:rFonts w:cs="Calibri"/>
                <w:sz w:val="20"/>
                <w:szCs w:val="20"/>
              </w:rPr>
              <w:t xml:space="preserve"> </w:t>
            </w:r>
            <w:r w:rsidRPr="00C97468">
              <w:rPr>
                <w:rFonts w:cs="Calibri"/>
                <w:sz w:val="20"/>
                <w:szCs w:val="20"/>
              </w:rPr>
              <w:t xml:space="preserve">multiplied by </w:t>
            </w:r>
            <w:r>
              <w:rPr>
                <w:rFonts w:cs="Calibri"/>
                <w:sz w:val="20"/>
                <w:szCs w:val="20"/>
              </w:rPr>
              <w:t xml:space="preserve">1,000 by </w:t>
            </w:r>
            <w:r w:rsidRPr="00C97468">
              <w:rPr>
                <w:rFonts w:cs="Calibri"/>
                <w:sz w:val="20"/>
                <w:szCs w:val="20"/>
              </w:rPr>
              <w:t>12</w:t>
            </w:r>
          </w:p>
        </w:tc>
        <w:tc>
          <w:tcPr>
            <w:tcW w:w="2340" w:type="dxa"/>
            <w:shd w:val="clear" w:color="auto" w:fill="auto"/>
          </w:tcPr>
          <w:p w14:paraId="687D6876" w14:textId="77777777" w:rsidR="00187EC6" w:rsidRPr="00C97468" w:rsidRDefault="00187EC6" w:rsidP="00F7114F">
            <w:pPr>
              <w:jc w:val="left"/>
              <w:rPr>
                <w:rFonts w:cs="Calibri"/>
                <w:sz w:val="20"/>
                <w:szCs w:val="20"/>
              </w:rPr>
            </w:pPr>
            <w:r w:rsidRPr="00C97468">
              <w:rPr>
                <w:rFonts w:cs="Calibri"/>
                <w:sz w:val="20"/>
                <w:szCs w:val="20"/>
              </w:rPr>
              <w:t xml:space="preserve">Estimated population </w:t>
            </w:r>
          </w:p>
        </w:tc>
      </w:tr>
      <w:tr w:rsidR="00187EC6" w:rsidRPr="008F760F" w14:paraId="7FA314E7" w14:textId="77777777" w:rsidTr="00F7114F">
        <w:tc>
          <w:tcPr>
            <w:tcW w:w="1800" w:type="dxa"/>
            <w:shd w:val="clear" w:color="auto" w:fill="auto"/>
          </w:tcPr>
          <w:p w14:paraId="38E13C92" w14:textId="77777777" w:rsidR="00187EC6" w:rsidRPr="008F760F" w:rsidRDefault="00187EC6" w:rsidP="00F7114F">
            <w:pPr>
              <w:jc w:val="left"/>
              <w:rPr>
                <w:rFonts w:cs="Calibri"/>
                <w:sz w:val="20"/>
                <w:szCs w:val="20"/>
              </w:rPr>
            </w:pPr>
            <w:r>
              <w:rPr>
                <w:rFonts w:cs="Calibri"/>
                <w:sz w:val="20"/>
                <w:szCs w:val="20"/>
              </w:rPr>
              <w:t>Crude Mortality rate</w:t>
            </w:r>
          </w:p>
        </w:tc>
        <w:tc>
          <w:tcPr>
            <w:tcW w:w="2610" w:type="dxa"/>
            <w:shd w:val="clear" w:color="auto" w:fill="auto"/>
          </w:tcPr>
          <w:p w14:paraId="33DD6ED4" w14:textId="77777777" w:rsidR="00187EC6" w:rsidRPr="008F760F" w:rsidRDefault="00187EC6" w:rsidP="00F7114F">
            <w:pPr>
              <w:jc w:val="left"/>
              <w:rPr>
                <w:rFonts w:cs="Calibri"/>
                <w:sz w:val="20"/>
                <w:szCs w:val="20"/>
              </w:rPr>
            </w:pPr>
            <w:r w:rsidRPr="00472BF3">
              <w:rPr>
                <w:rFonts w:cstheme="minorHAnsi"/>
                <w:sz w:val="20"/>
                <w:szCs w:val="20"/>
              </w:rPr>
              <w:t>Number of deaths per 1,000 in the total population per year</w:t>
            </w:r>
          </w:p>
        </w:tc>
        <w:tc>
          <w:tcPr>
            <w:tcW w:w="2610" w:type="dxa"/>
            <w:shd w:val="clear" w:color="auto" w:fill="auto"/>
          </w:tcPr>
          <w:p w14:paraId="50F180EC" w14:textId="77777777" w:rsidR="00187EC6" w:rsidRPr="008F760F" w:rsidRDefault="00187EC6" w:rsidP="00F7114F">
            <w:pPr>
              <w:jc w:val="left"/>
              <w:rPr>
                <w:rFonts w:cs="Calibri"/>
                <w:sz w:val="20"/>
                <w:szCs w:val="20"/>
              </w:rPr>
            </w:pPr>
            <w:r w:rsidRPr="00472BF3">
              <w:rPr>
                <w:rFonts w:cstheme="minorHAnsi"/>
                <w:sz w:val="20"/>
                <w:szCs w:val="20"/>
              </w:rPr>
              <w:t>Number of deaths all causes, all ages per month multiplied by 1,000 by 12</w:t>
            </w:r>
          </w:p>
        </w:tc>
        <w:tc>
          <w:tcPr>
            <w:tcW w:w="2340" w:type="dxa"/>
            <w:shd w:val="clear" w:color="auto" w:fill="auto"/>
          </w:tcPr>
          <w:p w14:paraId="5BEBC9A1" w14:textId="77777777" w:rsidR="00187EC6" w:rsidRPr="008F760F" w:rsidRDefault="00187EC6" w:rsidP="00F7114F">
            <w:pPr>
              <w:jc w:val="left"/>
              <w:rPr>
                <w:rFonts w:cs="Calibri"/>
                <w:sz w:val="20"/>
                <w:szCs w:val="20"/>
              </w:rPr>
            </w:pPr>
            <w:r w:rsidRPr="00472BF3">
              <w:rPr>
                <w:rFonts w:cstheme="minorHAnsi"/>
                <w:sz w:val="20"/>
                <w:szCs w:val="20"/>
              </w:rPr>
              <w:t xml:space="preserve">Estimated population </w:t>
            </w:r>
          </w:p>
        </w:tc>
      </w:tr>
    </w:tbl>
    <w:p w14:paraId="3552D7E1" w14:textId="6AD9A07B" w:rsidR="006045FA" w:rsidRDefault="006045FA" w:rsidP="006045FA">
      <w:pPr>
        <w:rPr>
          <w:sz w:val="20"/>
          <w:szCs w:val="20"/>
        </w:rPr>
      </w:pPr>
    </w:p>
    <w:p w14:paraId="132835AD" w14:textId="77777777" w:rsidR="00E76415" w:rsidRDefault="00E76415" w:rsidP="006045FA">
      <w:pPr>
        <w:rPr>
          <w:b/>
          <w:bCs/>
          <w:sz w:val="20"/>
          <w:szCs w:val="20"/>
        </w:rPr>
      </w:pPr>
    </w:p>
    <w:p w14:paraId="795BCD52" w14:textId="0E1EE4C0" w:rsidR="004800FA" w:rsidRPr="00606F0B" w:rsidRDefault="00E76415" w:rsidP="00606F0B">
      <w:pPr>
        <w:pStyle w:val="Heading2"/>
      </w:pPr>
      <w:r w:rsidRPr="00606F0B">
        <w:t xml:space="preserve"> </w:t>
      </w:r>
      <w:bookmarkStart w:id="3" w:name="_Toc112833726"/>
      <w:r w:rsidR="004800FA" w:rsidRPr="00606F0B">
        <w:t>Interrupted Time Series – model specifications</w:t>
      </w:r>
      <w:bookmarkEnd w:id="3"/>
    </w:p>
    <w:p w14:paraId="4D4F2020" w14:textId="6F905A4B" w:rsidR="004800FA" w:rsidRDefault="004800FA" w:rsidP="006045FA">
      <w:pPr>
        <w:rPr>
          <w:b/>
          <w:bCs/>
          <w:sz w:val="20"/>
          <w:szCs w:val="20"/>
        </w:rPr>
      </w:pPr>
    </w:p>
    <w:p w14:paraId="185D538F" w14:textId="725C18C7" w:rsidR="00E76415" w:rsidRDefault="00E76415" w:rsidP="00E76415">
      <w:pPr>
        <w:pStyle w:val="Caption"/>
        <w:keepNext/>
      </w:pPr>
      <w:r>
        <w:t>Table S</w:t>
      </w:r>
      <w:r w:rsidR="00783FEA">
        <w:fldChar w:fldCharType="begin"/>
      </w:r>
      <w:r w:rsidR="00783FEA">
        <w:instrText xml:space="preserve"> SEQ Table \* ARABIC </w:instrText>
      </w:r>
      <w:r w:rsidR="00783FEA">
        <w:fldChar w:fldCharType="separate"/>
      </w:r>
      <w:r w:rsidR="00D002BD">
        <w:rPr>
          <w:noProof/>
        </w:rPr>
        <w:t>2</w:t>
      </w:r>
      <w:r w:rsidR="00783FEA">
        <w:rPr>
          <w:noProof/>
        </w:rPr>
        <w:fldChar w:fldCharType="end"/>
      </w:r>
      <w:r>
        <w:t>: Model specification for Interrupted Time Series analysis.</w:t>
      </w: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40"/>
        <w:gridCol w:w="1842"/>
        <w:gridCol w:w="2118"/>
        <w:gridCol w:w="2576"/>
      </w:tblGrid>
      <w:tr w:rsidR="004800FA" w:rsidRPr="00D002BD" w14:paraId="2594C9AB" w14:textId="77777777" w:rsidTr="00D002BD">
        <w:trPr>
          <w:tblHeader/>
        </w:trPr>
        <w:tc>
          <w:tcPr>
            <w:tcW w:w="1587" w:type="pct"/>
            <w:shd w:val="clear" w:color="auto" w:fill="BFBFBF" w:themeFill="background1" w:themeFillShade="BF"/>
          </w:tcPr>
          <w:p w14:paraId="0EBE8E48" w14:textId="77777777" w:rsidR="004800FA" w:rsidRPr="00D002BD" w:rsidRDefault="004800FA" w:rsidP="004800FA">
            <w:pPr>
              <w:rPr>
                <w:rFonts w:cs="Times New Roman"/>
                <w:b/>
                <w:bCs/>
                <w:sz w:val="20"/>
                <w:szCs w:val="20"/>
              </w:rPr>
            </w:pPr>
          </w:p>
        </w:tc>
        <w:tc>
          <w:tcPr>
            <w:tcW w:w="3413" w:type="pct"/>
            <w:gridSpan w:val="3"/>
            <w:shd w:val="clear" w:color="auto" w:fill="BFBFBF" w:themeFill="background1" w:themeFillShade="BF"/>
          </w:tcPr>
          <w:p w14:paraId="3F65204C" w14:textId="77777777" w:rsidR="004800FA" w:rsidRPr="00D002BD" w:rsidRDefault="004800FA" w:rsidP="004800FA">
            <w:pPr>
              <w:jc w:val="center"/>
              <w:rPr>
                <w:rFonts w:cs="Times New Roman"/>
                <w:b/>
                <w:bCs/>
                <w:sz w:val="20"/>
                <w:szCs w:val="20"/>
              </w:rPr>
            </w:pPr>
            <w:r w:rsidRPr="00D002BD">
              <w:rPr>
                <w:rFonts w:cs="Times New Roman"/>
                <w:b/>
                <w:bCs/>
                <w:sz w:val="20"/>
                <w:szCs w:val="20"/>
              </w:rPr>
              <w:t>Model specification</w:t>
            </w:r>
          </w:p>
        </w:tc>
      </w:tr>
      <w:tr w:rsidR="004800FA" w:rsidRPr="00D002BD" w14:paraId="0EA2EFB4" w14:textId="77777777" w:rsidTr="00D002BD">
        <w:trPr>
          <w:trHeight w:val="386"/>
        </w:trPr>
        <w:tc>
          <w:tcPr>
            <w:tcW w:w="1587" w:type="pct"/>
          </w:tcPr>
          <w:p w14:paraId="58097897" w14:textId="77777777" w:rsidR="004800FA" w:rsidRPr="00D002BD" w:rsidRDefault="004800FA" w:rsidP="004800FA">
            <w:pPr>
              <w:jc w:val="center"/>
              <w:rPr>
                <w:rFonts w:cs="Times New Roman"/>
                <w:sz w:val="20"/>
                <w:szCs w:val="20"/>
              </w:rPr>
            </w:pPr>
          </w:p>
        </w:tc>
        <w:tc>
          <w:tcPr>
            <w:tcW w:w="962" w:type="pct"/>
            <w:vAlign w:val="center"/>
          </w:tcPr>
          <w:p w14:paraId="622DB150" w14:textId="093EB69E" w:rsidR="004800FA" w:rsidRPr="00D002BD" w:rsidRDefault="004800FA" w:rsidP="00B97CD7">
            <w:pPr>
              <w:jc w:val="center"/>
              <w:rPr>
                <w:rFonts w:cs="Times New Roman"/>
                <w:sz w:val="20"/>
                <w:szCs w:val="20"/>
              </w:rPr>
            </w:pPr>
            <w:r w:rsidRPr="00D002BD">
              <w:rPr>
                <w:rFonts w:cs="Times New Roman"/>
                <w:sz w:val="20"/>
                <w:szCs w:val="20"/>
              </w:rPr>
              <w:t>Core predictors</w:t>
            </w:r>
          </w:p>
        </w:tc>
        <w:tc>
          <w:tcPr>
            <w:tcW w:w="1106" w:type="pct"/>
            <w:vAlign w:val="center"/>
          </w:tcPr>
          <w:p w14:paraId="0DF8452C" w14:textId="5B19F090" w:rsidR="004800FA" w:rsidRPr="00D002BD" w:rsidRDefault="004800FA" w:rsidP="004800FA">
            <w:pPr>
              <w:jc w:val="center"/>
              <w:rPr>
                <w:rFonts w:cs="Times New Roman"/>
                <w:sz w:val="20"/>
                <w:szCs w:val="20"/>
              </w:rPr>
            </w:pPr>
            <w:r w:rsidRPr="00D002BD">
              <w:rPr>
                <w:rFonts w:cs="Times New Roman"/>
                <w:sz w:val="20"/>
                <w:szCs w:val="20"/>
              </w:rPr>
              <w:t xml:space="preserve">Seasonality </w:t>
            </w:r>
          </w:p>
        </w:tc>
        <w:tc>
          <w:tcPr>
            <w:tcW w:w="1345" w:type="pct"/>
            <w:vAlign w:val="center"/>
          </w:tcPr>
          <w:p w14:paraId="08826D2C" w14:textId="38E5D35C" w:rsidR="004800FA" w:rsidRPr="00D002BD" w:rsidRDefault="00D002BD" w:rsidP="004800FA">
            <w:pPr>
              <w:jc w:val="center"/>
              <w:rPr>
                <w:rFonts w:cs="Times New Roman"/>
                <w:sz w:val="20"/>
                <w:szCs w:val="20"/>
              </w:rPr>
            </w:pPr>
            <w:r w:rsidRPr="00D002BD">
              <w:rPr>
                <w:rFonts w:cs="Times New Roman"/>
                <w:sz w:val="20"/>
                <w:szCs w:val="20"/>
              </w:rPr>
              <w:t xml:space="preserve">Sensitivity analysis using lag </w:t>
            </w:r>
          </w:p>
        </w:tc>
      </w:tr>
      <w:tr w:rsidR="004800FA" w:rsidRPr="00D002BD" w14:paraId="341511F5" w14:textId="77777777" w:rsidTr="00D002BD">
        <w:tc>
          <w:tcPr>
            <w:tcW w:w="1587" w:type="pct"/>
          </w:tcPr>
          <w:p w14:paraId="1BD28125" w14:textId="77777777" w:rsidR="004800FA" w:rsidRPr="00D002BD" w:rsidRDefault="004800FA" w:rsidP="004800FA">
            <w:pPr>
              <w:rPr>
                <w:rFonts w:cs="Times New Roman"/>
                <w:sz w:val="20"/>
                <w:szCs w:val="20"/>
              </w:rPr>
            </w:pPr>
            <w:r w:rsidRPr="00D002BD">
              <w:rPr>
                <w:rFonts w:cs="Times New Roman"/>
                <w:sz w:val="20"/>
                <w:szCs w:val="20"/>
              </w:rPr>
              <w:t>Health utilization rate</w:t>
            </w:r>
          </w:p>
        </w:tc>
        <w:tc>
          <w:tcPr>
            <w:tcW w:w="962" w:type="pct"/>
            <w:shd w:val="clear" w:color="auto" w:fill="auto"/>
          </w:tcPr>
          <w:p w14:paraId="75B1171E"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25D0E052" w14:textId="77777777" w:rsidR="004800FA" w:rsidRPr="00D002BD" w:rsidRDefault="004800FA"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593A7E88" w14:textId="22644178" w:rsidR="004800FA" w:rsidRPr="00D002BD" w:rsidRDefault="004800FA" w:rsidP="00DF1710">
            <w:pPr>
              <w:jc w:val="center"/>
              <w:rPr>
                <w:rFonts w:cs="Times New Roman"/>
                <w:sz w:val="20"/>
                <w:szCs w:val="20"/>
              </w:rPr>
            </w:pPr>
          </w:p>
        </w:tc>
      </w:tr>
      <w:tr w:rsidR="004800FA" w:rsidRPr="00D002BD" w14:paraId="6AA18855" w14:textId="77777777" w:rsidTr="00D002BD">
        <w:tc>
          <w:tcPr>
            <w:tcW w:w="1587" w:type="pct"/>
          </w:tcPr>
          <w:p w14:paraId="275EA2B9" w14:textId="4A2885D6" w:rsidR="004800FA" w:rsidRPr="00D002BD" w:rsidRDefault="004800FA" w:rsidP="004800FA">
            <w:pPr>
              <w:rPr>
                <w:rFonts w:cs="Times New Roman"/>
                <w:sz w:val="20"/>
                <w:szCs w:val="20"/>
              </w:rPr>
            </w:pPr>
            <w:r w:rsidRPr="00D002BD">
              <w:rPr>
                <w:rFonts w:cs="Times New Roman"/>
                <w:sz w:val="20"/>
                <w:szCs w:val="20"/>
              </w:rPr>
              <w:t>Mortality</w:t>
            </w:r>
            <w:r w:rsidR="00D002BD" w:rsidRPr="00D002BD">
              <w:rPr>
                <w:rFonts w:cs="Times New Roman"/>
                <w:sz w:val="20"/>
                <w:szCs w:val="20"/>
              </w:rPr>
              <w:t xml:space="preserve"> rate</w:t>
            </w:r>
          </w:p>
        </w:tc>
        <w:tc>
          <w:tcPr>
            <w:tcW w:w="962" w:type="pct"/>
            <w:shd w:val="clear" w:color="auto" w:fill="auto"/>
          </w:tcPr>
          <w:p w14:paraId="749547F4"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1DF6570D" w14:textId="0D21ED65" w:rsidR="004800FA" w:rsidRPr="00D002BD" w:rsidRDefault="00D002BD"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0E76477F" w14:textId="5A95E0FC" w:rsidR="004800FA" w:rsidRPr="00D002BD" w:rsidRDefault="00D002BD" w:rsidP="00DF1710">
            <w:pPr>
              <w:jc w:val="center"/>
              <w:rPr>
                <w:rFonts w:cs="Times New Roman"/>
                <w:sz w:val="20"/>
                <w:szCs w:val="20"/>
              </w:rPr>
            </w:pPr>
            <w:r w:rsidRPr="00D002BD">
              <w:rPr>
                <w:rFonts w:cs="Times New Roman"/>
                <w:sz w:val="20"/>
                <w:szCs w:val="20"/>
              </w:rPr>
              <w:t>Yes</w:t>
            </w:r>
          </w:p>
        </w:tc>
      </w:tr>
      <w:tr w:rsidR="004800FA" w:rsidRPr="00D002BD" w14:paraId="10A6E334" w14:textId="77777777" w:rsidTr="00D002BD">
        <w:tc>
          <w:tcPr>
            <w:tcW w:w="1587" w:type="pct"/>
          </w:tcPr>
          <w:p w14:paraId="51F823BB" w14:textId="1A4B5854" w:rsidR="004800FA" w:rsidRPr="00D002BD" w:rsidRDefault="004800FA" w:rsidP="004800FA">
            <w:pPr>
              <w:rPr>
                <w:rFonts w:cs="Times New Roman"/>
                <w:sz w:val="20"/>
                <w:szCs w:val="20"/>
              </w:rPr>
            </w:pPr>
            <w:r w:rsidRPr="00D002BD">
              <w:rPr>
                <w:rFonts w:cs="Times New Roman"/>
                <w:sz w:val="20"/>
                <w:szCs w:val="20"/>
              </w:rPr>
              <w:t>LRTI</w:t>
            </w:r>
          </w:p>
        </w:tc>
        <w:tc>
          <w:tcPr>
            <w:tcW w:w="962" w:type="pct"/>
            <w:shd w:val="clear" w:color="auto" w:fill="auto"/>
          </w:tcPr>
          <w:p w14:paraId="377FAAA1"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37C1B955" w14:textId="77777777" w:rsidR="004800FA" w:rsidRPr="00D002BD" w:rsidRDefault="004800FA"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1DEFB95D" w14:textId="469DBB8B" w:rsidR="004800FA" w:rsidRPr="00D002BD" w:rsidRDefault="00196E1D" w:rsidP="00DF1710">
            <w:pPr>
              <w:jc w:val="center"/>
              <w:rPr>
                <w:rFonts w:cs="Times New Roman"/>
                <w:sz w:val="20"/>
                <w:szCs w:val="20"/>
              </w:rPr>
            </w:pPr>
            <w:r>
              <w:rPr>
                <w:rFonts w:cs="Times New Roman"/>
                <w:sz w:val="20"/>
                <w:szCs w:val="20"/>
              </w:rPr>
              <w:t>Yes</w:t>
            </w:r>
          </w:p>
        </w:tc>
      </w:tr>
      <w:tr w:rsidR="004800FA" w:rsidRPr="00D002BD" w14:paraId="07C5F144" w14:textId="77777777" w:rsidTr="00D002BD">
        <w:tc>
          <w:tcPr>
            <w:tcW w:w="1587" w:type="pct"/>
          </w:tcPr>
          <w:p w14:paraId="6D670121" w14:textId="77777777" w:rsidR="004800FA" w:rsidRPr="00D002BD" w:rsidRDefault="004800FA" w:rsidP="004800FA">
            <w:pPr>
              <w:rPr>
                <w:rFonts w:cs="Times New Roman"/>
                <w:sz w:val="20"/>
                <w:szCs w:val="20"/>
              </w:rPr>
            </w:pPr>
            <w:r w:rsidRPr="00D002BD">
              <w:rPr>
                <w:rFonts w:cs="Times New Roman"/>
                <w:sz w:val="20"/>
                <w:szCs w:val="20"/>
              </w:rPr>
              <w:t>URTI</w:t>
            </w:r>
          </w:p>
        </w:tc>
        <w:tc>
          <w:tcPr>
            <w:tcW w:w="962" w:type="pct"/>
            <w:shd w:val="clear" w:color="auto" w:fill="auto"/>
          </w:tcPr>
          <w:p w14:paraId="23A33485"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47228A96" w14:textId="77777777" w:rsidR="004800FA" w:rsidRPr="00D002BD" w:rsidRDefault="004800FA"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132B8625" w14:textId="24746AA4" w:rsidR="004800FA" w:rsidRPr="00D002BD" w:rsidRDefault="00196E1D" w:rsidP="00DF1710">
            <w:pPr>
              <w:jc w:val="center"/>
              <w:rPr>
                <w:rFonts w:cs="Times New Roman"/>
                <w:sz w:val="20"/>
                <w:szCs w:val="20"/>
              </w:rPr>
            </w:pPr>
            <w:r>
              <w:rPr>
                <w:rFonts w:cs="Times New Roman"/>
                <w:sz w:val="20"/>
                <w:szCs w:val="20"/>
              </w:rPr>
              <w:t>Yes</w:t>
            </w:r>
          </w:p>
        </w:tc>
      </w:tr>
      <w:tr w:rsidR="004800FA" w:rsidRPr="00D002BD" w14:paraId="536B865C" w14:textId="77777777" w:rsidTr="00D002BD">
        <w:tc>
          <w:tcPr>
            <w:tcW w:w="1587" w:type="pct"/>
          </w:tcPr>
          <w:p w14:paraId="7B70A426" w14:textId="77777777" w:rsidR="004800FA" w:rsidRPr="00D002BD" w:rsidRDefault="004800FA" w:rsidP="004800FA">
            <w:pPr>
              <w:rPr>
                <w:rFonts w:cs="Times New Roman"/>
                <w:sz w:val="20"/>
                <w:szCs w:val="20"/>
              </w:rPr>
            </w:pPr>
            <w:r w:rsidRPr="00D002BD">
              <w:rPr>
                <w:rFonts w:cs="Times New Roman"/>
                <w:sz w:val="20"/>
                <w:szCs w:val="20"/>
              </w:rPr>
              <w:t>all RTI</w:t>
            </w:r>
          </w:p>
        </w:tc>
        <w:tc>
          <w:tcPr>
            <w:tcW w:w="962" w:type="pct"/>
            <w:shd w:val="clear" w:color="auto" w:fill="auto"/>
          </w:tcPr>
          <w:p w14:paraId="2B564F3A"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292A1CA5" w14:textId="77777777" w:rsidR="004800FA" w:rsidRPr="00D002BD" w:rsidRDefault="004800FA"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4F999EBD" w14:textId="6E4A0DFD" w:rsidR="004800FA" w:rsidRPr="00D002BD" w:rsidRDefault="00196E1D" w:rsidP="00DF1710">
            <w:pPr>
              <w:jc w:val="center"/>
              <w:rPr>
                <w:rFonts w:cs="Times New Roman"/>
                <w:sz w:val="20"/>
                <w:szCs w:val="20"/>
              </w:rPr>
            </w:pPr>
            <w:r>
              <w:rPr>
                <w:rFonts w:cs="Times New Roman"/>
                <w:sz w:val="20"/>
                <w:szCs w:val="20"/>
              </w:rPr>
              <w:t>Yes</w:t>
            </w:r>
          </w:p>
        </w:tc>
      </w:tr>
      <w:tr w:rsidR="004800FA" w:rsidRPr="00D002BD" w14:paraId="59D23EA9" w14:textId="77777777" w:rsidTr="00D002BD">
        <w:tc>
          <w:tcPr>
            <w:tcW w:w="1587" w:type="pct"/>
            <w:shd w:val="clear" w:color="auto" w:fill="auto"/>
          </w:tcPr>
          <w:p w14:paraId="5F0E5F1F" w14:textId="77777777" w:rsidR="004800FA" w:rsidRPr="00D002BD" w:rsidRDefault="004800FA" w:rsidP="004800FA">
            <w:pPr>
              <w:rPr>
                <w:rFonts w:cs="Times New Roman"/>
                <w:sz w:val="20"/>
                <w:szCs w:val="20"/>
              </w:rPr>
            </w:pPr>
            <w:r w:rsidRPr="00D002BD">
              <w:rPr>
                <w:rFonts w:cs="Times New Roman"/>
                <w:sz w:val="20"/>
                <w:szCs w:val="20"/>
              </w:rPr>
              <w:t>Diarrhea</w:t>
            </w:r>
          </w:p>
        </w:tc>
        <w:tc>
          <w:tcPr>
            <w:tcW w:w="962" w:type="pct"/>
            <w:shd w:val="clear" w:color="auto" w:fill="auto"/>
          </w:tcPr>
          <w:p w14:paraId="45641116" w14:textId="77777777" w:rsidR="004800FA" w:rsidRPr="00D002BD" w:rsidRDefault="004800FA" w:rsidP="004800FA">
            <w:pPr>
              <w:jc w:val="center"/>
              <w:rPr>
                <w:rFonts w:cs="Times New Roman"/>
                <w:sz w:val="20"/>
                <w:szCs w:val="20"/>
              </w:rPr>
            </w:pPr>
            <w:r w:rsidRPr="00D002BD">
              <w:rPr>
                <w:rFonts w:cs="Times New Roman"/>
                <w:sz w:val="20"/>
                <w:szCs w:val="20"/>
              </w:rPr>
              <w:t>Yes</w:t>
            </w:r>
          </w:p>
        </w:tc>
        <w:tc>
          <w:tcPr>
            <w:tcW w:w="1106" w:type="pct"/>
            <w:shd w:val="clear" w:color="auto" w:fill="auto"/>
          </w:tcPr>
          <w:p w14:paraId="2AF05741" w14:textId="77777777" w:rsidR="004800FA" w:rsidRPr="00D002BD" w:rsidRDefault="004800FA"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61501F6B" w14:textId="33417638" w:rsidR="004800FA" w:rsidRPr="00D002BD" w:rsidRDefault="00196E1D" w:rsidP="00DF1710">
            <w:pPr>
              <w:jc w:val="center"/>
              <w:rPr>
                <w:rFonts w:cs="Times New Roman"/>
                <w:sz w:val="20"/>
                <w:szCs w:val="20"/>
              </w:rPr>
            </w:pPr>
            <w:r>
              <w:rPr>
                <w:rFonts w:cs="Times New Roman"/>
                <w:sz w:val="20"/>
                <w:szCs w:val="20"/>
              </w:rPr>
              <w:t>Yes</w:t>
            </w:r>
          </w:p>
        </w:tc>
      </w:tr>
      <w:tr w:rsidR="004800FA" w:rsidRPr="00D002BD" w14:paraId="39E06220" w14:textId="77777777" w:rsidTr="00D002BD">
        <w:tc>
          <w:tcPr>
            <w:tcW w:w="1587" w:type="pct"/>
            <w:shd w:val="clear" w:color="auto" w:fill="auto"/>
          </w:tcPr>
          <w:p w14:paraId="71BABDB9" w14:textId="37EE30A2" w:rsidR="004800FA" w:rsidRPr="00D002BD" w:rsidRDefault="00D002BD" w:rsidP="004800FA">
            <w:pPr>
              <w:rPr>
                <w:rFonts w:cs="Times New Roman"/>
                <w:sz w:val="20"/>
                <w:szCs w:val="20"/>
              </w:rPr>
            </w:pPr>
            <w:r w:rsidRPr="00D002BD">
              <w:rPr>
                <w:rFonts w:cs="Times New Roman"/>
                <w:sz w:val="20"/>
                <w:szCs w:val="20"/>
              </w:rPr>
              <w:t>Malaria</w:t>
            </w:r>
          </w:p>
        </w:tc>
        <w:tc>
          <w:tcPr>
            <w:tcW w:w="962" w:type="pct"/>
            <w:shd w:val="clear" w:color="auto" w:fill="auto"/>
          </w:tcPr>
          <w:p w14:paraId="240D445D"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2C047BD4" w14:textId="4B85AD89" w:rsidR="004800FA" w:rsidRPr="00D002BD" w:rsidRDefault="00D002BD" w:rsidP="004800FA">
            <w:pPr>
              <w:jc w:val="center"/>
              <w:rPr>
                <w:rFonts w:cs="Times New Roman"/>
                <w:sz w:val="20"/>
                <w:szCs w:val="20"/>
              </w:rPr>
            </w:pPr>
            <w:r w:rsidRPr="00D002BD">
              <w:rPr>
                <w:rFonts w:cs="Times New Roman"/>
                <w:sz w:val="20"/>
                <w:szCs w:val="20"/>
              </w:rPr>
              <w:t>Included</w:t>
            </w:r>
          </w:p>
        </w:tc>
        <w:tc>
          <w:tcPr>
            <w:tcW w:w="1345" w:type="pct"/>
            <w:shd w:val="clear" w:color="auto" w:fill="auto"/>
          </w:tcPr>
          <w:p w14:paraId="430F37E7" w14:textId="24C767B1" w:rsidR="004800FA" w:rsidRPr="00D002BD" w:rsidRDefault="004800FA" w:rsidP="00DF1710">
            <w:pPr>
              <w:jc w:val="center"/>
              <w:rPr>
                <w:rFonts w:cs="Times New Roman"/>
                <w:sz w:val="20"/>
                <w:szCs w:val="20"/>
              </w:rPr>
            </w:pPr>
          </w:p>
        </w:tc>
      </w:tr>
      <w:tr w:rsidR="004800FA" w:rsidRPr="00D002BD" w14:paraId="1ACDBB99" w14:textId="77777777" w:rsidTr="00D002BD">
        <w:tc>
          <w:tcPr>
            <w:tcW w:w="1587" w:type="pct"/>
            <w:shd w:val="clear" w:color="auto" w:fill="auto"/>
          </w:tcPr>
          <w:p w14:paraId="256090C2" w14:textId="7AC0991D" w:rsidR="004800FA" w:rsidRPr="00D002BD" w:rsidRDefault="00D002BD" w:rsidP="004800FA">
            <w:pPr>
              <w:rPr>
                <w:rFonts w:cs="Times New Roman"/>
                <w:sz w:val="20"/>
                <w:szCs w:val="20"/>
              </w:rPr>
            </w:pPr>
            <w:r w:rsidRPr="00D002BD">
              <w:rPr>
                <w:rFonts w:cs="Times New Roman"/>
                <w:sz w:val="20"/>
                <w:szCs w:val="20"/>
              </w:rPr>
              <w:lastRenderedPageBreak/>
              <w:t>Contraceptive prevalence</w:t>
            </w:r>
          </w:p>
        </w:tc>
        <w:tc>
          <w:tcPr>
            <w:tcW w:w="962" w:type="pct"/>
            <w:shd w:val="clear" w:color="auto" w:fill="auto"/>
          </w:tcPr>
          <w:p w14:paraId="049E16C8"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3FDCA1E4" w14:textId="77777777" w:rsidR="004800FA" w:rsidRPr="00D002BD" w:rsidRDefault="004800FA" w:rsidP="004800FA">
            <w:pPr>
              <w:jc w:val="center"/>
              <w:rPr>
                <w:rFonts w:cs="Times New Roman"/>
                <w:sz w:val="20"/>
                <w:szCs w:val="20"/>
              </w:rPr>
            </w:pPr>
            <w:r w:rsidRPr="00D002BD">
              <w:rPr>
                <w:rFonts w:cs="Times New Roman"/>
                <w:sz w:val="20"/>
                <w:szCs w:val="20"/>
              </w:rPr>
              <w:t>Removed</w:t>
            </w:r>
          </w:p>
        </w:tc>
        <w:tc>
          <w:tcPr>
            <w:tcW w:w="1345" w:type="pct"/>
            <w:shd w:val="clear" w:color="auto" w:fill="auto"/>
          </w:tcPr>
          <w:p w14:paraId="0E3B7A41" w14:textId="72A0982A" w:rsidR="004800FA" w:rsidRPr="00D002BD" w:rsidRDefault="00D002BD" w:rsidP="00DF1710">
            <w:pPr>
              <w:jc w:val="center"/>
              <w:rPr>
                <w:rFonts w:cs="Times New Roman"/>
                <w:sz w:val="20"/>
                <w:szCs w:val="20"/>
              </w:rPr>
            </w:pPr>
            <w:r w:rsidRPr="00D002BD">
              <w:rPr>
                <w:rFonts w:cs="Times New Roman"/>
                <w:sz w:val="20"/>
                <w:szCs w:val="20"/>
              </w:rPr>
              <w:t>Yes</w:t>
            </w:r>
          </w:p>
        </w:tc>
      </w:tr>
      <w:tr w:rsidR="004800FA" w:rsidRPr="00D002BD" w14:paraId="71CE52A7" w14:textId="77777777" w:rsidTr="00D002BD">
        <w:tc>
          <w:tcPr>
            <w:tcW w:w="1587" w:type="pct"/>
            <w:shd w:val="clear" w:color="auto" w:fill="auto"/>
          </w:tcPr>
          <w:p w14:paraId="61A2A7F5" w14:textId="77777777" w:rsidR="004800FA" w:rsidRPr="00D002BD" w:rsidRDefault="004800FA" w:rsidP="004800FA">
            <w:pPr>
              <w:rPr>
                <w:rFonts w:cs="Times New Roman"/>
                <w:sz w:val="20"/>
                <w:szCs w:val="20"/>
              </w:rPr>
            </w:pPr>
            <w:r w:rsidRPr="00D002BD">
              <w:rPr>
                <w:rFonts w:cs="Times New Roman"/>
                <w:sz w:val="20"/>
                <w:szCs w:val="20"/>
              </w:rPr>
              <w:t>ANC1 coverage</w:t>
            </w:r>
          </w:p>
        </w:tc>
        <w:tc>
          <w:tcPr>
            <w:tcW w:w="962" w:type="pct"/>
            <w:shd w:val="clear" w:color="auto" w:fill="auto"/>
          </w:tcPr>
          <w:p w14:paraId="381257DE"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32C1AEC6" w14:textId="77777777" w:rsidR="004800FA" w:rsidRPr="00D002BD" w:rsidRDefault="004800FA" w:rsidP="004800FA">
            <w:pPr>
              <w:jc w:val="center"/>
              <w:rPr>
                <w:rFonts w:cs="Times New Roman"/>
                <w:sz w:val="20"/>
                <w:szCs w:val="20"/>
              </w:rPr>
            </w:pPr>
            <w:r w:rsidRPr="00D002BD">
              <w:rPr>
                <w:rFonts w:cs="Times New Roman"/>
                <w:sz w:val="20"/>
                <w:szCs w:val="20"/>
              </w:rPr>
              <w:t>Removed</w:t>
            </w:r>
          </w:p>
        </w:tc>
        <w:tc>
          <w:tcPr>
            <w:tcW w:w="1345" w:type="pct"/>
            <w:shd w:val="clear" w:color="auto" w:fill="auto"/>
          </w:tcPr>
          <w:p w14:paraId="4B5AB493" w14:textId="29D92F93" w:rsidR="004800FA" w:rsidRPr="00D002BD" w:rsidRDefault="00D002BD" w:rsidP="00DF1710">
            <w:pPr>
              <w:jc w:val="center"/>
              <w:rPr>
                <w:rFonts w:cs="Times New Roman"/>
                <w:sz w:val="20"/>
                <w:szCs w:val="20"/>
              </w:rPr>
            </w:pPr>
            <w:r w:rsidRPr="00D002BD">
              <w:rPr>
                <w:rFonts w:cs="Times New Roman"/>
                <w:sz w:val="20"/>
                <w:szCs w:val="20"/>
              </w:rPr>
              <w:t>Yes</w:t>
            </w:r>
          </w:p>
        </w:tc>
      </w:tr>
      <w:tr w:rsidR="004800FA" w:rsidRPr="00D002BD" w14:paraId="251CAFF0" w14:textId="77777777" w:rsidTr="00D002BD">
        <w:tc>
          <w:tcPr>
            <w:tcW w:w="1587" w:type="pct"/>
            <w:shd w:val="clear" w:color="auto" w:fill="auto"/>
          </w:tcPr>
          <w:p w14:paraId="1345B60D" w14:textId="5062E8A0" w:rsidR="004800FA" w:rsidRPr="00D002BD" w:rsidRDefault="00D002BD" w:rsidP="004800FA">
            <w:pPr>
              <w:rPr>
                <w:rFonts w:cs="Times New Roman"/>
                <w:sz w:val="20"/>
                <w:szCs w:val="20"/>
              </w:rPr>
            </w:pPr>
            <w:r w:rsidRPr="00D002BD">
              <w:rPr>
                <w:rFonts w:cs="Times New Roman"/>
                <w:sz w:val="20"/>
                <w:szCs w:val="20"/>
              </w:rPr>
              <w:t>Skilled delivery</w:t>
            </w:r>
            <w:r w:rsidR="004800FA" w:rsidRPr="00D002BD">
              <w:rPr>
                <w:rFonts w:cs="Times New Roman"/>
                <w:sz w:val="20"/>
                <w:szCs w:val="20"/>
              </w:rPr>
              <w:t xml:space="preserve"> coverage</w:t>
            </w:r>
          </w:p>
        </w:tc>
        <w:tc>
          <w:tcPr>
            <w:tcW w:w="962" w:type="pct"/>
            <w:shd w:val="clear" w:color="auto" w:fill="auto"/>
          </w:tcPr>
          <w:p w14:paraId="7465BB0E"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7DC5F9F9" w14:textId="77777777" w:rsidR="004800FA" w:rsidRPr="00D002BD" w:rsidRDefault="004800FA" w:rsidP="004800FA">
            <w:pPr>
              <w:jc w:val="center"/>
              <w:rPr>
                <w:rFonts w:cs="Times New Roman"/>
                <w:sz w:val="20"/>
                <w:szCs w:val="20"/>
              </w:rPr>
            </w:pPr>
            <w:r w:rsidRPr="00D002BD">
              <w:rPr>
                <w:rFonts w:cs="Times New Roman"/>
                <w:sz w:val="20"/>
                <w:szCs w:val="20"/>
              </w:rPr>
              <w:t>Removed</w:t>
            </w:r>
          </w:p>
        </w:tc>
        <w:tc>
          <w:tcPr>
            <w:tcW w:w="1345" w:type="pct"/>
            <w:shd w:val="clear" w:color="auto" w:fill="auto"/>
          </w:tcPr>
          <w:p w14:paraId="2F13C942" w14:textId="18B670CD" w:rsidR="004800FA" w:rsidRPr="00D002BD" w:rsidRDefault="00196E1D" w:rsidP="00DF1710">
            <w:pPr>
              <w:jc w:val="center"/>
              <w:rPr>
                <w:rFonts w:cs="Times New Roman"/>
                <w:sz w:val="20"/>
                <w:szCs w:val="20"/>
              </w:rPr>
            </w:pPr>
            <w:r>
              <w:rPr>
                <w:rFonts w:cs="Times New Roman"/>
                <w:sz w:val="20"/>
                <w:szCs w:val="20"/>
              </w:rPr>
              <w:t>Yes</w:t>
            </w:r>
          </w:p>
        </w:tc>
      </w:tr>
      <w:tr w:rsidR="004800FA" w:rsidRPr="00D002BD" w14:paraId="0E71F013" w14:textId="77777777" w:rsidTr="00D002BD">
        <w:tc>
          <w:tcPr>
            <w:tcW w:w="1587" w:type="pct"/>
            <w:shd w:val="clear" w:color="auto" w:fill="auto"/>
          </w:tcPr>
          <w:p w14:paraId="58963E30" w14:textId="5919613C" w:rsidR="004800FA" w:rsidRPr="00D002BD" w:rsidRDefault="00D002BD" w:rsidP="004800FA">
            <w:pPr>
              <w:rPr>
                <w:rFonts w:cs="Times New Roman"/>
                <w:sz w:val="20"/>
                <w:szCs w:val="20"/>
              </w:rPr>
            </w:pPr>
            <w:r w:rsidRPr="00D002BD">
              <w:rPr>
                <w:rFonts w:cs="Times New Roman"/>
                <w:sz w:val="20"/>
                <w:szCs w:val="20"/>
              </w:rPr>
              <w:t>V</w:t>
            </w:r>
            <w:r w:rsidR="004800FA" w:rsidRPr="00D002BD">
              <w:rPr>
                <w:rFonts w:cs="Times New Roman"/>
                <w:sz w:val="20"/>
                <w:szCs w:val="20"/>
              </w:rPr>
              <w:t xml:space="preserve">accination coverage </w:t>
            </w:r>
          </w:p>
        </w:tc>
        <w:tc>
          <w:tcPr>
            <w:tcW w:w="962" w:type="pct"/>
            <w:shd w:val="clear" w:color="auto" w:fill="auto"/>
          </w:tcPr>
          <w:p w14:paraId="16DC9387" w14:textId="77777777" w:rsidR="004800FA" w:rsidRPr="00D002BD" w:rsidRDefault="004800FA" w:rsidP="004800FA">
            <w:pPr>
              <w:jc w:val="center"/>
              <w:rPr>
                <w:rFonts w:cs="Times New Roman"/>
                <w:sz w:val="20"/>
                <w:szCs w:val="20"/>
              </w:rPr>
            </w:pPr>
            <w:r w:rsidRPr="00D002BD">
              <w:rPr>
                <w:rFonts w:cs="Times New Roman"/>
                <w:sz w:val="20"/>
                <w:szCs w:val="20"/>
              </w:rPr>
              <w:t xml:space="preserve">Yes </w:t>
            </w:r>
          </w:p>
        </w:tc>
        <w:tc>
          <w:tcPr>
            <w:tcW w:w="1106" w:type="pct"/>
            <w:shd w:val="clear" w:color="auto" w:fill="auto"/>
          </w:tcPr>
          <w:p w14:paraId="27145E96" w14:textId="77777777" w:rsidR="004800FA" w:rsidRPr="00D002BD" w:rsidRDefault="004800FA" w:rsidP="004800FA">
            <w:pPr>
              <w:jc w:val="center"/>
              <w:rPr>
                <w:rFonts w:cs="Times New Roman"/>
                <w:sz w:val="20"/>
                <w:szCs w:val="20"/>
              </w:rPr>
            </w:pPr>
            <w:r w:rsidRPr="00D002BD">
              <w:rPr>
                <w:rFonts w:cs="Times New Roman"/>
                <w:sz w:val="20"/>
                <w:szCs w:val="20"/>
              </w:rPr>
              <w:t>Removed</w:t>
            </w:r>
          </w:p>
        </w:tc>
        <w:tc>
          <w:tcPr>
            <w:tcW w:w="1345" w:type="pct"/>
            <w:shd w:val="clear" w:color="auto" w:fill="auto"/>
          </w:tcPr>
          <w:p w14:paraId="537D7157" w14:textId="4FE9E227" w:rsidR="004800FA" w:rsidRPr="00D002BD" w:rsidRDefault="00196E1D" w:rsidP="00DF1710">
            <w:pPr>
              <w:jc w:val="center"/>
              <w:rPr>
                <w:rFonts w:cs="Times New Roman"/>
                <w:sz w:val="20"/>
                <w:szCs w:val="20"/>
              </w:rPr>
            </w:pPr>
            <w:r>
              <w:rPr>
                <w:rFonts w:cs="Times New Roman"/>
                <w:sz w:val="20"/>
                <w:szCs w:val="20"/>
              </w:rPr>
              <w:t>Yes</w:t>
            </w:r>
          </w:p>
        </w:tc>
      </w:tr>
    </w:tbl>
    <w:p w14:paraId="462AA0E5" w14:textId="77777777" w:rsidR="00D002BD" w:rsidRDefault="00D002BD" w:rsidP="006045FA">
      <w:pPr>
        <w:rPr>
          <w:sz w:val="20"/>
          <w:szCs w:val="20"/>
        </w:rPr>
      </w:pPr>
    </w:p>
    <w:p w14:paraId="0FE4D3F4" w14:textId="53BE4A06" w:rsidR="004800FA" w:rsidRDefault="00B97CD7" w:rsidP="006045FA">
      <w:pPr>
        <w:rPr>
          <w:rFonts w:eastAsiaTheme="minorEastAsia" w:cs="Times New Roman"/>
          <w:sz w:val="20"/>
          <w:szCs w:val="20"/>
          <w:vertAlign w:val="subscript"/>
        </w:rPr>
      </w:pPr>
      <w:r w:rsidRPr="00B97CD7">
        <w:rPr>
          <w:sz w:val="20"/>
          <w:szCs w:val="20"/>
        </w:rPr>
        <w:t xml:space="preserve">Core predictors include </w:t>
      </w:r>
      <w:r w:rsidRPr="00B97CD7">
        <w:rPr>
          <w:rFonts w:eastAsiaTheme="minorEastAsia" w:cs="Times New Roman"/>
          <w:sz w:val="20"/>
          <w:szCs w:val="20"/>
        </w:rPr>
        <w:t xml:space="preserve">population; Centered </w:t>
      </w:r>
      <w:proofErr w:type="spellStart"/>
      <w:r w:rsidRPr="00B97CD7">
        <w:rPr>
          <w:rFonts w:eastAsiaTheme="minorEastAsia" w:cs="Times New Roman"/>
          <w:sz w:val="20"/>
          <w:szCs w:val="20"/>
        </w:rPr>
        <w:t>Month</w:t>
      </w:r>
      <w:r w:rsidRPr="00B97CD7">
        <w:rPr>
          <w:rFonts w:eastAsiaTheme="minorEastAsia" w:cs="Times New Roman"/>
          <w:sz w:val="20"/>
          <w:szCs w:val="20"/>
          <w:vertAlign w:val="subscript"/>
        </w:rPr>
        <w:t>i</w:t>
      </w:r>
      <w:proofErr w:type="spellEnd"/>
      <w:r w:rsidRPr="00B97CD7">
        <w:rPr>
          <w:rFonts w:eastAsiaTheme="minorEastAsia" w:cs="Times New Roman"/>
          <w:sz w:val="20"/>
          <w:szCs w:val="20"/>
          <w:vertAlign w:val="subscript"/>
        </w:rPr>
        <w:softHyphen/>
      </w:r>
      <w:r w:rsidRPr="00B97CD7">
        <w:rPr>
          <w:rFonts w:eastAsiaTheme="minorEastAsia" w:cs="Times New Roman"/>
          <w:sz w:val="20"/>
          <w:szCs w:val="20"/>
        </w:rPr>
        <w:t xml:space="preserve">; COVID; Month since </w:t>
      </w:r>
      <w:proofErr w:type="spellStart"/>
      <w:r w:rsidRPr="00B97CD7">
        <w:rPr>
          <w:rFonts w:eastAsiaTheme="minorEastAsia" w:cs="Times New Roman"/>
          <w:sz w:val="20"/>
          <w:szCs w:val="20"/>
        </w:rPr>
        <w:t>COVID</w:t>
      </w:r>
      <w:r w:rsidRPr="00B97CD7">
        <w:rPr>
          <w:rFonts w:eastAsiaTheme="minorEastAsia" w:cs="Times New Roman"/>
          <w:sz w:val="20"/>
          <w:szCs w:val="20"/>
          <w:vertAlign w:val="subscript"/>
        </w:rPr>
        <w:t>i</w:t>
      </w:r>
      <w:proofErr w:type="spellEnd"/>
    </w:p>
    <w:p w14:paraId="2B362B86" w14:textId="5830881F" w:rsidR="00E76415" w:rsidRDefault="00E76415" w:rsidP="006045FA">
      <w:pPr>
        <w:rPr>
          <w:rFonts w:eastAsiaTheme="minorEastAsia" w:cs="Times New Roman"/>
          <w:sz w:val="20"/>
          <w:szCs w:val="20"/>
        </w:rPr>
      </w:pPr>
    </w:p>
    <w:p w14:paraId="58E3024C" w14:textId="17DC132D" w:rsidR="00E76415" w:rsidRDefault="00E76415" w:rsidP="006045FA">
      <w:pPr>
        <w:rPr>
          <w:rFonts w:eastAsiaTheme="minorEastAsia" w:cs="Times New Roman"/>
          <w:sz w:val="20"/>
          <w:szCs w:val="20"/>
        </w:rPr>
      </w:pPr>
    </w:p>
    <w:p w14:paraId="70D85899" w14:textId="2BE9D1AA" w:rsidR="00E76415" w:rsidRDefault="00E76415" w:rsidP="00D002BD">
      <w:pPr>
        <w:pStyle w:val="Heading1"/>
      </w:pPr>
      <w:bookmarkStart w:id="4" w:name="_Toc112833727"/>
      <w:r w:rsidRPr="00E76415">
        <w:t>Additional Results</w:t>
      </w:r>
      <w:bookmarkEnd w:id="4"/>
    </w:p>
    <w:p w14:paraId="7F3BCB55" w14:textId="451770D8" w:rsidR="00E76415" w:rsidRDefault="00E76415" w:rsidP="006045FA">
      <w:pPr>
        <w:rPr>
          <w:sz w:val="20"/>
          <w:szCs w:val="20"/>
        </w:rPr>
      </w:pPr>
    </w:p>
    <w:p w14:paraId="6377C723" w14:textId="0E97B98F" w:rsidR="00D002BD" w:rsidRDefault="00D002BD" w:rsidP="00D002BD">
      <w:pPr>
        <w:pStyle w:val="Heading2"/>
      </w:pPr>
      <w:bookmarkStart w:id="5" w:name="_Toc112833728"/>
      <w:r>
        <w:t>Completeness of dataset by variable</w:t>
      </w:r>
      <w:bookmarkEnd w:id="5"/>
      <w:r>
        <w:t xml:space="preserve"> </w:t>
      </w:r>
    </w:p>
    <w:p w14:paraId="5F7B126C" w14:textId="0F7E9061" w:rsidR="00D002BD" w:rsidRDefault="00D002BD" w:rsidP="00873373">
      <w:pPr>
        <w:rPr>
          <w:sz w:val="20"/>
          <w:szCs w:val="20"/>
        </w:rPr>
      </w:pPr>
    </w:p>
    <w:p w14:paraId="73E0321D" w14:textId="476B6AFC" w:rsidR="00D002BD" w:rsidRDefault="00D002BD" w:rsidP="00D002BD">
      <w:pPr>
        <w:pStyle w:val="Caption"/>
        <w:keepNext/>
      </w:pPr>
      <w:r>
        <w:t xml:space="preserve">Table </w:t>
      </w:r>
      <w:r w:rsidR="00E03961">
        <w:t>S</w:t>
      </w:r>
      <w:r w:rsidR="00783FEA">
        <w:fldChar w:fldCharType="begin"/>
      </w:r>
      <w:r w:rsidR="00783FEA">
        <w:instrText xml:space="preserve"> SEQ Table \* ARABIC </w:instrText>
      </w:r>
      <w:r w:rsidR="00783FEA">
        <w:fldChar w:fldCharType="separate"/>
      </w:r>
      <w:r>
        <w:rPr>
          <w:noProof/>
        </w:rPr>
        <w:t>3</w:t>
      </w:r>
      <w:r w:rsidR="00783FEA">
        <w:rPr>
          <w:noProof/>
        </w:rPr>
        <w:fldChar w:fldCharType="end"/>
      </w:r>
      <w:r>
        <w:t>: Completeness of variables included in the aggregated COVID-19 line list, Uganda refugee settlements</w:t>
      </w:r>
    </w:p>
    <w:tbl>
      <w:tblPr>
        <w:tblW w:w="5000" w:type="pct"/>
        <w:tblLayout w:type="fixed"/>
        <w:tblLook w:val="04A0" w:firstRow="1" w:lastRow="0" w:firstColumn="1" w:lastColumn="0" w:noHBand="0" w:noVBand="1"/>
      </w:tblPr>
      <w:tblGrid>
        <w:gridCol w:w="4235"/>
        <w:gridCol w:w="1015"/>
        <w:gridCol w:w="921"/>
        <w:gridCol w:w="829"/>
        <w:gridCol w:w="868"/>
        <w:gridCol w:w="942"/>
        <w:gridCol w:w="766"/>
      </w:tblGrid>
      <w:tr w:rsidR="00D002BD" w:rsidRPr="00E03961" w14:paraId="6831B4A8" w14:textId="77777777" w:rsidTr="00E03961">
        <w:trPr>
          <w:trHeight w:val="320"/>
        </w:trPr>
        <w:tc>
          <w:tcPr>
            <w:tcW w:w="2211"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70C1B82E" w14:textId="6B876308" w:rsidR="00D002BD" w:rsidRPr="00E03961" w:rsidRDefault="00D002BD" w:rsidP="00530659">
            <w:pPr>
              <w:rPr>
                <w:rFonts w:eastAsia="Times New Roman" w:cs="Calibri"/>
                <w:b/>
                <w:bCs/>
                <w:color w:val="000000"/>
                <w:sz w:val="20"/>
                <w:szCs w:val="20"/>
              </w:rPr>
            </w:pPr>
            <w:r w:rsidRPr="00E03961">
              <w:rPr>
                <w:rFonts w:eastAsia="Times New Roman" w:cs="Calibri"/>
                <w:b/>
                <w:bCs/>
                <w:color w:val="000000"/>
                <w:sz w:val="20"/>
                <w:szCs w:val="20"/>
              </w:rPr>
              <w:t>Data availability (N by variable)</w:t>
            </w:r>
          </w:p>
        </w:tc>
        <w:tc>
          <w:tcPr>
            <w:tcW w:w="1011"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52C3C24F"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Total</w:t>
            </w:r>
          </w:p>
        </w:tc>
        <w:tc>
          <w:tcPr>
            <w:tcW w:w="886"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3B022572"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Nationals</w:t>
            </w:r>
          </w:p>
        </w:tc>
        <w:tc>
          <w:tcPr>
            <w:tcW w:w="892"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5C634A99"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Refugees</w:t>
            </w:r>
          </w:p>
        </w:tc>
      </w:tr>
      <w:tr w:rsidR="00D002BD" w:rsidRPr="00E03961" w14:paraId="2A75C5C3" w14:textId="77777777" w:rsidTr="00F40FC7">
        <w:trPr>
          <w:trHeight w:val="300"/>
        </w:trPr>
        <w:tc>
          <w:tcPr>
            <w:tcW w:w="2211" w:type="pct"/>
            <w:tcBorders>
              <w:top w:val="nil"/>
              <w:left w:val="single" w:sz="4" w:space="0" w:color="auto"/>
              <w:bottom w:val="single" w:sz="4" w:space="0" w:color="auto"/>
              <w:right w:val="single" w:sz="4" w:space="0" w:color="auto"/>
            </w:tcBorders>
            <w:shd w:val="clear" w:color="000000" w:fill="D9D9D9"/>
            <w:vAlign w:val="bottom"/>
            <w:hideMark/>
          </w:tcPr>
          <w:p w14:paraId="55EC9282" w14:textId="77777777" w:rsidR="00D002BD" w:rsidRPr="00E03961" w:rsidRDefault="00D002BD" w:rsidP="00530659">
            <w:pPr>
              <w:rPr>
                <w:rFonts w:eastAsia="Times New Roman" w:cs="Calibri"/>
                <w:b/>
                <w:bCs/>
                <w:color w:val="000000"/>
                <w:sz w:val="20"/>
                <w:szCs w:val="20"/>
              </w:rPr>
            </w:pPr>
            <w:r w:rsidRPr="00E03961">
              <w:rPr>
                <w:rFonts w:eastAsia="Times New Roman" w:cs="Calibri"/>
                <w:b/>
                <w:bCs/>
                <w:color w:val="000000"/>
                <w:sz w:val="20"/>
                <w:szCs w:val="20"/>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6FBD5A45"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N=1001</w:t>
            </w:r>
          </w:p>
        </w:tc>
        <w:tc>
          <w:tcPr>
            <w:tcW w:w="481" w:type="pct"/>
            <w:tcBorders>
              <w:top w:val="nil"/>
              <w:left w:val="nil"/>
              <w:bottom w:val="single" w:sz="4" w:space="0" w:color="auto"/>
              <w:right w:val="single" w:sz="4" w:space="0" w:color="auto"/>
            </w:tcBorders>
            <w:shd w:val="clear" w:color="000000" w:fill="D9D9D9"/>
            <w:noWrap/>
            <w:vAlign w:val="bottom"/>
            <w:hideMark/>
          </w:tcPr>
          <w:p w14:paraId="4E3CE920"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w:t>
            </w:r>
          </w:p>
        </w:tc>
        <w:tc>
          <w:tcPr>
            <w:tcW w:w="433" w:type="pct"/>
            <w:tcBorders>
              <w:top w:val="nil"/>
              <w:left w:val="nil"/>
              <w:bottom w:val="single" w:sz="4" w:space="0" w:color="auto"/>
              <w:right w:val="single" w:sz="4" w:space="0" w:color="auto"/>
            </w:tcBorders>
            <w:shd w:val="clear" w:color="000000" w:fill="D9D9D9"/>
            <w:noWrap/>
            <w:vAlign w:val="bottom"/>
            <w:hideMark/>
          </w:tcPr>
          <w:p w14:paraId="11C8455F" w14:textId="70D62B62"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N=728</w:t>
            </w:r>
          </w:p>
        </w:tc>
        <w:tc>
          <w:tcPr>
            <w:tcW w:w="453" w:type="pct"/>
            <w:tcBorders>
              <w:top w:val="nil"/>
              <w:left w:val="nil"/>
              <w:bottom w:val="single" w:sz="4" w:space="0" w:color="auto"/>
              <w:right w:val="single" w:sz="4" w:space="0" w:color="auto"/>
            </w:tcBorders>
            <w:shd w:val="clear" w:color="000000" w:fill="D9D9D9"/>
            <w:noWrap/>
            <w:vAlign w:val="bottom"/>
            <w:hideMark/>
          </w:tcPr>
          <w:p w14:paraId="4B1A11B2"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w:t>
            </w:r>
          </w:p>
        </w:tc>
        <w:tc>
          <w:tcPr>
            <w:tcW w:w="492" w:type="pct"/>
            <w:tcBorders>
              <w:top w:val="nil"/>
              <w:left w:val="nil"/>
              <w:bottom w:val="single" w:sz="4" w:space="0" w:color="auto"/>
              <w:right w:val="single" w:sz="4" w:space="0" w:color="auto"/>
            </w:tcBorders>
            <w:shd w:val="clear" w:color="000000" w:fill="D9D9D9"/>
            <w:noWrap/>
            <w:vAlign w:val="bottom"/>
            <w:hideMark/>
          </w:tcPr>
          <w:p w14:paraId="4225BEBE" w14:textId="77777777" w:rsidR="00D002BD" w:rsidRPr="00E03961" w:rsidRDefault="00D002BD" w:rsidP="00530659">
            <w:pPr>
              <w:jc w:val="center"/>
              <w:rPr>
                <w:rFonts w:eastAsia="Times New Roman" w:cs="Calibri"/>
                <w:b/>
                <w:bCs/>
                <w:sz w:val="20"/>
                <w:szCs w:val="20"/>
              </w:rPr>
            </w:pPr>
            <w:r w:rsidRPr="00E03961">
              <w:rPr>
                <w:rFonts w:eastAsia="Times New Roman" w:cs="Calibri"/>
                <w:b/>
                <w:bCs/>
                <w:sz w:val="20"/>
                <w:szCs w:val="20"/>
              </w:rPr>
              <w:t>N=271</w:t>
            </w:r>
          </w:p>
        </w:tc>
        <w:tc>
          <w:tcPr>
            <w:tcW w:w="400" w:type="pct"/>
            <w:tcBorders>
              <w:top w:val="nil"/>
              <w:left w:val="nil"/>
              <w:bottom w:val="single" w:sz="4" w:space="0" w:color="auto"/>
              <w:right w:val="single" w:sz="4" w:space="0" w:color="auto"/>
            </w:tcBorders>
            <w:shd w:val="clear" w:color="000000" w:fill="D9D9D9"/>
            <w:noWrap/>
            <w:vAlign w:val="bottom"/>
            <w:hideMark/>
          </w:tcPr>
          <w:p w14:paraId="3D135A23" w14:textId="77777777" w:rsidR="00D002BD" w:rsidRPr="00E03961" w:rsidRDefault="00D002BD" w:rsidP="00530659">
            <w:pPr>
              <w:jc w:val="center"/>
              <w:rPr>
                <w:rFonts w:eastAsia="Times New Roman" w:cs="Calibri"/>
                <w:b/>
                <w:bCs/>
                <w:color w:val="000000"/>
                <w:sz w:val="20"/>
                <w:szCs w:val="20"/>
              </w:rPr>
            </w:pPr>
            <w:r w:rsidRPr="00E03961">
              <w:rPr>
                <w:rFonts w:eastAsia="Times New Roman" w:cs="Calibri"/>
                <w:b/>
                <w:bCs/>
                <w:color w:val="000000"/>
                <w:sz w:val="20"/>
                <w:szCs w:val="20"/>
              </w:rPr>
              <w:t>%</w:t>
            </w:r>
          </w:p>
        </w:tc>
      </w:tr>
      <w:tr w:rsidR="00D002BD" w:rsidRPr="00E03961" w14:paraId="76415C69"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0330838A"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Age</w:t>
            </w:r>
          </w:p>
        </w:tc>
        <w:tc>
          <w:tcPr>
            <w:tcW w:w="530" w:type="pct"/>
            <w:tcBorders>
              <w:top w:val="nil"/>
              <w:left w:val="nil"/>
              <w:bottom w:val="single" w:sz="4" w:space="0" w:color="auto"/>
              <w:right w:val="single" w:sz="4" w:space="0" w:color="auto"/>
            </w:tcBorders>
            <w:shd w:val="clear" w:color="auto" w:fill="auto"/>
            <w:noWrap/>
            <w:vAlign w:val="bottom"/>
            <w:hideMark/>
          </w:tcPr>
          <w:p w14:paraId="7732F35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998</w:t>
            </w:r>
          </w:p>
        </w:tc>
        <w:tc>
          <w:tcPr>
            <w:tcW w:w="481" w:type="pct"/>
            <w:tcBorders>
              <w:top w:val="single" w:sz="4" w:space="0" w:color="auto"/>
              <w:left w:val="single" w:sz="4" w:space="0" w:color="auto"/>
              <w:bottom w:val="single" w:sz="4" w:space="0" w:color="auto"/>
              <w:right w:val="single" w:sz="4" w:space="0" w:color="auto"/>
            </w:tcBorders>
            <w:shd w:val="clear" w:color="000000" w:fill="65BF7C"/>
            <w:noWrap/>
            <w:vAlign w:val="bottom"/>
            <w:hideMark/>
          </w:tcPr>
          <w:p w14:paraId="78AF136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99.7%</w:t>
            </w:r>
          </w:p>
        </w:tc>
        <w:tc>
          <w:tcPr>
            <w:tcW w:w="433" w:type="pct"/>
            <w:tcBorders>
              <w:top w:val="nil"/>
              <w:left w:val="nil"/>
              <w:bottom w:val="single" w:sz="4" w:space="0" w:color="auto"/>
              <w:right w:val="single" w:sz="4" w:space="0" w:color="auto"/>
            </w:tcBorders>
            <w:shd w:val="clear" w:color="auto" w:fill="auto"/>
            <w:noWrap/>
            <w:vAlign w:val="bottom"/>
            <w:hideMark/>
          </w:tcPr>
          <w:p w14:paraId="6F880E1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725</w:t>
            </w:r>
          </w:p>
        </w:tc>
        <w:tc>
          <w:tcPr>
            <w:tcW w:w="453" w:type="pct"/>
            <w:tcBorders>
              <w:top w:val="single" w:sz="4" w:space="0" w:color="auto"/>
              <w:left w:val="single" w:sz="4" w:space="0" w:color="auto"/>
              <w:bottom w:val="single" w:sz="4" w:space="0" w:color="auto"/>
              <w:right w:val="single" w:sz="4" w:space="0" w:color="auto"/>
            </w:tcBorders>
            <w:shd w:val="clear" w:color="000000" w:fill="66BF7C"/>
            <w:noWrap/>
            <w:vAlign w:val="bottom"/>
            <w:hideMark/>
          </w:tcPr>
          <w:p w14:paraId="519160B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99.6%</w:t>
            </w:r>
          </w:p>
        </w:tc>
        <w:tc>
          <w:tcPr>
            <w:tcW w:w="492" w:type="pct"/>
            <w:tcBorders>
              <w:top w:val="nil"/>
              <w:left w:val="nil"/>
              <w:bottom w:val="single" w:sz="4" w:space="0" w:color="auto"/>
              <w:right w:val="single" w:sz="4" w:space="0" w:color="auto"/>
            </w:tcBorders>
            <w:shd w:val="clear" w:color="auto" w:fill="auto"/>
            <w:noWrap/>
            <w:vAlign w:val="bottom"/>
            <w:hideMark/>
          </w:tcPr>
          <w:p w14:paraId="51376C7F"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271</w:t>
            </w:r>
          </w:p>
        </w:tc>
        <w:tc>
          <w:tcPr>
            <w:tcW w:w="400"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564A2A3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w:t>
            </w:r>
          </w:p>
        </w:tc>
      </w:tr>
      <w:tr w:rsidR="00D002BD" w:rsidRPr="00E03961" w14:paraId="239127EC"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44831457"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Sex</w:t>
            </w:r>
          </w:p>
        </w:tc>
        <w:tc>
          <w:tcPr>
            <w:tcW w:w="530" w:type="pct"/>
            <w:tcBorders>
              <w:top w:val="nil"/>
              <w:left w:val="nil"/>
              <w:bottom w:val="single" w:sz="4" w:space="0" w:color="auto"/>
              <w:right w:val="single" w:sz="4" w:space="0" w:color="auto"/>
            </w:tcBorders>
            <w:shd w:val="clear" w:color="auto" w:fill="auto"/>
            <w:noWrap/>
            <w:vAlign w:val="bottom"/>
            <w:hideMark/>
          </w:tcPr>
          <w:p w14:paraId="73B0328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1001</w:t>
            </w:r>
          </w:p>
        </w:tc>
        <w:tc>
          <w:tcPr>
            <w:tcW w:w="481"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498F7EF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2105E75A"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728</w:t>
            </w:r>
          </w:p>
        </w:tc>
        <w:tc>
          <w:tcPr>
            <w:tcW w:w="453"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A892E93"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100.0%</w:t>
            </w:r>
          </w:p>
        </w:tc>
        <w:tc>
          <w:tcPr>
            <w:tcW w:w="492" w:type="pct"/>
            <w:tcBorders>
              <w:top w:val="nil"/>
              <w:left w:val="nil"/>
              <w:bottom w:val="single" w:sz="4" w:space="0" w:color="auto"/>
              <w:right w:val="single" w:sz="4" w:space="0" w:color="auto"/>
            </w:tcBorders>
            <w:shd w:val="clear" w:color="auto" w:fill="auto"/>
            <w:noWrap/>
            <w:vAlign w:val="bottom"/>
            <w:hideMark/>
          </w:tcPr>
          <w:p w14:paraId="7BCCB72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271</w:t>
            </w:r>
          </w:p>
        </w:tc>
        <w:tc>
          <w:tcPr>
            <w:tcW w:w="400"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79B802D"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w:t>
            </w:r>
          </w:p>
        </w:tc>
      </w:tr>
      <w:tr w:rsidR="00D002BD" w:rsidRPr="00E03961" w14:paraId="38A7A914"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12B56007"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Date of sample collection</w:t>
            </w:r>
          </w:p>
        </w:tc>
        <w:tc>
          <w:tcPr>
            <w:tcW w:w="530" w:type="pct"/>
            <w:tcBorders>
              <w:top w:val="nil"/>
              <w:left w:val="nil"/>
              <w:bottom w:val="single" w:sz="4" w:space="0" w:color="auto"/>
              <w:right w:val="single" w:sz="4" w:space="0" w:color="auto"/>
            </w:tcBorders>
            <w:shd w:val="clear" w:color="auto" w:fill="auto"/>
            <w:noWrap/>
            <w:vAlign w:val="bottom"/>
            <w:hideMark/>
          </w:tcPr>
          <w:p w14:paraId="5331B77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830</w:t>
            </w:r>
          </w:p>
        </w:tc>
        <w:tc>
          <w:tcPr>
            <w:tcW w:w="481" w:type="pct"/>
            <w:tcBorders>
              <w:top w:val="single" w:sz="4" w:space="0" w:color="auto"/>
              <w:left w:val="single" w:sz="4" w:space="0" w:color="auto"/>
              <w:bottom w:val="single" w:sz="4" w:space="0" w:color="auto"/>
              <w:right w:val="single" w:sz="4" w:space="0" w:color="auto"/>
            </w:tcBorders>
            <w:shd w:val="clear" w:color="000000" w:fill="ACD380"/>
            <w:noWrap/>
            <w:vAlign w:val="bottom"/>
            <w:hideMark/>
          </w:tcPr>
          <w:p w14:paraId="35586903"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82.9%</w:t>
            </w:r>
          </w:p>
        </w:tc>
        <w:tc>
          <w:tcPr>
            <w:tcW w:w="433" w:type="pct"/>
            <w:tcBorders>
              <w:top w:val="nil"/>
              <w:left w:val="nil"/>
              <w:bottom w:val="single" w:sz="4" w:space="0" w:color="auto"/>
              <w:right w:val="single" w:sz="4" w:space="0" w:color="auto"/>
            </w:tcBorders>
            <w:shd w:val="clear" w:color="auto" w:fill="auto"/>
            <w:noWrap/>
            <w:vAlign w:val="bottom"/>
            <w:hideMark/>
          </w:tcPr>
          <w:p w14:paraId="1BC15994"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677</w:t>
            </w:r>
          </w:p>
        </w:tc>
        <w:tc>
          <w:tcPr>
            <w:tcW w:w="453" w:type="pct"/>
            <w:tcBorders>
              <w:top w:val="single" w:sz="4" w:space="0" w:color="auto"/>
              <w:left w:val="single" w:sz="4" w:space="0" w:color="auto"/>
              <w:bottom w:val="single" w:sz="4" w:space="0" w:color="auto"/>
              <w:right w:val="single" w:sz="4" w:space="0" w:color="auto"/>
            </w:tcBorders>
            <w:shd w:val="clear" w:color="000000" w:fill="89C97E"/>
            <w:noWrap/>
            <w:vAlign w:val="bottom"/>
            <w:hideMark/>
          </w:tcPr>
          <w:p w14:paraId="6396532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93.0%</w:t>
            </w:r>
          </w:p>
        </w:tc>
        <w:tc>
          <w:tcPr>
            <w:tcW w:w="492" w:type="pct"/>
            <w:tcBorders>
              <w:top w:val="nil"/>
              <w:left w:val="nil"/>
              <w:bottom w:val="single" w:sz="4" w:space="0" w:color="auto"/>
              <w:right w:val="single" w:sz="4" w:space="0" w:color="auto"/>
            </w:tcBorders>
            <w:shd w:val="clear" w:color="auto" w:fill="auto"/>
            <w:noWrap/>
            <w:vAlign w:val="bottom"/>
            <w:hideMark/>
          </w:tcPr>
          <w:p w14:paraId="19014847"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152</w:t>
            </w:r>
          </w:p>
        </w:tc>
        <w:tc>
          <w:tcPr>
            <w:tcW w:w="400" w:type="pct"/>
            <w:tcBorders>
              <w:top w:val="single" w:sz="4" w:space="0" w:color="auto"/>
              <w:left w:val="single" w:sz="4" w:space="0" w:color="auto"/>
              <w:bottom w:val="single" w:sz="4" w:space="0" w:color="auto"/>
              <w:right w:val="single" w:sz="4" w:space="0" w:color="auto"/>
            </w:tcBorders>
            <w:shd w:val="clear" w:color="000000" w:fill="E0E283"/>
            <w:noWrap/>
            <w:vAlign w:val="bottom"/>
            <w:hideMark/>
          </w:tcPr>
          <w:p w14:paraId="613E935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56%</w:t>
            </w:r>
          </w:p>
        </w:tc>
      </w:tr>
      <w:tr w:rsidR="00D002BD" w:rsidRPr="00E03961" w14:paraId="180480C8"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130E45C0"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Date of test </w:t>
            </w:r>
          </w:p>
        </w:tc>
        <w:tc>
          <w:tcPr>
            <w:tcW w:w="530" w:type="pct"/>
            <w:tcBorders>
              <w:top w:val="nil"/>
              <w:left w:val="nil"/>
              <w:bottom w:val="single" w:sz="4" w:space="0" w:color="auto"/>
              <w:right w:val="single" w:sz="4" w:space="0" w:color="auto"/>
            </w:tcBorders>
            <w:shd w:val="clear" w:color="auto" w:fill="auto"/>
            <w:noWrap/>
            <w:vAlign w:val="bottom"/>
            <w:hideMark/>
          </w:tcPr>
          <w:p w14:paraId="2596964B"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160</w:t>
            </w:r>
          </w:p>
        </w:tc>
        <w:tc>
          <w:tcPr>
            <w:tcW w:w="481" w:type="pct"/>
            <w:tcBorders>
              <w:top w:val="single" w:sz="4" w:space="0" w:color="auto"/>
              <w:left w:val="single" w:sz="4" w:space="0" w:color="auto"/>
              <w:bottom w:val="single" w:sz="4" w:space="0" w:color="auto"/>
              <w:right w:val="single" w:sz="4" w:space="0" w:color="auto"/>
            </w:tcBorders>
            <w:shd w:val="clear" w:color="000000" w:fill="F8706C"/>
            <w:noWrap/>
            <w:vAlign w:val="bottom"/>
            <w:hideMark/>
          </w:tcPr>
          <w:p w14:paraId="1D106FE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16.0%</w:t>
            </w:r>
          </w:p>
        </w:tc>
        <w:tc>
          <w:tcPr>
            <w:tcW w:w="433" w:type="pct"/>
            <w:tcBorders>
              <w:top w:val="nil"/>
              <w:left w:val="nil"/>
              <w:bottom w:val="single" w:sz="4" w:space="0" w:color="auto"/>
              <w:right w:val="single" w:sz="4" w:space="0" w:color="auto"/>
            </w:tcBorders>
            <w:shd w:val="clear" w:color="auto" w:fill="auto"/>
            <w:noWrap/>
            <w:vAlign w:val="bottom"/>
            <w:hideMark/>
          </w:tcPr>
          <w:p w14:paraId="1AA27ED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53</w:t>
            </w:r>
          </w:p>
        </w:tc>
        <w:tc>
          <w:tcPr>
            <w:tcW w:w="453" w:type="pct"/>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66E7AF6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7.3%</w:t>
            </w:r>
          </w:p>
        </w:tc>
        <w:tc>
          <w:tcPr>
            <w:tcW w:w="492" w:type="pct"/>
            <w:tcBorders>
              <w:top w:val="nil"/>
              <w:left w:val="nil"/>
              <w:bottom w:val="single" w:sz="4" w:space="0" w:color="auto"/>
              <w:right w:val="single" w:sz="4" w:space="0" w:color="auto"/>
            </w:tcBorders>
            <w:shd w:val="clear" w:color="auto" w:fill="auto"/>
            <w:noWrap/>
            <w:vAlign w:val="bottom"/>
            <w:hideMark/>
          </w:tcPr>
          <w:p w14:paraId="613FF07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106</w:t>
            </w:r>
          </w:p>
        </w:tc>
        <w:tc>
          <w:tcPr>
            <w:tcW w:w="400" w:type="pct"/>
            <w:tcBorders>
              <w:top w:val="single" w:sz="4" w:space="0" w:color="auto"/>
              <w:left w:val="single" w:sz="4" w:space="0" w:color="auto"/>
              <w:bottom w:val="single" w:sz="4" w:space="0" w:color="auto"/>
              <w:right w:val="single" w:sz="4" w:space="0" w:color="auto"/>
            </w:tcBorders>
            <w:shd w:val="clear" w:color="000000" w:fill="FDD680"/>
            <w:noWrap/>
            <w:vAlign w:val="bottom"/>
            <w:hideMark/>
          </w:tcPr>
          <w:p w14:paraId="6CF898A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39%</w:t>
            </w:r>
          </w:p>
        </w:tc>
      </w:tr>
      <w:tr w:rsidR="00D002BD" w:rsidRPr="00E03961" w14:paraId="0FD5D89C"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7FCD2AEE"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Date of test results</w:t>
            </w:r>
          </w:p>
        </w:tc>
        <w:tc>
          <w:tcPr>
            <w:tcW w:w="530" w:type="pct"/>
            <w:tcBorders>
              <w:top w:val="nil"/>
              <w:left w:val="nil"/>
              <w:bottom w:val="single" w:sz="4" w:space="0" w:color="auto"/>
              <w:right w:val="single" w:sz="4" w:space="0" w:color="auto"/>
            </w:tcBorders>
            <w:shd w:val="clear" w:color="auto" w:fill="auto"/>
            <w:noWrap/>
            <w:vAlign w:val="bottom"/>
            <w:hideMark/>
          </w:tcPr>
          <w:p w14:paraId="7CF4E817"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812</w:t>
            </w:r>
          </w:p>
        </w:tc>
        <w:tc>
          <w:tcPr>
            <w:tcW w:w="481" w:type="pct"/>
            <w:tcBorders>
              <w:top w:val="single" w:sz="4" w:space="0" w:color="auto"/>
              <w:left w:val="single" w:sz="4" w:space="0" w:color="auto"/>
              <w:bottom w:val="single" w:sz="4" w:space="0" w:color="auto"/>
              <w:right w:val="single" w:sz="4" w:space="0" w:color="auto"/>
            </w:tcBorders>
            <w:shd w:val="clear" w:color="000000" w:fill="B4D680"/>
            <w:noWrap/>
            <w:vAlign w:val="bottom"/>
            <w:hideMark/>
          </w:tcPr>
          <w:p w14:paraId="5A78AF7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81.1%</w:t>
            </w:r>
          </w:p>
        </w:tc>
        <w:tc>
          <w:tcPr>
            <w:tcW w:w="433" w:type="pct"/>
            <w:tcBorders>
              <w:top w:val="nil"/>
              <w:left w:val="nil"/>
              <w:bottom w:val="single" w:sz="4" w:space="0" w:color="auto"/>
              <w:right w:val="single" w:sz="4" w:space="0" w:color="auto"/>
            </w:tcBorders>
            <w:shd w:val="clear" w:color="auto" w:fill="auto"/>
            <w:noWrap/>
            <w:vAlign w:val="bottom"/>
            <w:hideMark/>
          </w:tcPr>
          <w:p w14:paraId="62F064D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663</w:t>
            </w:r>
          </w:p>
        </w:tc>
        <w:tc>
          <w:tcPr>
            <w:tcW w:w="453" w:type="pct"/>
            <w:tcBorders>
              <w:top w:val="single" w:sz="4" w:space="0" w:color="auto"/>
              <w:left w:val="single" w:sz="4" w:space="0" w:color="auto"/>
              <w:bottom w:val="single" w:sz="4" w:space="0" w:color="auto"/>
              <w:right w:val="single" w:sz="4" w:space="0" w:color="auto"/>
            </w:tcBorders>
            <w:shd w:val="clear" w:color="000000" w:fill="93CC7E"/>
            <w:noWrap/>
            <w:vAlign w:val="bottom"/>
            <w:hideMark/>
          </w:tcPr>
          <w:p w14:paraId="3B594234"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91.1%</w:t>
            </w:r>
          </w:p>
        </w:tc>
        <w:tc>
          <w:tcPr>
            <w:tcW w:w="492" w:type="pct"/>
            <w:tcBorders>
              <w:top w:val="nil"/>
              <w:left w:val="nil"/>
              <w:bottom w:val="single" w:sz="4" w:space="0" w:color="auto"/>
              <w:right w:val="single" w:sz="4" w:space="0" w:color="auto"/>
            </w:tcBorders>
            <w:shd w:val="clear" w:color="auto" w:fill="auto"/>
            <w:noWrap/>
            <w:vAlign w:val="bottom"/>
            <w:hideMark/>
          </w:tcPr>
          <w:p w14:paraId="6A4DA44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148</w:t>
            </w:r>
          </w:p>
        </w:tc>
        <w:tc>
          <w:tcPr>
            <w:tcW w:w="400" w:type="pct"/>
            <w:tcBorders>
              <w:top w:val="single" w:sz="4" w:space="0" w:color="auto"/>
              <w:left w:val="single" w:sz="4" w:space="0" w:color="auto"/>
              <w:bottom w:val="single" w:sz="4" w:space="0" w:color="auto"/>
              <w:right w:val="single" w:sz="4" w:space="0" w:color="auto"/>
            </w:tcBorders>
            <w:shd w:val="clear" w:color="000000" w:fill="E4E483"/>
            <w:noWrap/>
            <w:vAlign w:val="bottom"/>
            <w:hideMark/>
          </w:tcPr>
          <w:p w14:paraId="3FA3F40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55%</w:t>
            </w:r>
          </w:p>
        </w:tc>
      </w:tr>
      <w:tr w:rsidR="00D002BD" w:rsidRPr="00E03961" w14:paraId="6504A0FD"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19E39C43"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Combined date (sample collection or date of test)</w:t>
            </w:r>
          </w:p>
        </w:tc>
        <w:tc>
          <w:tcPr>
            <w:tcW w:w="530" w:type="pct"/>
            <w:tcBorders>
              <w:top w:val="nil"/>
              <w:left w:val="nil"/>
              <w:bottom w:val="single" w:sz="4" w:space="0" w:color="auto"/>
              <w:right w:val="single" w:sz="4" w:space="0" w:color="auto"/>
            </w:tcBorders>
            <w:shd w:val="clear" w:color="auto" w:fill="auto"/>
            <w:noWrap/>
            <w:vAlign w:val="bottom"/>
            <w:hideMark/>
          </w:tcPr>
          <w:p w14:paraId="4BEE63A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975</w:t>
            </w:r>
          </w:p>
        </w:tc>
        <w:tc>
          <w:tcPr>
            <w:tcW w:w="481" w:type="pct"/>
            <w:tcBorders>
              <w:top w:val="single" w:sz="4" w:space="0" w:color="auto"/>
              <w:left w:val="single" w:sz="4" w:space="0" w:color="auto"/>
              <w:bottom w:val="single" w:sz="4" w:space="0" w:color="auto"/>
              <w:right w:val="single" w:sz="4" w:space="0" w:color="auto"/>
            </w:tcBorders>
            <w:shd w:val="clear" w:color="000000" w:fill="6FC27C"/>
            <w:noWrap/>
            <w:vAlign w:val="bottom"/>
            <w:hideMark/>
          </w:tcPr>
          <w:p w14:paraId="1372933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97.4%</w:t>
            </w:r>
          </w:p>
        </w:tc>
        <w:tc>
          <w:tcPr>
            <w:tcW w:w="433" w:type="pct"/>
            <w:tcBorders>
              <w:top w:val="nil"/>
              <w:left w:val="nil"/>
              <w:bottom w:val="single" w:sz="4" w:space="0" w:color="auto"/>
              <w:right w:val="single" w:sz="4" w:space="0" w:color="auto"/>
            </w:tcBorders>
            <w:shd w:val="clear" w:color="auto" w:fill="auto"/>
            <w:noWrap/>
            <w:vAlign w:val="bottom"/>
            <w:hideMark/>
          </w:tcPr>
          <w:p w14:paraId="2D8603F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716</w:t>
            </w:r>
          </w:p>
        </w:tc>
        <w:tc>
          <w:tcPr>
            <w:tcW w:w="453" w:type="pct"/>
            <w:tcBorders>
              <w:top w:val="single" w:sz="4" w:space="0" w:color="auto"/>
              <w:left w:val="single" w:sz="4" w:space="0" w:color="auto"/>
              <w:bottom w:val="single" w:sz="4" w:space="0" w:color="auto"/>
              <w:right w:val="single" w:sz="4" w:space="0" w:color="auto"/>
            </w:tcBorders>
            <w:shd w:val="clear" w:color="000000" w:fill="6CC17C"/>
            <w:noWrap/>
            <w:vAlign w:val="bottom"/>
            <w:hideMark/>
          </w:tcPr>
          <w:p w14:paraId="0951E40F"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98.4%</w:t>
            </w:r>
          </w:p>
        </w:tc>
        <w:tc>
          <w:tcPr>
            <w:tcW w:w="492" w:type="pct"/>
            <w:tcBorders>
              <w:top w:val="nil"/>
              <w:left w:val="nil"/>
              <w:bottom w:val="single" w:sz="4" w:space="0" w:color="auto"/>
              <w:right w:val="single" w:sz="4" w:space="0" w:color="auto"/>
            </w:tcBorders>
            <w:shd w:val="clear" w:color="auto" w:fill="auto"/>
            <w:noWrap/>
            <w:vAlign w:val="bottom"/>
            <w:hideMark/>
          </w:tcPr>
          <w:p w14:paraId="25A6CD1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257</w:t>
            </w:r>
          </w:p>
        </w:tc>
        <w:tc>
          <w:tcPr>
            <w:tcW w:w="400" w:type="pct"/>
            <w:tcBorders>
              <w:top w:val="single" w:sz="4" w:space="0" w:color="auto"/>
              <w:left w:val="single" w:sz="4" w:space="0" w:color="auto"/>
              <w:bottom w:val="single" w:sz="4" w:space="0" w:color="auto"/>
              <w:right w:val="single" w:sz="4" w:space="0" w:color="auto"/>
            </w:tcBorders>
            <w:shd w:val="clear" w:color="000000" w:fill="72C37C"/>
            <w:noWrap/>
            <w:vAlign w:val="bottom"/>
            <w:hideMark/>
          </w:tcPr>
          <w:p w14:paraId="0B15F92B"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95%</w:t>
            </w:r>
          </w:p>
        </w:tc>
      </w:tr>
      <w:tr w:rsidR="00D002BD" w:rsidRPr="00E03961" w14:paraId="69B50858"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7DA0F6DA"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Presence of symptoms </w:t>
            </w:r>
          </w:p>
        </w:tc>
        <w:tc>
          <w:tcPr>
            <w:tcW w:w="530" w:type="pct"/>
            <w:tcBorders>
              <w:top w:val="nil"/>
              <w:left w:val="nil"/>
              <w:bottom w:val="single" w:sz="4" w:space="0" w:color="auto"/>
              <w:right w:val="single" w:sz="4" w:space="0" w:color="auto"/>
            </w:tcBorders>
            <w:shd w:val="clear" w:color="auto" w:fill="auto"/>
            <w:noWrap/>
            <w:vAlign w:val="bottom"/>
            <w:hideMark/>
          </w:tcPr>
          <w:p w14:paraId="232B0D7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133</w:t>
            </w:r>
          </w:p>
        </w:tc>
        <w:tc>
          <w:tcPr>
            <w:tcW w:w="481" w:type="pct"/>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45AF98D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13.3%</w:t>
            </w:r>
          </w:p>
        </w:tc>
        <w:tc>
          <w:tcPr>
            <w:tcW w:w="433" w:type="pct"/>
            <w:tcBorders>
              <w:top w:val="nil"/>
              <w:left w:val="nil"/>
              <w:bottom w:val="single" w:sz="4" w:space="0" w:color="auto"/>
              <w:right w:val="single" w:sz="4" w:space="0" w:color="auto"/>
            </w:tcBorders>
            <w:shd w:val="clear" w:color="auto" w:fill="auto"/>
            <w:noWrap/>
            <w:vAlign w:val="bottom"/>
            <w:hideMark/>
          </w:tcPr>
          <w:p w14:paraId="7C8671E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109</w:t>
            </w:r>
          </w:p>
        </w:tc>
        <w:tc>
          <w:tcPr>
            <w:tcW w:w="453" w:type="pct"/>
            <w:tcBorders>
              <w:top w:val="single" w:sz="4" w:space="0" w:color="auto"/>
              <w:left w:val="single" w:sz="4" w:space="0" w:color="auto"/>
              <w:bottom w:val="single" w:sz="4" w:space="0" w:color="auto"/>
              <w:right w:val="single" w:sz="4" w:space="0" w:color="auto"/>
            </w:tcBorders>
            <w:shd w:val="clear" w:color="000000" w:fill="F8786E"/>
            <w:noWrap/>
            <w:vAlign w:val="bottom"/>
            <w:hideMark/>
          </w:tcPr>
          <w:p w14:paraId="4CCD6F6F"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15.0%</w:t>
            </w:r>
          </w:p>
        </w:tc>
        <w:tc>
          <w:tcPr>
            <w:tcW w:w="492" w:type="pct"/>
            <w:tcBorders>
              <w:top w:val="nil"/>
              <w:left w:val="nil"/>
              <w:bottom w:val="single" w:sz="4" w:space="0" w:color="auto"/>
              <w:right w:val="single" w:sz="4" w:space="0" w:color="auto"/>
            </w:tcBorders>
            <w:shd w:val="clear" w:color="auto" w:fill="auto"/>
            <w:noWrap/>
            <w:vAlign w:val="bottom"/>
            <w:hideMark/>
          </w:tcPr>
          <w:p w14:paraId="0038C32E"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23</w:t>
            </w:r>
          </w:p>
        </w:tc>
        <w:tc>
          <w:tcPr>
            <w:tcW w:w="400" w:type="pct"/>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1CA464A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8%</w:t>
            </w:r>
          </w:p>
        </w:tc>
      </w:tr>
      <w:tr w:rsidR="00D002BD" w:rsidRPr="00E03961" w14:paraId="1CFDB3D7"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610E055D"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Level of severity</w:t>
            </w:r>
          </w:p>
        </w:tc>
        <w:tc>
          <w:tcPr>
            <w:tcW w:w="530" w:type="pct"/>
            <w:tcBorders>
              <w:top w:val="nil"/>
              <w:left w:val="nil"/>
              <w:bottom w:val="single" w:sz="4" w:space="0" w:color="auto"/>
              <w:right w:val="single" w:sz="4" w:space="0" w:color="auto"/>
            </w:tcBorders>
            <w:shd w:val="clear" w:color="auto" w:fill="auto"/>
            <w:noWrap/>
            <w:vAlign w:val="bottom"/>
            <w:hideMark/>
          </w:tcPr>
          <w:p w14:paraId="71F0A21D"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600</w:t>
            </w:r>
          </w:p>
        </w:tc>
        <w:tc>
          <w:tcPr>
            <w:tcW w:w="481" w:type="pct"/>
            <w:tcBorders>
              <w:top w:val="single" w:sz="4" w:space="0" w:color="auto"/>
              <w:left w:val="single" w:sz="4" w:space="0" w:color="auto"/>
              <w:bottom w:val="single" w:sz="4" w:space="0" w:color="auto"/>
              <w:right w:val="single" w:sz="4" w:space="0" w:color="auto"/>
            </w:tcBorders>
            <w:shd w:val="clear" w:color="000000" w:fill="FEE282"/>
            <w:noWrap/>
            <w:vAlign w:val="bottom"/>
            <w:hideMark/>
          </w:tcPr>
          <w:p w14:paraId="378830DD"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59.9%</w:t>
            </w:r>
          </w:p>
        </w:tc>
        <w:tc>
          <w:tcPr>
            <w:tcW w:w="433" w:type="pct"/>
            <w:tcBorders>
              <w:top w:val="nil"/>
              <w:left w:val="nil"/>
              <w:bottom w:val="single" w:sz="4" w:space="0" w:color="auto"/>
              <w:right w:val="single" w:sz="4" w:space="0" w:color="auto"/>
            </w:tcBorders>
            <w:shd w:val="clear" w:color="auto" w:fill="auto"/>
            <w:noWrap/>
            <w:vAlign w:val="bottom"/>
            <w:hideMark/>
          </w:tcPr>
          <w:p w14:paraId="7EC771B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489</w:t>
            </w:r>
          </w:p>
        </w:tc>
        <w:tc>
          <w:tcPr>
            <w:tcW w:w="453" w:type="pct"/>
            <w:tcBorders>
              <w:top w:val="single" w:sz="4" w:space="0" w:color="auto"/>
              <w:left w:val="single" w:sz="4" w:space="0" w:color="auto"/>
              <w:bottom w:val="single" w:sz="4" w:space="0" w:color="auto"/>
              <w:right w:val="single" w:sz="4" w:space="0" w:color="auto"/>
            </w:tcBorders>
            <w:shd w:val="clear" w:color="000000" w:fill="FEE382"/>
            <w:noWrap/>
            <w:vAlign w:val="bottom"/>
            <w:hideMark/>
          </w:tcPr>
          <w:p w14:paraId="446254BE"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67.2%</w:t>
            </w:r>
          </w:p>
        </w:tc>
        <w:tc>
          <w:tcPr>
            <w:tcW w:w="492" w:type="pct"/>
            <w:tcBorders>
              <w:top w:val="nil"/>
              <w:left w:val="nil"/>
              <w:bottom w:val="single" w:sz="4" w:space="0" w:color="auto"/>
              <w:right w:val="single" w:sz="4" w:space="0" w:color="auto"/>
            </w:tcBorders>
            <w:shd w:val="clear" w:color="auto" w:fill="auto"/>
            <w:noWrap/>
            <w:vAlign w:val="bottom"/>
            <w:hideMark/>
          </w:tcPr>
          <w:p w14:paraId="0B59E02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110</w:t>
            </w:r>
          </w:p>
        </w:tc>
        <w:tc>
          <w:tcPr>
            <w:tcW w:w="400" w:type="pct"/>
            <w:tcBorders>
              <w:top w:val="single" w:sz="4" w:space="0" w:color="auto"/>
              <w:left w:val="single" w:sz="4" w:space="0" w:color="auto"/>
              <w:bottom w:val="single" w:sz="4" w:space="0" w:color="auto"/>
              <w:right w:val="single" w:sz="4" w:space="0" w:color="auto"/>
            </w:tcBorders>
            <w:shd w:val="clear" w:color="000000" w:fill="FEDB81"/>
            <w:noWrap/>
            <w:vAlign w:val="bottom"/>
            <w:hideMark/>
          </w:tcPr>
          <w:p w14:paraId="11F91DE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41%</w:t>
            </w:r>
          </w:p>
        </w:tc>
      </w:tr>
      <w:tr w:rsidR="00D002BD" w:rsidRPr="00E03961" w14:paraId="56874F3E"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4BE8EF0F"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Presence of comorbidities </w:t>
            </w:r>
          </w:p>
        </w:tc>
        <w:tc>
          <w:tcPr>
            <w:tcW w:w="530" w:type="pct"/>
            <w:tcBorders>
              <w:top w:val="nil"/>
              <w:left w:val="nil"/>
              <w:bottom w:val="single" w:sz="4" w:space="0" w:color="auto"/>
              <w:right w:val="single" w:sz="4" w:space="0" w:color="auto"/>
            </w:tcBorders>
            <w:shd w:val="clear" w:color="auto" w:fill="auto"/>
            <w:noWrap/>
            <w:vAlign w:val="bottom"/>
            <w:hideMark/>
          </w:tcPr>
          <w:p w14:paraId="4227F5E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634</w:t>
            </w:r>
          </w:p>
        </w:tc>
        <w:tc>
          <w:tcPr>
            <w:tcW w:w="481" w:type="pct"/>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1210940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63.3%</w:t>
            </w:r>
          </w:p>
        </w:tc>
        <w:tc>
          <w:tcPr>
            <w:tcW w:w="433" w:type="pct"/>
            <w:tcBorders>
              <w:top w:val="nil"/>
              <w:left w:val="nil"/>
              <w:bottom w:val="single" w:sz="4" w:space="0" w:color="auto"/>
              <w:right w:val="single" w:sz="4" w:space="0" w:color="auto"/>
            </w:tcBorders>
            <w:shd w:val="clear" w:color="auto" w:fill="auto"/>
            <w:noWrap/>
            <w:vAlign w:val="bottom"/>
            <w:hideMark/>
          </w:tcPr>
          <w:p w14:paraId="210AA6F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507</w:t>
            </w:r>
          </w:p>
        </w:tc>
        <w:tc>
          <w:tcPr>
            <w:tcW w:w="453" w:type="pct"/>
            <w:tcBorders>
              <w:top w:val="single" w:sz="4" w:space="0" w:color="auto"/>
              <w:left w:val="single" w:sz="4" w:space="0" w:color="auto"/>
              <w:bottom w:val="single" w:sz="4" w:space="0" w:color="auto"/>
              <w:right w:val="single" w:sz="4" w:space="0" w:color="auto"/>
            </w:tcBorders>
            <w:shd w:val="clear" w:color="000000" w:fill="FEE883"/>
            <w:noWrap/>
            <w:vAlign w:val="bottom"/>
            <w:hideMark/>
          </w:tcPr>
          <w:p w14:paraId="30B4C300"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69.6%</w:t>
            </w:r>
          </w:p>
        </w:tc>
        <w:tc>
          <w:tcPr>
            <w:tcW w:w="492" w:type="pct"/>
            <w:tcBorders>
              <w:top w:val="nil"/>
              <w:left w:val="nil"/>
              <w:bottom w:val="single" w:sz="4" w:space="0" w:color="auto"/>
              <w:right w:val="single" w:sz="4" w:space="0" w:color="auto"/>
            </w:tcBorders>
            <w:shd w:val="clear" w:color="auto" w:fill="auto"/>
            <w:noWrap/>
            <w:vAlign w:val="bottom"/>
            <w:hideMark/>
          </w:tcPr>
          <w:p w14:paraId="21A9AC5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126</w:t>
            </w:r>
          </w:p>
        </w:tc>
        <w:tc>
          <w:tcPr>
            <w:tcW w:w="400" w:type="pct"/>
            <w:tcBorders>
              <w:top w:val="single" w:sz="4" w:space="0" w:color="auto"/>
              <w:left w:val="single" w:sz="4" w:space="0" w:color="auto"/>
              <w:bottom w:val="single" w:sz="4" w:space="0" w:color="auto"/>
              <w:right w:val="single" w:sz="4" w:space="0" w:color="auto"/>
            </w:tcBorders>
            <w:shd w:val="clear" w:color="000000" w:fill="FBEA84"/>
            <w:noWrap/>
            <w:vAlign w:val="bottom"/>
            <w:hideMark/>
          </w:tcPr>
          <w:p w14:paraId="0545818A"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46%</w:t>
            </w:r>
          </w:p>
        </w:tc>
      </w:tr>
      <w:tr w:rsidR="00D002BD" w:rsidRPr="00E03961" w14:paraId="333C39E7"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1FF7DBA3"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Hospitalization / home treatment</w:t>
            </w:r>
          </w:p>
        </w:tc>
        <w:tc>
          <w:tcPr>
            <w:tcW w:w="530" w:type="pct"/>
            <w:tcBorders>
              <w:top w:val="nil"/>
              <w:left w:val="nil"/>
              <w:bottom w:val="single" w:sz="4" w:space="0" w:color="auto"/>
              <w:right w:val="single" w:sz="4" w:space="0" w:color="auto"/>
            </w:tcBorders>
            <w:shd w:val="clear" w:color="auto" w:fill="auto"/>
            <w:noWrap/>
            <w:vAlign w:val="bottom"/>
            <w:hideMark/>
          </w:tcPr>
          <w:p w14:paraId="02B1B517"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619</w:t>
            </w:r>
          </w:p>
        </w:tc>
        <w:tc>
          <w:tcPr>
            <w:tcW w:w="481" w:type="pct"/>
            <w:tcBorders>
              <w:top w:val="single" w:sz="4" w:space="0" w:color="auto"/>
              <w:left w:val="single" w:sz="4" w:space="0" w:color="auto"/>
              <w:bottom w:val="single" w:sz="4" w:space="0" w:color="auto"/>
              <w:right w:val="single" w:sz="4" w:space="0" w:color="auto"/>
            </w:tcBorders>
            <w:shd w:val="clear" w:color="000000" w:fill="FEE783"/>
            <w:noWrap/>
            <w:vAlign w:val="bottom"/>
            <w:hideMark/>
          </w:tcPr>
          <w:p w14:paraId="767CE1A8"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61.8%</w:t>
            </w:r>
          </w:p>
        </w:tc>
        <w:tc>
          <w:tcPr>
            <w:tcW w:w="433" w:type="pct"/>
            <w:tcBorders>
              <w:top w:val="nil"/>
              <w:left w:val="nil"/>
              <w:bottom w:val="single" w:sz="4" w:space="0" w:color="auto"/>
              <w:right w:val="single" w:sz="4" w:space="0" w:color="auto"/>
            </w:tcBorders>
            <w:shd w:val="clear" w:color="auto" w:fill="auto"/>
            <w:noWrap/>
            <w:vAlign w:val="bottom"/>
            <w:hideMark/>
          </w:tcPr>
          <w:p w14:paraId="2FE9F3FA"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508</w:t>
            </w:r>
          </w:p>
        </w:tc>
        <w:tc>
          <w:tcPr>
            <w:tcW w:w="453" w:type="pct"/>
            <w:tcBorders>
              <w:top w:val="single" w:sz="4" w:space="0" w:color="auto"/>
              <w:left w:val="single" w:sz="4" w:space="0" w:color="auto"/>
              <w:bottom w:val="single" w:sz="4" w:space="0" w:color="auto"/>
              <w:right w:val="single" w:sz="4" w:space="0" w:color="auto"/>
            </w:tcBorders>
            <w:shd w:val="clear" w:color="000000" w:fill="FEE983"/>
            <w:noWrap/>
            <w:vAlign w:val="bottom"/>
            <w:hideMark/>
          </w:tcPr>
          <w:p w14:paraId="3D4197A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69.8%</w:t>
            </w:r>
          </w:p>
        </w:tc>
        <w:tc>
          <w:tcPr>
            <w:tcW w:w="492" w:type="pct"/>
            <w:tcBorders>
              <w:top w:val="nil"/>
              <w:left w:val="nil"/>
              <w:bottom w:val="single" w:sz="4" w:space="0" w:color="auto"/>
              <w:right w:val="single" w:sz="4" w:space="0" w:color="auto"/>
            </w:tcBorders>
            <w:shd w:val="clear" w:color="auto" w:fill="auto"/>
            <w:noWrap/>
            <w:vAlign w:val="bottom"/>
            <w:hideMark/>
          </w:tcPr>
          <w:p w14:paraId="1864001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110</w:t>
            </w:r>
          </w:p>
        </w:tc>
        <w:tc>
          <w:tcPr>
            <w:tcW w:w="400" w:type="pct"/>
            <w:tcBorders>
              <w:top w:val="single" w:sz="4" w:space="0" w:color="auto"/>
              <w:left w:val="single" w:sz="4" w:space="0" w:color="auto"/>
              <w:bottom w:val="single" w:sz="4" w:space="0" w:color="auto"/>
              <w:right w:val="single" w:sz="4" w:space="0" w:color="auto"/>
            </w:tcBorders>
            <w:shd w:val="clear" w:color="000000" w:fill="FEDB81"/>
            <w:noWrap/>
            <w:vAlign w:val="bottom"/>
            <w:hideMark/>
          </w:tcPr>
          <w:p w14:paraId="4F63659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41%</w:t>
            </w:r>
          </w:p>
        </w:tc>
      </w:tr>
      <w:tr w:rsidR="00D002BD" w:rsidRPr="00E03961" w14:paraId="68447997"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28861EAC"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Date of hospitalization </w:t>
            </w:r>
          </w:p>
        </w:tc>
        <w:tc>
          <w:tcPr>
            <w:tcW w:w="530" w:type="pct"/>
            <w:tcBorders>
              <w:top w:val="nil"/>
              <w:left w:val="nil"/>
              <w:bottom w:val="single" w:sz="4" w:space="0" w:color="auto"/>
              <w:right w:val="single" w:sz="4" w:space="0" w:color="auto"/>
            </w:tcBorders>
            <w:shd w:val="clear" w:color="auto" w:fill="auto"/>
            <w:noWrap/>
            <w:vAlign w:val="bottom"/>
            <w:hideMark/>
          </w:tcPr>
          <w:p w14:paraId="3C53787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277</w:t>
            </w:r>
          </w:p>
        </w:tc>
        <w:tc>
          <w:tcPr>
            <w:tcW w:w="481" w:type="pct"/>
            <w:tcBorders>
              <w:top w:val="single" w:sz="4" w:space="0" w:color="auto"/>
              <w:left w:val="single" w:sz="4" w:space="0" w:color="auto"/>
              <w:bottom w:val="single" w:sz="4" w:space="0" w:color="auto"/>
              <w:right w:val="single" w:sz="4" w:space="0" w:color="auto"/>
            </w:tcBorders>
            <w:shd w:val="clear" w:color="000000" w:fill="FA8E72"/>
            <w:noWrap/>
            <w:vAlign w:val="bottom"/>
            <w:hideMark/>
          </w:tcPr>
          <w:p w14:paraId="694127BF"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27.7%</w:t>
            </w:r>
          </w:p>
        </w:tc>
        <w:tc>
          <w:tcPr>
            <w:tcW w:w="433" w:type="pct"/>
            <w:tcBorders>
              <w:top w:val="nil"/>
              <w:left w:val="nil"/>
              <w:bottom w:val="single" w:sz="4" w:space="0" w:color="auto"/>
              <w:right w:val="single" w:sz="4" w:space="0" w:color="auto"/>
            </w:tcBorders>
            <w:shd w:val="clear" w:color="auto" w:fill="auto"/>
            <w:noWrap/>
            <w:vAlign w:val="bottom"/>
            <w:hideMark/>
          </w:tcPr>
          <w:p w14:paraId="039EC546"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183</w:t>
            </w:r>
          </w:p>
        </w:tc>
        <w:tc>
          <w:tcPr>
            <w:tcW w:w="453" w:type="pct"/>
            <w:tcBorders>
              <w:top w:val="single" w:sz="4" w:space="0" w:color="auto"/>
              <w:left w:val="single" w:sz="4" w:space="0" w:color="auto"/>
              <w:bottom w:val="single" w:sz="4" w:space="0" w:color="auto"/>
              <w:right w:val="single" w:sz="4" w:space="0" w:color="auto"/>
            </w:tcBorders>
            <w:shd w:val="clear" w:color="000000" w:fill="F98D72"/>
            <w:noWrap/>
            <w:vAlign w:val="bottom"/>
            <w:hideMark/>
          </w:tcPr>
          <w:p w14:paraId="7D02BDB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25.1%</w:t>
            </w:r>
          </w:p>
        </w:tc>
        <w:tc>
          <w:tcPr>
            <w:tcW w:w="492" w:type="pct"/>
            <w:tcBorders>
              <w:top w:val="nil"/>
              <w:left w:val="nil"/>
              <w:bottom w:val="single" w:sz="4" w:space="0" w:color="auto"/>
              <w:right w:val="single" w:sz="4" w:space="0" w:color="auto"/>
            </w:tcBorders>
            <w:shd w:val="clear" w:color="auto" w:fill="auto"/>
            <w:noWrap/>
            <w:vAlign w:val="bottom"/>
            <w:hideMark/>
          </w:tcPr>
          <w:p w14:paraId="6D34BA3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93</w:t>
            </w:r>
          </w:p>
        </w:tc>
        <w:tc>
          <w:tcPr>
            <w:tcW w:w="400" w:type="pct"/>
            <w:tcBorders>
              <w:top w:val="single" w:sz="4" w:space="0" w:color="auto"/>
              <w:left w:val="single" w:sz="4" w:space="0" w:color="auto"/>
              <w:bottom w:val="single" w:sz="4" w:space="0" w:color="auto"/>
              <w:right w:val="single" w:sz="4" w:space="0" w:color="auto"/>
            </w:tcBorders>
            <w:shd w:val="clear" w:color="000000" w:fill="FCC57C"/>
            <w:noWrap/>
            <w:vAlign w:val="bottom"/>
            <w:hideMark/>
          </w:tcPr>
          <w:p w14:paraId="1AD7EA4E"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34%</w:t>
            </w:r>
          </w:p>
        </w:tc>
      </w:tr>
      <w:tr w:rsidR="00D002BD" w:rsidRPr="00E03961" w14:paraId="6C1346DC"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25F98C18"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ICU / Oxygen </w:t>
            </w:r>
          </w:p>
        </w:tc>
        <w:tc>
          <w:tcPr>
            <w:tcW w:w="530" w:type="pct"/>
            <w:tcBorders>
              <w:top w:val="nil"/>
              <w:left w:val="nil"/>
              <w:bottom w:val="single" w:sz="4" w:space="0" w:color="auto"/>
              <w:right w:val="single" w:sz="4" w:space="0" w:color="auto"/>
            </w:tcBorders>
            <w:shd w:val="clear" w:color="auto" w:fill="auto"/>
            <w:noWrap/>
            <w:vAlign w:val="bottom"/>
            <w:hideMark/>
          </w:tcPr>
          <w:p w14:paraId="7180405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633</w:t>
            </w:r>
          </w:p>
        </w:tc>
        <w:tc>
          <w:tcPr>
            <w:tcW w:w="481" w:type="pct"/>
            <w:tcBorders>
              <w:top w:val="single" w:sz="4" w:space="0" w:color="auto"/>
              <w:left w:val="single" w:sz="4" w:space="0" w:color="auto"/>
              <w:bottom w:val="single" w:sz="4" w:space="0" w:color="auto"/>
              <w:right w:val="single" w:sz="4" w:space="0" w:color="auto"/>
            </w:tcBorders>
            <w:shd w:val="clear" w:color="000000" w:fill="FEEA83"/>
            <w:noWrap/>
            <w:vAlign w:val="bottom"/>
            <w:hideMark/>
          </w:tcPr>
          <w:p w14:paraId="60306E31"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63.2%</w:t>
            </w:r>
          </w:p>
        </w:tc>
        <w:tc>
          <w:tcPr>
            <w:tcW w:w="433" w:type="pct"/>
            <w:tcBorders>
              <w:top w:val="nil"/>
              <w:left w:val="nil"/>
              <w:bottom w:val="single" w:sz="4" w:space="0" w:color="auto"/>
              <w:right w:val="single" w:sz="4" w:space="0" w:color="auto"/>
            </w:tcBorders>
            <w:shd w:val="clear" w:color="auto" w:fill="auto"/>
            <w:noWrap/>
            <w:vAlign w:val="bottom"/>
            <w:hideMark/>
          </w:tcPr>
          <w:p w14:paraId="3D0036ED"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522</w:t>
            </w:r>
          </w:p>
        </w:tc>
        <w:tc>
          <w:tcPr>
            <w:tcW w:w="453" w:type="pct"/>
            <w:tcBorders>
              <w:top w:val="single" w:sz="4" w:space="0" w:color="auto"/>
              <w:left w:val="single" w:sz="4" w:space="0" w:color="auto"/>
              <w:bottom w:val="single" w:sz="4" w:space="0" w:color="auto"/>
              <w:right w:val="single" w:sz="4" w:space="0" w:color="auto"/>
            </w:tcBorders>
            <w:shd w:val="clear" w:color="000000" w:fill="FAEA84"/>
            <w:noWrap/>
            <w:vAlign w:val="bottom"/>
            <w:hideMark/>
          </w:tcPr>
          <w:p w14:paraId="4C47F5DE"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71.7%</w:t>
            </w:r>
          </w:p>
        </w:tc>
        <w:tc>
          <w:tcPr>
            <w:tcW w:w="492" w:type="pct"/>
            <w:tcBorders>
              <w:top w:val="nil"/>
              <w:left w:val="nil"/>
              <w:bottom w:val="single" w:sz="4" w:space="0" w:color="auto"/>
              <w:right w:val="single" w:sz="4" w:space="0" w:color="auto"/>
            </w:tcBorders>
            <w:shd w:val="clear" w:color="auto" w:fill="auto"/>
            <w:noWrap/>
            <w:vAlign w:val="bottom"/>
            <w:hideMark/>
          </w:tcPr>
          <w:p w14:paraId="7FB0225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117</w:t>
            </w:r>
          </w:p>
        </w:tc>
        <w:tc>
          <w:tcPr>
            <w:tcW w:w="400" w:type="pct"/>
            <w:tcBorders>
              <w:top w:val="single" w:sz="4" w:space="0" w:color="auto"/>
              <w:left w:val="single" w:sz="4" w:space="0" w:color="auto"/>
              <w:bottom w:val="single" w:sz="4" w:space="0" w:color="auto"/>
              <w:right w:val="single" w:sz="4" w:space="0" w:color="auto"/>
            </w:tcBorders>
            <w:shd w:val="clear" w:color="000000" w:fill="FEE582"/>
            <w:noWrap/>
            <w:vAlign w:val="bottom"/>
            <w:hideMark/>
          </w:tcPr>
          <w:p w14:paraId="23220B2B"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43%</w:t>
            </w:r>
          </w:p>
        </w:tc>
      </w:tr>
      <w:tr w:rsidR="00D002BD" w:rsidRPr="00E03961" w14:paraId="3EC492A6"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3A9268BF"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Date of discharge</w:t>
            </w:r>
          </w:p>
        </w:tc>
        <w:tc>
          <w:tcPr>
            <w:tcW w:w="530" w:type="pct"/>
            <w:tcBorders>
              <w:top w:val="nil"/>
              <w:left w:val="nil"/>
              <w:bottom w:val="single" w:sz="4" w:space="0" w:color="auto"/>
              <w:right w:val="single" w:sz="4" w:space="0" w:color="auto"/>
            </w:tcBorders>
            <w:shd w:val="clear" w:color="auto" w:fill="auto"/>
            <w:noWrap/>
            <w:vAlign w:val="bottom"/>
            <w:hideMark/>
          </w:tcPr>
          <w:p w14:paraId="1DC946EC"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589</w:t>
            </w:r>
          </w:p>
        </w:tc>
        <w:tc>
          <w:tcPr>
            <w:tcW w:w="481" w:type="pct"/>
            <w:tcBorders>
              <w:top w:val="single" w:sz="4" w:space="0" w:color="auto"/>
              <w:left w:val="single" w:sz="4" w:space="0" w:color="auto"/>
              <w:bottom w:val="single" w:sz="4" w:space="0" w:color="auto"/>
              <w:right w:val="single" w:sz="4" w:space="0" w:color="auto"/>
            </w:tcBorders>
            <w:shd w:val="clear" w:color="000000" w:fill="FEDF81"/>
            <w:noWrap/>
            <w:vAlign w:val="bottom"/>
            <w:hideMark/>
          </w:tcPr>
          <w:p w14:paraId="4DB295EA"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58.8%</w:t>
            </w:r>
          </w:p>
        </w:tc>
        <w:tc>
          <w:tcPr>
            <w:tcW w:w="433" w:type="pct"/>
            <w:tcBorders>
              <w:top w:val="nil"/>
              <w:left w:val="nil"/>
              <w:bottom w:val="single" w:sz="4" w:space="0" w:color="auto"/>
              <w:right w:val="single" w:sz="4" w:space="0" w:color="auto"/>
            </w:tcBorders>
            <w:shd w:val="clear" w:color="auto" w:fill="auto"/>
            <w:noWrap/>
            <w:vAlign w:val="bottom"/>
            <w:hideMark/>
          </w:tcPr>
          <w:p w14:paraId="572E051A"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491</w:t>
            </w:r>
          </w:p>
        </w:tc>
        <w:tc>
          <w:tcPr>
            <w:tcW w:w="453" w:type="pct"/>
            <w:tcBorders>
              <w:top w:val="single" w:sz="4" w:space="0" w:color="auto"/>
              <w:left w:val="single" w:sz="4" w:space="0" w:color="auto"/>
              <w:bottom w:val="single" w:sz="4" w:space="0" w:color="auto"/>
              <w:right w:val="single" w:sz="4" w:space="0" w:color="auto"/>
            </w:tcBorders>
            <w:shd w:val="clear" w:color="000000" w:fill="FEE482"/>
            <w:noWrap/>
            <w:vAlign w:val="bottom"/>
            <w:hideMark/>
          </w:tcPr>
          <w:p w14:paraId="1B86A12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67.4%</w:t>
            </w:r>
          </w:p>
        </w:tc>
        <w:tc>
          <w:tcPr>
            <w:tcW w:w="492" w:type="pct"/>
            <w:tcBorders>
              <w:top w:val="nil"/>
              <w:left w:val="nil"/>
              <w:bottom w:val="single" w:sz="4" w:space="0" w:color="auto"/>
              <w:right w:val="single" w:sz="4" w:space="0" w:color="auto"/>
            </w:tcBorders>
            <w:shd w:val="clear" w:color="auto" w:fill="auto"/>
            <w:noWrap/>
            <w:vAlign w:val="bottom"/>
            <w:hideMark/>
          </w:tcPr>
          <w:p w14:paraId="16E0D51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97</w:t>
            </w:r>
          </w:p>
        </w:tc>
        <w:tc>
          <w:tcPr>
            <w:tcW w:w="400" w:type="pct"/>
            <w:tcBorders>
              <w:top w:val="single" w:sz="4" w:space="0" w:color="auto"/>
              <w:left w:val="single" w:sz="4" w:space="0" w:color="auto"/>
              <w:bottom w:val="single" w:sz="4" w:space="0" w:color="auto"/>
              <w:right w:val="single" w:sz="4" w:space="0" w:color="auto"/>
            </w:tcBorders>
            <w:shd w:val="clear" w:color="000000" w:fill="FDCA7D"/>
            <w:noWrap/>
            <w:vAlign w:val="bottom"/>
            <w:hideMark/>
          </w:tcPr>
          <w:p w14:paraId="4A5BCC97"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36%</w:t>
            </w:r>
          </w:p>
        </w:tc>
      </w:tr>
      <w:tr w:rsidR="00D002BD" w:rsidRPr="00E03961" w14:paraId="49ECAC4B" w14:textId="77777777" w:rsidTr="00F40FC7">
        <w:trPr>
          <w:trHeight w:val="320"/>
        </w:trPr>
        <w:tc>
          <w:tcPr>
            <w:tcW w:w="2211" w:type="pct"/>
            <w:tcBorders>
              <w:top w:val="nil"/>
              <w:left w:val="single" w:sz="4" w:space="0" w:color="auto"/>
              <w:bottom w:val="single" w:sz="4" w:space="0" w:color="auto"/>
              <w:right w:val="single" w:sz="4" w:space="0" w:color="auto"/>
            </w:tcBorders>
            <w:shd w:val="clear" w:color="auto" w:fill="auto"/>
            <w:vAlign w:val="bottom"/>
            <w:hideMark/>
          </w:tcPr>
          <w:p w14:paraId="163AC353" w14:textId="77777777" w:rsidR="00D002BD" w:rsidRPr="00E03961" w:rsidRDefault="00D002BD" w:rsidP="00530659">
            <w:pPr>
              <w:rPr>
                <w:rFonts w:eastAsia="Times New Roman" w:cs="Calibri"/>
                <w:color w:val="000000"/>
                <w:sz w:val="20"/>
                <w:szCs w:val="20"/>
              </w:rPr>
            </w:pPr>
            <w:r w:rsidRPr="00E03961">
              <w:rPr>
                <w:rFonts w:eastAsia="Times New Roman" w:cs="Calibri"/>
                <w:color w:val="000000"/>
                <w:sz w:val="20"/>
                <w:szCs w:val="20"/>
              </w:rPr>
              <w:t xml:space="preserve">Treatment outcome </w:t>
            </w:r>
          </w:p>
        </w:tc>
        <w:tc>
          <w:tcPr>
            <w:tcW w:w="530" w:type="pct"/>
            <w:tcBorders>
              <w:top w:val="nil"/>
              <w:left w:val="nil"/>
              <w:bottom w:val="single" w:sz="4" w:space="0" w:color="auto"/>
              <w:right w:val="single" w:sz="4" w:space="0" w:color="auto"/>
            </w:tcBorders>
            <w:shd w:val="clear" w:color="auto" w:fill="auto"/>
            <w:noWrap/>
            <w:vAlign w:val="bottom"/>
            <w:hideMark/>
          </w:tcPr>
          <w:p w14:paraId="6763F28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1001</w:t>
            </w:r>
          </w:p>
        </w:tc>
        <w:tc>
          <w:tcPr>
            <w:tcW w:w="481"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005C5222"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70C78617"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728</w:t>
            </w:r>
          </w:p>
        </w:tc>
        <w:tc>
          <w:tcPr>
            <w:tcW w:w="453"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317012D9"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100.0%</w:t>
            </w:r>
          </w:p>
        </w:tc>
        <w:tc>
          <w:tcPr>
            <w:tcW w:w="492" w:type="pct"/>
            <w:tcBorders>
              <w:top w:val="nil"/>
              <w:left w:val="nil"/>
              <w:bottom w:val="single" w:sz="4" w:space="0" w:color="auto"/>
              <w:right w:val="single" w:sz="4" w:space="0" w:color="auto"/>
            </w:tcBorders>
            <w:shd w:val="clear" w:color="auto" w:fill="auto"/>
            <w:noWrap/>
            <w:vAlign w:val="bottom"/>
            <w:hideMark/>
          </w:tcPr>
          <w:p w14:paraId="338FE5AD"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271</w:t>
            </w:r>
          </w:p>
        </w:tc>
        <w:tc>
          <w:tcPr>
            <w:tcW w:w="400" w:type="pct"/>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326AE555" w14:textId="77777777" w:rsidR="00D002BD" w:rsidRPr="00E03961" w:rsidRDefault="00D002BD" w:rsidP="00530659">
            <w:pPr>
              <w:jc w:val="center"/>
              <w:rPr>
                <w:rFonts w:eastAsia="Times New Roman" w:cs="Calibri"/>
                <w:color w:val="000000"/>
                <w:sz w:val="20"/>
                <w:szCs w:val="20"/>
              </w:rPr>
            </w:pPr>
            <w:r w:rsidRPr="00E03961">
              <w:rPr>
                <w:rFonts w:eastAsia="Times New Roman" w:cs="Calibri"/>
                <w:color w:val="000000"/>
                <w:sz w:val="20"/>
                <w:szCs w:val="20"/>
              </w:rPr>
              <w:t>100%</w:t>
            </w:r>
          </w:p>
        </w:tc>
      </w:tr>
    </w:tbl>
    <w:p w14:paraId="0575963C" w14:textId="32B19B95" w:rsidR="00D002BD" w:rsidRDefault="00D002BD" w:rsidP="00873373">
      <w:pPr>
        <w:rPr>
          <w:sz w:val="20"/>
          <w:szCs w:val="20"/>
        </w:rPr>
      </w:pPr>
    </w:p>
    <w:p w14:paraId="62AA7014" w14:textId="03B2FE1B" w:rsidR="002E2547" w:rsidRDefault="002E2547" w:rsidP="00873373">
      <w:pPr>
        <w:rPr>
          <w:sz w:val="20"/>
          <w:szCs w:val="20"/>
        </w:rPr>
      </w:pPr>
    </w:p>
    <w:p w14:paraId="04CAF840" w14:textId="79A269B1" w:rsidR="0059228C" w:rsidRDefault="0059228C" w:rsidP="00873373">
      <w:pPr>
        <w:rPr>
          <w:sz w:val="20"/>
          <w:szCs w:val="20"/>
        </w:rPr>
      </w:pPr>
    </w:p>
    <w:p w14:paraId="66BD9F36" w14:textId="3E9465C2" w:rsidR="0059228C" w:rsidRDefault="0059228C" w:rsidP="00873373">
      <w:pPr>
        <w:rPr>
          <w:sz w:val="20"/>
          <w:szCs w:val="20"/>
        </w:rPr>
      </w:pPr>
    </w:p>
    <w:p w14:paraId="5E1091B3" w14:textId="1DF606C1" w:rsidR="0059228C" w:rsidRDefault="0059228C" w:rsidP="00873373">
      <w:pPr>
        <w:rPr>
          <w:sz w:val="20"/>
          <w:szCs w:val="20"/>
        </w:rPr>
      </w:pPr>
    </w:p>
    <w:p w14:paraId="026DEEA3" w14:textId="60DB77F8" w:rsidR="0059228C" w:rsidRDefault="0059228C" w:rsidP="00873373">
      <w:pPr>
        <w:rPr>
          <w:sz w:val="20"/>
          <w:szCs w:val="20"/>
        </w:rPr>
      </w:pPr>
    </w:p>
    <w:p w14:paraId="5E9661FF" w14:textId="2AC6CD2A" w:rsidR="0059228C" w:rsidRDefault="0059228C" w:rsidP="00873373">
      <w:pPr>
        <w:rPr>
          <w:sz w:val="20"/>
          <w:szCs w:val="20"/>
        </w:rPr>
      </w:pPr>
    </w:p>
    <w:p w14:paraId="27B99183" w14:textId="70D73805" w:rsidR="0059228C" w:rsidRDefault="0059228C" w:rsidP="00873373">
      <w:pPr>
        <w:rPr>
          <w:sz w:val="20"/>
          <w:szCs w:val="20"/>
        </w:rPr>
      </w:pPr>
    </w:p>
    <w:p w14:paraId="0B8D1A1F" w14:textId="76EF4B4B" w:rsidR="0059228C" w:rsidRDefault="0059228C" w:rsidP="00873373">
      <w:pPr>
        <w:rPr>
          <w:sz w:val="20"/>
          <w:szCs w:val="20"/>
        </w:rPr>
      </w:pPr>
    </w:p>
    <w:p w14:paraId="5528643F" w14:textId="1D215D52" w:rsidR="00BC0D68" w:rsidRDefault="00BC0D68" w:rsidP="00873373">
      <w:pPr>
        <w:rPr>
          <w:sz w:val="20"/>
          <w:szCs w:val="20"/>
        </w:rPr>
      </w:pPr>
    </w:p>
    <w:p w14:paraId="2405E477" w14:textId="77777777" w:rsidR="005C5A49" w:rsidRDefault="005C5A49" w:rsidP="00873373">
      <w:pPr>
        <w:rPr>
          <w:sz w:val="20"/>
          <w:szCs w:val="20"/>
        </w:rPr>
      </w:pPr>
    </w:p>
    <w:p w14:paraId="0C748F7C" w14:textId="77777777" w:rsidR="00BC0D68" w:rsidRDefault="00BC0D68" w:rsidP="00873373">
      <w:pPr>
        <w:rPr>
          <w:sz w:val="20"/>
          <w:szCs w:val="20"/>
        </w:rPr>
      </w:pPr>
    </w:p>
    <w:p w14:paraId="0B32CC51" w14:textId="57385AD1" w:rsidR="0059228C" w:rsidRDefault="0059228C" w:rsidP="00873373">
      <w:pPr>
        <w:rPr>
          <w:sz w:val="20"/>
          <w:szCs w:val="20"/>
        </w:rPr>
      </w:pPr>
    </w:p>
    <w:p w14:paraId="2800E6D5" w14:textId="531098F6" w:rsidR="0059228C" w:rsidRDefault="0059228C" w:rsidP="00873373">
      <w:pPr>
        <w:rPr>
          <w:sz w:val="20"/>
          <w:szCs w:val="20"/>
        </w:rPr>
      </w:pPr>
    </w:p>
    <w:p w14:paraId="3EC9035D" w14:textId="26DA962E" w:rsidR="0059228C" w:rsidRDefault="0059228C" w:rsidP="00873373">
      <w:pPr>
        <w:rPr>
          <w:sz w:val="20"/>
          <w:szCs w:val="20"/>
        </w:rPr>
      </w:pPr>
    </w:p>
    <w:p w14:paraId="2AC03A3B" w14:textId="77777777" w:rsidR="0059228C" w:rsidRDefault="0059228C" w:rsidP="00873373">
      <w:pPr>
        <w:rPr>
          <w:sz w:val="20"/>
          <w:szCs w:val="20"/>
        </w:rPr>
      </w:pPr>
    </w:p>
    <w:p w14:paraId="7D13568C" w14:textId="17A9398F" w:rsidR="00B663FD" w:rsidRDefault="00B663FD" w:rsidP="004C28F9">
      <w:pPr>
        <w:pStyle w:val="Heading2"/>
      </w:pPr>
      <w:bookmarkStart w:id="6" w:name="_Toc112833729"/>
      <w:r>
        <w:lastRenderedPageBreak/>
        <w:t>Figures</w:t>
      </w:r>
      <w:bookmarkEnd w:id="6"/>
      <w:r>
        <w:t xml:space="preserve"> </w:t>
      </w:r>
    </w:p>
    <w:p w14:paraId="5211F3F2" w14:textId="15C87251" w:rsidR="00B663FD" w:rsidRDefault="00B663FD" w:rsidP="00B663FD"/>
    <w:p w14:paraId="45D65A61" w14:textId="4B56039E" w:rsidR="00B663FD" w:rsidRPr="00B663FD" w:rsidRDefault="00B663FD" w:rsidP="00B663FD">
      <w:r w:rsidRPr="00997FF7">
        <w:rPr>
          <w:noProof/>
          <w:lang w:val="en-PH" w:eastAsia="en-PH"/>
        </w:rPr>
        <w:drawing>
          <wp:inline distT="0" distB="0" distL="0" distR="0" wp14:anchorId="3DD5B012" wp14:editId="468B0F07">
            <wp:extent cx="5943600" cy="4164965"/>
            <wp:effectExtent l="0" t="0" r="0" b="635"/>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10"/>
                    <a:stretch>
                      <a:fillRect/>
                    </a:stretch>
                  </pic:blipFill>
                  <pic:spPr>
                    <a:xfrm>
                      <a:off x="0" y="0"/>
                      <a:ext cx="5943600" cy="4164965"/>
                    </a:xfrm>
                    <a:prstGeom prst="rect">
                      <a:avLst/>
                    </a:prstGeom>
                  </pic:spPr>
                </pic:pic>
              </a:graphicData>
            </a:graphic>
          </wp:inline>
        </w:drawing>
      </w:r>
    </w:p>
    <w:p w14:paraId="26084FFA" w14:textId="27F0FF64" w:rsidR="00B663FD" w:rsidRDefault="00B663FD" w:rsidP="00B663FD"/>
    <w:p w14:paraId="2A8DFCCD" w14:textId="28C8A1F2" w:rsidR="00B663FD" w:rsidRDefault="00B663FD" w:rsidP="00B663FD">
      <w:pPr>
        <w:pStyle w:val="Caption"/>
        <w:rPr>
          <w:rFonts w:cs="Times New Roman"/>
          <w:b/>
          <w:bCs/>
        </w:rPr>
      </w:pPr>
      <w:r>
        <w:t>Figure S</w:t>
      </w:r>
      <w:r w:rsidR="00783FEA">
        <w:fldChar w:fldCharType="begin"/>
      </w:r>
      <w:r w:rsidR="00783FEA">
        <w:instrText xml:space="preserve"> SEQ Figure \* ARABIC </w:instrText>
      </w:r>
      <w:r w:rsidR="00783FEA">
        <w:fldChar w:fldCharType="separate"/>
      </w:r>
      <w:r>
        <w:rPr>
          <w:noProof/>
        </w:rPr>
        <w:t>2</w:t>
      </w:r>
      <w:r w:rsidR="00783FEA">
        <w:rPr>
          <w:noProof/>
        </w:rPr>
        <w:fldChar w:fldCharType="end"/>
      </w:r>
      <w:r>
        <w:t xml:space="preserve">: Interrupted time series for selected sexual and reproductive health services (A: </w:t>
      </w:r>
      <w:r w:rsidR="005C5A49">
        <w:t xml:space="preserve">first visit of </w:t>
      </w:r>
      <w:r>
        <w:t>antenatal care, B: skilled deliveries, and C: contraceptive prevalence ra</w:t>
      </w:r>
      <w:bookmarkStart w:id="7" w:name="_GoBack"/>
      <w:bookmarkEnd w:id="7"/>
      <w:r>
        <w:t>te) in refugee settlements by region, Uganda, 2017-2021 (2018-2021 for deliveries)</w:t>
      </w:r>
    </w:p>
    <w:p w14:paraId="63826370" w14:textId="09D25347" w:rsidR="00B663FD" w:rsidRDefault="00B663FD" w:rsidP="00B663FD"/>
    <w:p w14:paraId="64D186F5" w14:textId="52E32504" w:rsidR="00B663FD" w:rsidRDefault="00B663FD" w:rsidP="00B663FD">
      <w:r w:rsidRPr="00257E13">
        <w:rPr>
          <w:noProof/>
          <w:lang w:val="en-PH" w:eastAsia="en-PH"/>
        </w:rPr>
        <w:lastRenderedPageBreak/>
        <w:drawing>
          <wp:inline distT="0" distB="0" distL="0" distR="0" wp14:anchorId="6F0FF30D" wp14:editId="51EC2971">
            <wp:extent cx="4932568" cy="3490740"/>
            <wp:effectExtent l="0" t="0" r="1905"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pic:nvPicPr>
                  <pic:blipFill>
                    <a:blip r:embed="rId11"/>
                    <a:stretch>
                      <a:fillRect/>
                    </a:stretch>
                  </pic:blipFill>
                  <pic:spPr>
                    <a:xfrm>
                      <a:off x="0" y="0"/>
                      <a:ext cx="4940247" cy="3496174"/>
                    </a:xfrm>
                    <a:prstGeom prst="rect">
                      <a:avLst/>
                    </a:prstGeom>
                  </pic:spPr>
                </pic:pic>
              </a:graphicData>
            </a:graphic>
          </wp:inline>
        </w:drawing>
      </w:r>
    </w:p>
    <w:p w14:paraId="2EEC9D5E" w14:textId="465DF278" w:rsidR="00B663FD" w:rsidRDefault="00B663FD" w:rsidP="00B663FD"/>
    <w:p w14:paraId="30D99871" w14:textId="2E28EAAB" w:rsidR="00B663FD" w:rsidRPr="00EA20B7" w:rsidRDefault="00B663FD" w:rsidP="00B663FD">
      <w:pPr>
        <w:pStyle w:val="Caption"/>
        <w:rPr>
          <w:rFonts w:cs="Times New Roman"/>
        </w:rPr>
      </w:pPr>
      <w:r>
        <w:t>Figure S</w:t>
      </w:r>
      <w:r w:rsidR="00783FEA">
        <w:fldChar w:fldCharType="begin"/>
      </w:r>
      <w:r w:rsidR="00783FEA">
        <w:instrText xml:space="preserve"> SEQ Figure \* ARABIC </w:instrText>
      </w:r>
      <w:r w:rsidR="00783FEA">
        <w:fldChar w:fldCharType="separate"/>
      </w:r>
      <w:r>
        <w:rPr>
          <w:noProof/>
        </w:rPr>
        <w:t>3</w:t>
      </w:r>
      <w:r w:rsidR="00783FEA">
        <w:rPr>
          <w:noProof/>
        </w:rPr>
        <w:fldChar w:fldCharType="end"/>
      </w:r>
      <w:r>
        <w:t>: Interrupted time series results for coverage of DPT1 vaccine in refugee settlements, by region, Uganda, 2017-2021</w:t>
      </w:r>
    </w:p>
    <w:p w14:paraId="1D2BBED6" w14:textId="3244D808" w:rsidR="00B663FD" w:rsidRDefault="00B663FD" w:rsidP="00B663FD"/>
    <w:p w14:paraId="16207EE7" w14:textId="4A76412D" w:rsidR="00B663FD" w:rsidRDefault="00266895" w:rsidP="00B663FD">
      <w:r w:rsidRPr="008E3B05">
        <w:rPr>
          <w:noProof/>
          <w:lang w:val="en-PH" w:eastAsia="en-PH"/>
        </w:rPr>
        <w:lastRenderedPageBreak/>
        <w:drawing>
          <wp:inline distT="0" distB="0" distL="0" distR="0" wp14:anchorId="35AF399C" wp14:editId="5B29FE5E">
            <wp:extent cx="5943600" cy="4172585"/>
            <wp:effectExtent l="0" t="0" r="0" b="5715"/>
            <wp:docPr id="1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12"/>
                    <a:stretch>
                      <a:fillRect/>
                    </a:stretch>
                  </pic:blipFill>
                  <pic:spPr>
                    <a:xfrm>
                      <a:off x="0" y="0"/>
                      <a:ext cx="5943600" cy="4172585"/>
                    </a:xfrm>
                    <a:prstGeom prst="rect">
                      <a:avLst/>
                    </a:prstGeom>
                  </pic:spPr>
                </pic:pic>
              </a:graphicData>
            </a:graphic>
          </wp:inline>
        </w:drawing>
      </w:r>
    </w:p>
    <w:p w14:paraId="636A865D" w14:textId="5EC31508" w:rsidR="00B663FD" w:rsidRDefault="00B663FD" w:rsidP="00B663FD"/>
    <w:p w14:paraId="2125029E" w14:textId="315609B4" w:rsidR="00266895" w:rsidRDefault="00266895" w:rsidP="00266895">
      <w:pPr>
        <w:pStyle w:val="Caption"/>
        <w:rPr>
          <w:rFonts w:cs="Times New Roman"/>
        </w:rPr>
      </w:pPr>
      <w:r>
        <w:t>Figure S</w:t>
      </w:r>
      <w:r w:rsidR="00783FEA">
        <w:fldChar w:fldCharType="begin"/>
      </w:r>
      <w:r w:rsidR="00783FEA">
        <w:instrText xml:space="preserve"> SEQ Figure \* ARABIC </w:instrText>
      </w:r>
      <w:r w:rsidR="00783FEA">
        <w:fldChar w:fldCharType="separate"/>
      </w:r>
      <w:r>
        <w:rPr>
          <w:noProof/>
        </w:rPr>
        <w:t>4</w:t>
      </w:r>
      <w:r w:rsidR="00783FEA">
        <w:rPr>
          <w:noProof/>
        </w:rPr>
        <w:fldChar w:fldCharType="end"/>
      </w:r>
      <w:r>
        <w:t>: Interrupted time series results for infectious diseases consultations in refugee settlements: malaria (A) and diarrhea (B), by region, Uganda 2017-2021</w:t>
      </w:r>
    </w:p>
    <w:p w14:paraId="7D0AC498" w14:textId="77777777" w:rsidR="00266895" w:rsidRDefault="00266895" w:rsidP="00B663FD"/>
    <w:p w14:paraId="20AAC8B9" w14:textId="3D23FF80" w:rsidR="00B663FD" w:rsidRDefault="00B663FD" w:rsidP="00B663FD"/>
    <w:p w14:paraId="290DAD97" w14:textId="00F3F263" w:rsidR="00266895" w:rsidRDefault="00266895" w:rsidP="00B663FD">
      <w:r>
        <w:rPr>
          <w:rFonts w:cs="Calibri"/>
          <w:noProof/>
          <w:lang w:val="en-PH" w:eastAsia="en-PH"/>
        </w:rPr>
        <w:lastRenderedPageBreak/>
        <w:drawing>
          <wp:inline distT="0" distB="0" distL="0" distR="0" wp14:anchorId="29A66ECC" wp14:editId="401E4704">
            <wp:extent cx="5943600" cy="41827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5943600" cy="4182745"/>
                    </a:xfrm>
                    <a:prstGeom prst="rect">
                      <a:avLst/>
                    </a:prstGeom>
                  </pic:spPr>
                </pic:pic>
              </a:graphicData>
            </a:graphic>
          </wp:inline>
        </w:drawing>
      </w:r>
    </w:p>
    <w:p w14:paraId="6ADE7949" w14:textId="562A075B" w:rsidR="00266895" w:rsidRDefault="00266895" w:rsidP="00266895">
      <w:pPr>
        <w:pStyle w:val="Caption"/>
        <w:rPr>
          <w:rFonts w:cs="Calibri"/>
        </w:rPr>
      </w:pPr>
      <w:r>
        <w:t>Figure S</w:t>
      </w:r>
      <w:r w:rsidR="00783FEA">
        <w:fldChar w:fldCharType="begin"/>
      </w:r>
      <w:r w:rsidR="00783FEA">
        <w:instrText xml:space="preserve"> SEQ Figure \* ARABIC </w:instrText>
      </w:r>
      <w:r w:rsidR="00783FEA">
        <w:fldChar w:fldCharType="separate"/>
      </w:r>
      <w:r>
        <w:rPr>
          <w:noProof/>
        </w:rPr>
        <w:t>5</w:t>
      </w:r>
      <w:r w:rsidR="00783FEA">
        <w:rPr>
          <w:noProof/>
        </w:rPr>
        <w:fldChar w:fldCharType="end"/>
      </w:r>
      <w:r>
        <w:t xml:space="preserve">: </w:t>
      </w:r>
      <w:r w:rsidRPr="007A1EDC">
        <w:t xml:space="preserve">Interrupted time series results for </w:t>
      </w:r>
      <w:r>
        <w:t>crude mortality rate</w:t>
      </w:r>
      <w:r w:rsidRPr="007A1EDC">
        <w:t xml:space="preserve"> in refugee settlements</w:t>
      </w:r>
      <w:r>
        <w:t xml:space="preserve"> </w:t>
      </w:r>
      <w:r w:rsidRPr="007A1EDC">
        <w:t>by region, Uganda 2017-2021</w:t>
      </w:r>
    </w:p>
    <w:p w14:paraId="1E38B7E8" w14:textId="77777777" w:rsidR="00266895" w:rsidRDefault="00266895" w:rsidP="00B663FD"/>
    <w:p w14:paraId="1D0B7A58" w14:textId="77777777" w:rsidR="00B663FD" w:rsidRPr="00B663FD" w:rsidRDefault="00B663FD" w:rsidP="00B663FD"/>
    <w:p w14:paraId="2C7AABAC" w14:textId="48CA1F41" w:rsidR="00D002BD" w:rsidRDefault="000F0E03" w:rsidP="004C28F9">
      <w:pPr>
        <w:pStyle w:val="Heading2"/>
      </w:pPr>
      <w:bookmarkStart w:id="8" w:name="_Toc112833730"/>
      <w:r>
        <w:t>Model fit check</w:t>
      </w:r>
      <w:r w:rsidR="005C5A49">
        <w:t>s</w:t>
      </w:r>
      <w:r>
        <w:t>,</w:t>
      </w:r>
      <w:r w:rsidR="009A52B2">
        <w:t xml:space="preserve"> by variable</w:t>
      </w:r>
      <w:bookmarkEnd w:id="8"/>
    </w:p>
    <w:p w14:paraId="132C9FA7" w14:textId="31F58D41" w:rsidR="009A52B2" w:rsidRDefault="009A52B2" w:rsidP="00873373">
      <w:pPr>
        <w:rPr>
          <w:sz w:val="20"/>
          <w:szCs w:val="20"/>
        </w:rPr>
      </w:pPr>
    </w:p>
    <w:p w14:paraId="3438CA4F" w14:textId="73CA3A66" w:rsidR="009A52B2" w:rsidRDefault="009A52B2" w:rsidP="000F0E03">
      <w:pPr>
        <w:pStyle w:val="Heading3"/>
      </w:pPr>
      <w:bookmarkStart w:id="9" w:name="_Toc112833731"/>
      <w:r>
        <w:t>Health utilization rate</w:t>
      </w:r>
      <w:bookmarkEnd w:id="9"/>
    </w:p>
    <w:p w14:paraId="7CA0C802" w14:textId="3F25F887" w:rsidR="009A52B2" w:rsidRDefault="009A52B2" w:rsidP="00873373">
      <w:pPr>
        <w:rPr>
          <w:sz w:val="20"/>
          <w:szCs w:val="20"/>
        </w:rPr>
      </w:pPr>
    </w:p>
    <w:tbl>
      <w:tblPr>
        <w:tblStyle w:val="TableGrid"/>
        <w:tblW w:w="0" w:type="auto"/>
        <w:tblLook w:val="04A0" w:firstRow="1" w:lastRow="0" w:firstColumn="1" w:lastColumn="0" w:noHBand="0" w:noVBand="1"/>
      </w:tblPr>
      <w:tblGrid>
        <w:gridCol w:w="886"/>
        <w:gridCol w:w="3932"/>
        <w:gridCol w:w="2324"/>
        <w:gridCol w:w="880"/>
        <w:gridCol w:w="1328"/>
      </w:tblGrid>
      <w:tr w:rsidR="00E516D6" w14:paraId="4B6D76FB" w14:textId="77777777" w:rsidTr="004C28F9">
        <w:tc>
          <w:tcPr>
            <w:tcW w:w="886" w:type="dxa"/>
            <w:vAlign w:val="center"/>
          </w:tcPr>
          <w:p w14:paraId="173D1615" w14:textId="77777777" w:rsidR="00E516D6" w:rsidRDefault="00E516D6" w:rsidP="004C28F9">
            <w:pPr>
              <w:jc w:val="center"/>
              <w:rPr>
                <w:sz w:val="20"/>
                <w:szCs w:val="20"/>
              </w:rPr>
            </w:pPr>
          </w:p>
        </w:tc>
        <w:tc>
          <w:tcPr>
            <w:tcW w:w="3932" w:type="dxa"/>
            <w:vAlign w:val="center"/>
          </w:tcPr>
          <w:p w14:paraId="1D84E8CA" w14:textId="4D49A28D" w:rsidR="00E516D6" w:rsidRDefault="00E516D6" w:rsidP="004C28F9">
            <w:pPr>
              <w:jc w:val="center"/>
              <w:rPr>
                <w:sz w:val="20"/>
                <w:szCs w:val="20"/>
              </w:rPr>
            </w:pPr>
            <w:r>
              <w:rPr>
                <w:sz w:val="20"/>
                <w:szCs w:val="20"/>
              </w:rPr>
              <w:t>Plots</w:t>
            </w:r>
          </w:p>
        </w:tc>
        <w:tc>
          <w:tcPr>
            <w:tcW w:w="2324" w:type="dxa"/>
            <w:vAlign w:val="center"/>
          </w:tcPr>
          <w:p w14:paraId="0B0A7BFE" w14:textId="7F7E0BBF" w:rsidR="00E516D6" w:rsidRDefault="00E516D6" w:rsidP="004C28F9">
            <w:pPr>
              <w:jc w:val="center"/>
              <w:rPr>
                <w:sz w:val="20"/>
                <w:szCs w:val="20"/>
              </w:rPr>
            </w:pPr>
            <w:r>
              <w:rPr>
                <w:sz w:val="20"/>
                <w:szCs w:val="20"/>
              </w:rPr>
              <w:t>ACF plot</w:t>
            </w:r>
          </w:p>
        </w:tc>
        <w:tc>
          <w:tcPr>
            <w:tcW w:w="880" w:type="dxa"/>
            <w:vAlign w:val="center"/>
          </w:tcPr>
          <w:p w14:paraId="0EE359F6" w14:textId="65ABCDFE" w:rsidR="00E516D6" w:rsidRDefault="00E516D6" w:rsidP="004C28F9">
            <w:pPr>
              <w:jc w:val="center"/>
              <w:rPr>
                <w:sz w:val="20"/>
                <w:szCs w:val="20"/>
              </w:rPr>
            </w:pPr>
            <w:proofErr w:type="spellStart"/>
            <w:r>
              <w:rPr>
                <w:sz w:val="20"/>
                <w:szCs w:val="20"/>
              </w:rPr>
              <w:t>Ljung</w:t>
            </w:r>
            <w:proofErr w:type="spellEnd"/>
            <w:r>
              <w:rPr>
                <w:sz w:val="20"/>
                <w:szCs w:val="20"/>
              </w:rPr>
              <w:t>-Box p-value</w:t>
            </w:r>
          </w:p>
        </w:tc>
        <w:tc>
          <w:tcPr>
            <w:tcW w:w="1328" w:type="dxa"/>
            <w:vAlign w:val="center"/>
          </w:tcPr>
          <w:p w14:paraId="42FEFE45" w14:textId="3A4B1B00" w:rsidR="00E516D6" w:rsidRDefault="00E516D6" w:rsidP="004C28F9">
            <w:pPr>
              <w:jc w:val="center"/>
              <w:rPr>
                <w:sz w:val="20"/>
                <w:szCs w:val="20"/>
              </w:rPr>
            </w:pPr>
            <w:r>
              <w:rPr>
                <w:sz w:val="20"/>
                <w:szCs w:val="20"/>
              </w:rPr>
              <w:t>Comment</w:t>
            </w:r>
          </w:p>
        </w:tc>
      </w:tr>
      <w:tr w:rsidR="00E516D6" w14:paraId="171BACB2" w14:textId="77777777" w:rsidTr="000F0E03">
        <w:tc>
          <w:tcPr>
            <w:tcW w:w="886" w:type="dxa"/>
          </w:tcPr>
          <w:p w14:paraId="417A53D3" w14:textId="71426901" w:rsidR="00E516D6" w:rsidRDefault="00E516D6" w:rsidP="00873373">
            <w:pPr>
              <w:rPr>
                <w:sz w:val="20"/>
                <w:szCs w:val="20"/>
              </w:rPr>
            </w:pPr>
            <w:r>
              <w:rPr>
                <w:sz w:val="20"/>
                <w:szCs w:val="20"/>
              </w:rPr>
              <w:t>West Nile</w:t>
            </w:r>
          </w:p>
        </w:tc>
        <w:tc>
          <w:tcPr>
            <w:tcW w:w="3932" w:type="dxa"/>
          </w:tcPr>
          <w:p w14:paraId="0CEE9AED" w14:textId="041BF28E" w:rsidR="00E516D6" w:rsidRDefault="00E516D6" w:rsidP="00873373">
            <w:pPr>
              <w:rPr>
                <w:sz w:val="20"/>
                <w:szCs w:val="20"/>
              </w:rPr>
            </w:pPr>
            <w:r w:rsidRPr="009A52B2">
              <w:rPr>
                <w:noProof/>
                <w:sz w:val="20"/>
                <w:szCs w:val="20"/>
                <w:lang w:val="en-PH" w:eastAsia="en-PH"/>
              </w:rPr>
              <w:drawing>
                <wp:inline distT="0" distB="0" distL="0" distR="0" wp14:anchorId="3F34D434" wp14:editId="7121DB0E">
                  <wp:extent cx="2141144" cy="1310078"/>
                  <wp:effectExtent l="0" t="0" r="0" b="4445"/>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4"/>
                          <a:stretch>
                            <a:fillRect/>
                          </a:stretch>
                        </pic:blipFill>
                        <pic:spPr>
                          <a:xfrm>
                            <a:off x="0" y="0"/>
                            <a:ext cx="2155275" cy="1318724"/>
                          </a:xfrm>
                          <a:prstGeom prst="rect">
                            <a:avLst/>
                          </a:prstGeom>
                        </pic:spPr>
                      </pic:pic>
                    </a:graphicData>
                  </a:graphic>
                </wp:inline>
              </w:drawing>
            </w:r>
          </w:p>
        </w:tc>
        <w:tc>
          <w:tcPr>
            <w:tcW w:w="2324" w:type="dxa"/>
          </w:tcPr>
          <w:p w14:paraId="331D1B58" w14:textId="5F4427EA" w:rsidR="00E516D6" w:rsidRDefault="00E516D6" w:rsidP="00873373">
            <w:pPr>
              <w:rPr>
                <w:sz w:val="20"/>
                <w:szCs w:val="20"/>
              </w:rPr>
            </w:pPr>
            <w:r w:rsidRPr="00E516D6">
              <w:rPr>
                <w:noProof/>
                <w:sz w:val="20"/>
                <w:szCs w:val="20"/>
                <w:lang w:val="en-PH" w:eastAsia="en-PH"/>
              </w:rPr>
              <w:drawing>
                <wp:inline distT="0" distB="0" distL="0" distR="0" wp14:anchorId="54BC2C79" wp14:editId="20A12A27">
                  <wp:extent cx="1249379" cy="96066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75834" cy="981002"/>
                          </a:xfrm>
                          <a:prstGeom prst="rect">
                            <a:avLst/>
                          </a:prstGeom>
                        </pic:spPr>
                      </pic:pic>
                    </a:graphicData>
                  </a:graphic>
                </wp:inline>
              </w:drawing>
            </w:r>
          </w:p>
        </w:tc>
        <w:tc>
          <w:tcPr>
            <w:tcW w:w="880" w:type="dxa"/>
          </w:tcPr>
          <w:p w14:paraId="38BA1E56" w14:textId="5B72DE40" w:rsidR="00E516D6" w:rsidRDefault="00E516D6" w:rsidP="00873373">
            <w:pPr>
              <w:rPr>
                <w:sz w:val="20"/>
                <w:szCs w:val="20"/>
              </w:rPr>
            </w:pPr>
            <w:r>
              <w:rPr>
                <w:sz w:val="20"/>
                <w:szCs w:val="20"/>
              </w:rPr>
              <w:t>0.0580</w:t>
            </w:r>
          </w:p>
        </w:tc>
        <w:tc>
          <w:tcPr>
            <w:tcW w:w="1328" w:type="dxa"/>
          </w:tcPr>
          <w:p w14:paraId="7B2FEC04" w14:textId="2274F6AC" w:rsidR="00E516D6" w:rsidRDefault="00E516D6" w:rsidP="004B1AB5">
            <w:pPr>
              <w:jc w:val="left"/>
              <w:rPr>
                <w:sz w:val="20"/>
                <w:szCs w:val="20"/>
              </w:rPr>
            </w:pPr>
            <w:r>
              <w:rPr>
                <w:sz w:val="20"/>
                <w:szCs w:val="20"/>
              </w:rPr>
              <w:t>Fit seems somewhat reasonable except for the very low quantiles.</w:t>
            </w:r>
          </w:p>
          <w:p w14:paraId="572A9179" w14:textId="77777777" w:rsidR="00E516D6" w:rsidRDefault="00E516D6" w:rsidP="004B1AB5">
            <w:pPr>
              <w:jc w:val="left"/>
              <w:rPr>
                <w:sz w:val="20"/>
                <w:szCs w:val="20"/>
              </w:rPr>
            </w:pPr>
          </w:p>
        </w:tc>
      </w:tr>
      <w:tr w:rsidR="00E516D6" w14:paraId="5CFE933C" w14:textId="77777777" w:rsidTr="000F0E03">
        <w:tc>
          <w:tcPr>
            <w:tcW w:w="886" w:type="dxa"/>
          </w:tcPr>
          <w:p w14:paraId="0CC56196" w14:textId="2BE1E81E" w:rsidR="00E516D6" w:rsidRDefault="00E516D6" w:rsidP="00873373">
            <w:pPr>
              <w:rPr>
                <w:sz w:val="20"/>
                <w:szCs w:val="20"/>
              </w:rPr>
            </w:pPr>
            <w:r>
              <w:rPr>
                <w:sz w:val="20"/>
                <w:szCs w:val="20"/>
              </w:rPr>
              <w:lastRenderedPageBreak/>
              <w:t>Center</w:t>
            </w:r>
          </w:p>
        </w:tc>
        <w:tc>
          <w:tcPr>
            <w:tcW w:w="3932" w:type="dxa"/>
          </w:tcPr>
          <w:p w14:paraId="0B3D655A" w14:textId="78BBD764" w:rsidR="00E516D6" w:rsidRPr="009A52B2" w:rsidRDefault="00E516D6" w:rsidP="00873373">
            <w:pPr>
              <w:rPr>
                <w:sz w:val="20"/>
                <w:szCs w:val="20"/>
              </w:rPr>
            </w:pPr>
            <w:r w:rsidRPr="009A52B2">
              <w:rPr>
                <w:noProof/>
                <w:sz w:val="20"/>
                <w:szCs w:val="20"/>
                <w:lang w:val="en-PH" w:eastAsia="en-PH"/>
              </w:rPr>
              <w:drawing>
                <wp:inline distT="0" distB="0" distL="0" distR="0" wp14:anchorId="594316DB" wp14:editId="2E922861">
                  <wp:extent cx="2113984" cy="1302494"/>
                  <wp:effectExtent l="0" t="0" r="635"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16"/>
                          <a:stretch>
                            <a:fillRect/>
                          </a:stretch>
                        </pic:blipFill>
                        <pic:spPr>
                          <a:xfrm>
                            <a:off x="0" y="0"/>
                            <a:ext cx="2143548" cy="1320710"/>
                          </a:xfrm>
                          <a:prstGeom prst="rect">
                            <a:avLst/>
                          </a:prstGeom>
                        </pic:spPr>
                      </pic:pic>
                    </a:graphicData>
                  </a:graphic>
                </wp:inline>
              </w:drawing>
            </w:r>
          </w:p>
        </w:tc>
        <w:tc>
          <w:tcPr>
            <w:tcW w:w="2324" w:type="dxa"/>
          </w:tcPr>
          <w:p w14:paraId="24AB4A42" w14:textId="77777777" w:rsidR="00E516D6" w:rsidRDefault="00E516D6" w:rsidP="00873373">
            <w:pPr>
              <w:rPr>
                <w:sz w:val="20"/>
                <w:szCs w:val="20"/>
              </w:rPr>
            </w:pPr>
            <w:r w:rsidRPr="00E516D6">
              <w:rPr>
                <w:noProof/>
                <w:sz w:val="20"/>
                <w:szCs w:val="20"/>
                <w:lang w:val="en-PH" w:eastAsia="en-PH"/>
              </w:rPr>
              <w:drawing>
                <wp:inline distT="0" distB="0" distL="0" distR="0" wp14:anchorId="51AA7C13" wp14:editId="6E35DBBA">
                  <wp:extent cx="1317279" cy="9935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30421" cy="1003501"/>
                          </a:xfrm>
                          <a:prstGeom prst="rect">
                            <a:avLst/>
                          </a:prstGeom>
                        </pic:spPr>
                      </pic:pic>
                    </a:graphicData>
                  </a:graphic>
                </wp:inline>
              </w:drawing>
            </w:r>
          </w:p>
          <w:p w14:paraId="146732E2" w14:textId="44E2B586" w:rsidR="00E516D6" w:rsidRDefault="00E516D6" w:rsidP="00873373">
            <w:pPr>
              <w:rPr>
                <w:sz w:val="20"/>
                <w:szCs w:val="20"/>
              </w:rPr>
            </w:pPr>
            <w:r>
              <w:rPr>
                <w:sz w:val="20"/>
                <w:szCs w:val="20"/>
              </w:rPr>
              <w:t>While there is a signal for a lag at 6 months and 8 months, we would expect a shorter lag, if any, for consultations. Hence, we maintain the unlagged analysis as main analysis.</w:t>
            </w:r>
          </w:p>
        </w:tc>
        <w:tc>
          <w:tcPr>
            <w:tcW w:w="880" w:type="dxa"/>
          </w:tcPr>
          <w:p w14:paraId="4D65E777" w14:textId="7EAED67B" w:rsidR="00E516D6" w:rsidRDefault="00E516D6" w:rsidP="00873373">
            <w:pPr>
              <w:rPr>
                <w:sz w:val="20"/>
                <w:szCs w:val="20"/>
              </w:rPr>
            </w:pPr>
            <w:r>
              <w:rPr>
                <w:sz w:val="20"/>
                <w:szCs w:val="20"/>
              </w:rPr>
              <w:t>0.7779</w:t>
            </w:r>
          </w:p>
        </w:tc>
        <w:tc>
          <w:tcPr>
            <w:tcW w:w="1328" w:type="dxa"/>
          </w:tcPr>
          <w:p w14:paraId="0CA41E92" w14:textId="77777777" w:rsidR="00E516D6" w:rsidRDefault="00E516D6" w:rsidP="004B1AB5">
            <w:pPr>
              <w:jc w:val="left"/>
              <w:rPr>
                <w:sz w:val="20"/>
                <w:szCs w:val="20"/>
              </w:rPr>
            </w:pPr>
            <w:r>
              <w:rPr>
                <w:sz w:val="20"/>
                <w:szCs w:val="20"/>
              </w:rPr>
              <w:t>Fit is good, nothing too concerning, with exception of a few large values that are not captured well by the model.</w:t>
            </w:r>
          </w:p>
          <w:p w14:paraId="596D9BCB" w14:textId="77777777" w:rsidR="00E516D6" w:rsidRDefault="00E516D6" w:rsidP="004B1AB5">
            <w:pPr>
              <w:jc w:val="left"/>
              <w:rPr>
                <w:sz w:val="20"/>
                <w:szCs w:val="20"/>
              </w:rPr>
            </w:pPr>
          </w:p>
        </w:tc>
      </w:tr>
      <w:tr w:rsidR="00E516D6" w14:paraId="40E7F419" w14:textId="77777777" w:rsidTr="000F0E03">
        <w:tc>
          <w:tcPr>
            <w:tcW w:w="886" w:type="dxa"/>
          </w:tcPr>
          <w:p w14:paraId="64E8389D" w14:textId="6D195D8F" w:rsidR="00E516D6" w:rsidRDefault="00E516D6" w:rsidP="00873373">
            <w:pPr>
              <w:rPr>
                <w:sz w:val="20"/>
                <w:szCs w:val="20"/>
              </w:rPr>
            </w:pPr>
            <w:r>
              <w:rPr>
                <w:sz w:val="20"/>
                <w:szCs w:val="20"/>
              </w:rPr>
              <w:t>South</w:t>
            </w:r>
          </w:p>
        </w:tc>
        <w:tc>
          <w:tcPr>
            <w:tcW w:w="3932" w:type="dxa"/>
          </w:tcPr>
          <w:p w14:paraId="3BD0D653" w14:textId="53445AF9" w:rsidR="00E516D6" w:rsidRPr="009A52B2" w:rsidRDefault="00E516D6" w:rsidP="00873373">
            <w:pPr>
              <w:rPr>
                <w:sz w:val="20"/>
                <w:szCs w:val="20"/>
              </w:rPr>
            </w:pPr>
            <w:r w:rsidRPr="009A52B2">
              <w:rPr>
                <w:noProof/>
                <w:sz w:val="20"/>
                <w:szCs w:val="20"/>
                <w:lang w:val="en-PH" w:eastAsia="en-PH"/>
              </w:rPr>
              <w:drawing>
                <wp:inline distT="0" distB="0" distL="0" distR="0" wp14:anchorId="0062F45A" wp14:editId="0C3E9C5F">
                  <wp:extent cx="2145671" cy="1308493"/>
                  <wp:effectExtent l="0" t="0" r="6985" b="635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18"/>
                          <a:stretch>
                            <a:fillRect/>
                          </a:stretch>
                        </pic:blipFill>
                        <pic:spPr>
                          <a:xfrm>
                            <a:off x="0" y="0"/>
                            <a:ext cx="2173216" cy="1325291"/>
                          </a:xfrm>
                          <a:prstGeom prst="rect">
                            <a:avLst/>
                          </a:prstGeom>
                        </pic:spPr>
                      </pic:pic>
                    </a:graphicData>
                  </a:graphic>
                </wp:inline>
              </w:drawing>
            </w:r>
          </w:p>
        </w:tc>
        <w:tc>
          <w:tcPr>
            <w:tcW w:w="2324" w:type="dxa"/>
          </w:tcPr>
          <w:p w14:paraId="695B593A" w14:textId="53EEC8DE" w:rsidR="00E516D6" w:rsidRDefault="00E516D6" w:rsidP="00873373">
            <w:pPr>
              <w:rPr>
                <w:sz w:val="20"/>
                <w:szCs w:val="20"/>
              </w:rPr>
            </w:pPr>
            <w:r w:rsidRPr="00E516D6">
              <w:rPr>
                <w:noProof/>
                <w:sz w:val="20"/>
                <w:szCs w:val="20"/>
                <w:lang w:val="en-PH" w:eastAsia="en-PH"/>
              </w:rPr>
              <w:drawing>
                <wp:inline distT="0" distB="0" distL="0" distR="0" wp14:anchorId="0A9CDC4C" wp14:editId="0B7BB329">
                  <wp:extent cx="1338635" cy="101398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58124" cy="1028751"/>
                          </a:xfrm>
                          <a:prstGeom prst="rect">
                            <a:avLst/>
                          </a:prstGeom>
                        </pic:spPr>
                      </pic:pic>
                    </a:graphicData>
                  </a:graphic>
                </wp:inline>
              </w:drawing>
            </w:r>
          </w:p>
        </w:tc>
        <w:tc>
          <w:tcPr>
            <w:tcW w:w="880" w:type="dxa"/>
          </w:tcPr>
          <w:p w14:paraId="55BAFF39" w14:textId="1BBDCD1F" w:rsidR="00E516D6" w:rsidRDefault="00E516D6" w:rsidP="00873373">
            <w:pPr>
              <w:rPr>
                <w:sz w:val="20"/>
                <w:szCs w:val="20"/>
              </w:rPr>
            </w:pPr>
            <w:r>
              <w:rPr>
                <w:sz w:val="20"/>
                <w:szCs w:val="20"/>
              </w:rPr>
              <w:t>0.0882</w:t>
            </w:r>
          </w:p>
        </w:tc>
        <w:tc>
          <w:tcPr>
            <w:tcW w:w="1328" w:type="dxa"/>
          </w:tcPr>
          <w:p w14:paraId="01DE1C15" w14:textId="13E6FE1F" w:rsidR="00E516D6" w:rsidRDefault="00E516D6" w:rsidP="004B1AB5">
            <w:pPr>
              <w:jc w:val="left"/>
              <w:rPr>
                <w:sz w:val="20"/>
                <w:szCs w:val="20"/>
              </w:rPr>
            </w:pPr>
            <w:r>
              <w:rPr>
                <w:sz w:val="20"/>
                <w:szCs w:val="20"/>
              </w:rPr>
              <w:t>Not a bad fit; slight skew in the residuals.</w:t>
            </w:r>
          </w:p>
        </w:tc>
      </w:tr>
    </w:tbl>
    <w:p w14:paraId="2CBB69B3" w14:textId="77777777" w:rsidR="002E2547" w:rsidRDefault="002E2547" w:rsidP="002E2547"/>
    <w:p w14:paraId="3D96ACAC" w14:textId="5E458991" w:rsidR="009A52B2" w:rsidRDefault="000442BB" w:rsidP="000D6FEB">
      <w:pPr>
        <w:pStyle w:val="Heading3"/>
      </w:pPr>
      <w:bookmarkStart w:id="10" w:name="_Toc112833732"/>
      <w:r>
        <w:t>ANC1</w:t>
      </w:r>
      <w:bookmarkEnd w:id="10"/>
    </w:p>
    <w:p w14:paraId="7C774640" w14:textId="06CEFAD1" w:rsidR="000442BB" w:rsidRDefault="000442BB" w:rsidP="00873373">
      <w:pPr>
        <w:rPr>
          <w:sz w:val="20"/>
          <w:szCs w:val="20"/>
        </w:rPr>
      </w:pPr>
    </w:p>
    <w:p w14:paraId="067F542D" w14:textId="77777777" w:rsidR="000442BB" w:rsidRDefault="009E6537" w:rsidP="009E6537">
      <w:r>
        <w:t xml:space="preserve">In Center, there is an extreme value in July 2019 (ANC1 coverage &gt; 5, that is, 500%). </w:t>
      </w:r>
    </w:p>
    <w:p w14:paraId="4C24B464" w14:textId="21413242" w:rsidR="009E6537" w:rsidRDefault="000442BB" w:rsidP="009E6537">
      <w:r w:rsidRPr="000442BB">
        <w:rPr>
          <w:noProof/>
          <w:lang w:val="en-PH" w:eastAsia="en-PH"/>
        </w:rPr>
        <w:drawing>
          <wp:inline distT="0" distB="0" distL="0" distR="0" wp14:anchorId="5D31CD24" wp14:editId="0D4C27F8">
            <wp:extent cx="5943600" cy="3075305"/>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20"/>
                    <a:stretch>
                      <a:fillRect/>
                    </a:stretch>
                  </pic:blipFill>
                  <pic:spPr>
                    <a:xfrm>
                      <a:off x="0" y="0"/>
                      <a:ext cx="5943600" cy="3075305"/>
                    </a:xfrm>
                    <a:prstGeom prst="rect">
                      <a:avLst/>
                    </a:prstGeom>
                  </pic:spPr>
                </pic:pic>
              </a:graphicData>
            </a:graphic>
          </wp:inline>
        </w:drawing>
      </w:r>
      <w:r w:rsidR="009E6537">
        <w:t xml:space="preserve">This is because of </w:t>
      </w:r>
      <w:proofErr w:type="spellStart"/>
      <w:r w:rsidR="009E6537">
        <w:t>Kyangwali</w:t>
      </w:r>
      <w:proofErr w:type="spellEnd"/>
      <w:r w:rsidR="009E6537">
        <w:t>, where the ANC1 coverage has extreme spikes in January 2018 and July 2019. We remove the two highly influential observations for Center region for the main analysis.</w:t>
      </w:r>
    </w:p>
    <w:p w14:paraId="372937B2" w14:textId="47DE58C1" w:rsidR="009E6537" w:rsidRDefault="000442BB" w:rsidP="009E6537">
      <w:r w:rsidRPr="000442BB">
        <w:rPr>
          <w:noProof/>
          <w:lang w:val="en-PH" w:eastAsia="en-PH"/>
        </w:rPr>
        <w:lastRenderedPageBreak/>
        <w:drawing>
          <wp:inline distT="0" distB="0" distL="0" distR="0" wp14:anchorId="37FFD0C3" wp14:editId="3633CA1A">
            <wp:extent cx="2082506" cy="2138351"/>
            <wp:effectExtent l="0" t="0" r="0" b="0"/>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a:blip r:embed="rId21"/>
                    <a:stretch>
                      <a:fillRect/>
                    </a:stretch>
                  </pic:blipFill>
                  <pic:spPr>
                    <a:xfrm>
                      <a:off x="0" y="0"/>
                      <a:ext cx="2086607" cy="2142562"/>
                    </a:xfrm>
                    <a:prstGeom prst="rect">
                      <a:avLst/>
                    </a:prstGeom>
                  </pic:spPr>
                </pic:pic>
              </a:graphicData>
            </a:graphic>
          </wp:inline>
        </w:drawing>
      </w:r>
    </w:p>
    <w:p w14:paraId="382E747B" w14:textId="69375957" w:rsidR="004C28F9" w:rsidRDefault="004C28F9" w:rsidP="009E6537"/>
    <w:tbl>
      <w:tblPr>
        <w:tblStyle w:val="TableGrid"/>
        <w:tblW w:w="0" w:type="auto"/>
        <w:tblLook w:val="04A0" w:firstRow="1" w:lastRow="0" w:firstColumn="1" w:lastColumn="0" w:noHBand="0" w:noVBand="1"/>
      </w:tblPr>
      <w:tblGrid>
        <w:gridCol w:w="886"/>
        <w:gridCol w:w="3932"/>
        <w:gridCol w:w="2324"/>
        <w:gridCol w:w="880"/>
        <w:gridCol w:w="1328"/>
      </w:tblGrid>
      <w:tr w:rsidR="0027287F" w14:paraId="42E31ED5" w14:textId="77777777" w:rsidTr="004C28F9">
        <w:tc>
          <w:tcPr>
            <w:tcW w:w="886" w:type="dxa"/>
            <w:vAlign w:val="center"/>
          </w:tcPr>
          <w:p w14:paraId="67D70AC0" w14:textId="77777777" w:rsidR="000442BB" w:rsidRDefault="000442BB" w:rsidP="004C28F9">
            <w:pPr>
              <w:jc w:val="left"/>
              <w:rPr>
                <w:sz w:val="20"/>
                <w:szCs w:val="20"/>
              </w:rPr>
            </w:pPr>
          </w:p>
        </w:tc>
        <w:tc>
          <w:tcPr>
            <w:tcW w:w="3932" w:type="dxa"/>
            <w:vAlign w:val="center"/>
          </w:tcPr>
          <w:p w14:paraId="3FC45166" w14:textId="77777777" w:rsidR="000442BB" w:rsidRDefault="000442BB" w:rsidP="004C28F9">
            <w:pPr>
              <w:jc w:val="left"/>
              <w:rPr>
                <w:sz w:val="20"/>
                <w:szCs w:val="20"/>
              </w:rPr>
            </w:pPr>
            <w:r>
              <w:rPr>
                <w:sz w:val="20"/>
                <w:szCs w:val="20"/>
              </w:rPr>
              <w:t>Plots</w:t>
            </w:r>
          </w:p>
        </w:tc>
        <w:tc>
          <w:tcPr>
            <w:tcW w:w="2324" w:type="dxa"/>
            <w:vAlign w:val="center"/>
          </w:tcPr>
          <w:p w14:paraId="6973943D" w14:textId="77777777" w:rsidR="000442BB" w:rsidRDefault="000442BB" w:rsidP="004C28F9">
            <w:pPr>
              <w:jc w:val="left"/>
              <w:rPr>
                <w:sz w:val="20"/>
                <w:szCs w:val="20"/>
              </w:rPr>
            </w:pPr>
            <w:r>
              <w:rPr>
                <w:sz w:val="20"/>
                <w:szCs w:val="20"/>
              </w:rPr>
              <w:t>ACF plot</w:t>
            </w:r>
          </w:p>
        </w:tc>
        <w:tc>
          <w:tcPr>
            <w:tcW w:w="880" w:type="dxa"/>
            <w:vAlign w:val="center"/>
          </w:tcPr>
          <w:p w14:paraId="120ACE5E" w14:textId="77777777" w:rsidR="000442BB" w:rsidRDefault="000442BB" w:rsidP="004C28F9">
            <w:pPr>
              <w:jc w:val="left"/>
              <w:rPr>
                <w:sz w:val="20"/>
                <w:szCs w:val="20"/>
              </w:rPr>
            </w:pPr>
            <w:proofErr w:type="spellStart"/>
            <w:r>
              <w:rPr>
                <w:sz w:val="20"/>
                <w:szCs w:val="20"/>
              </w:rPr>
              <w:t>Ljung</w:t>
            </w:r>
            <w:proofErr w:type="spellEnd"/>
            <w:r>
              <w:rPr>
                <w:sz w:val="20"/>
                <w:szCs w:val="20"/>
              </w:rPr>
              <w:t>-Box p-value</w:t>
            </w:r>
          </w:p>
        </w:tc>
        <w:tc>
          <w:tcPr>
            <w:tcW w:w="1328" w:type="dxa"/>
            <w:vAlign w:val="center"/>
          </w:tcPr>
          <w:p w14:paraId="439B9655" w14:textId="77777777" w:rsidR="000442BB" w:rsidRDefault="000442BB" w:rsidP="004C28F9">
            <w:pPr>
              <w:jc w:val="left"/>
              <w:rPr>
                <w:sz w:val="20"/>
                <w:szCs w:val="20"/>
              </w:rPr>
            </w:pPr>
            <w:r>
              <w:rPr>
                <w:sz w:val="20"/>
                <w:szCs w:val="20"/>
              </w:rPr>
              <w:t>Comment</w:t>
            </w:r>
          </w:p>
        </w:tc>
      </w:tr>
      <w:tr w:rsidR="0027287F" w14:paraId="2FC6ACE7" w14:textId="77777777" w:rsidTr="00143F06">
        <w:tc>
          <w:tcPr>
            <w:tcW w:w="886" w:type="dxa"/>
          </w:tcPr>
          <w:p w14:paraId="1E22B70F" w14:textId="77777777" w:rsidR="000442BB" w:rsidRDefault="000442BB" w:rsidP="00143F06">
            <w:pPr>
              <w:rPr>
                <w:sz w:val="20"/>
                <w:szCs w:val="20"/>
              </w:rPr>
            </w:pPr>
            <w:r>
              <w:rPr>
                <w:sz w:val="20"/>
                <w:szCs w:val="20"/>
              </w:rPr>
              <w:t>West Nile</w:t>
            </w:r>
          </w:p>
        </w:tc>
        <w:tc>
          <w:tcPr>
            <w:tcW w:w="3932" w:type="dxa"/>
          </w:tcPr>
          <w:p w14:paraId="34D58095" w14:textId="02EEBBC6" w:rsidR="000442BB" w:rsidRDefault="000442BB" w:rsidP="00143F06">
            <w:pPr>
              <w:rPr>
                <w:sz w:val="20"/>
                <w:szCs w:val="20"/>
              </w:rPr>
            </w:pPr>
            <w:r w:rsidRPr="000442BB">
              <w:rPr>
                <w:noProof/>
                <w:sz w:val="20"/>
                <w:szCs w:val="20"/>
                <w:lang w:val="en-PH" w:eastAsia="en-PH"/>
              </w:rPr>
              <w:drawing>
                <wp:inline distT="0" distB="0" distL="0" distR="0" wp14:anchorId="1BA65FDE" wp14:editId="031912AC">
                  <wp:extent cx="2074578" cy="1260483"/>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81495" cy="1264686"/>
                          </a:xfrm>
                          <a:prstGeom prst="rect">
                            <a:avLst/>
                          </a:prstGeom>
                        </pic:spPr>
                      </pic:pic>
                    </a:graphicData>
                  </a:graphic>
                </wp:inline>
              </w:drawing>
            </w:r>
          </w:p>
        </w:tc>
        <w:tc>
          <w:tcPr>
            <w:tcW w:w="2324" w:type="dxa"/>
          </w:tcPr>
          <w:p w14:paraId="7DB2AE90" w14:textId="33D2BBC4" w:rsidR="000442BB" w:rsidRDefault="0027287F" w:rsidP="00143F06">
            <w:pPr>
              <w:rPr>
                <w:sz w:val="20"/>
                <w:szCs w:val="20"/>
              </w:rPr>
            </w:pPr>
            <w:r w:rsidRPr="0027287F">
              <w:rPr>
                <w:noProof/>
                <w:sz w:val="20"/>
                <w:szCs w:val="20"/>
                <w:lang w:val="en-PH" w:eastAsia="en-PH"/>
              </w:rPr>
              <w:drawing>
                <wp:inline distT="0" distB="0" distL="0" distR="0" wp14:anchorId="367A1DEE" wp14:editId="1B1219D4">
                  <wp:extent cx="1136393" cy="872692"/>
                  <wp:effectExtent l="0" t="0" r="6985"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45786" cy="879905"/>
                          </a:xfrm>
                          <a:prstGeom prst="rect">
                            <a:avLst/>
                          </a:prstGeom>
                        </pic:spPr>
                      </pic:pic>
                    </a:graphicData>
                  </a:graphic>
                </wp:inline>
              </w:drawing>
            </w:r>
          </w:p>
        </w:tc>
        <w:tc>
          <w:tcPr>
            <w:tcW w:w="880" w:type="dxa"/>
          </w:tcPr>
          <w:p w14:paraId="4ADFD3BB" w14:textId="61B58EA6" w:rsidR="000442BB" w:rsidRDefault="0027287F" w:rsidP="00143F06">
            <w:pPr>
              <w:rPr>
                <w:sz w:val="20"/>
                <w:szCs w:val="20"/>
              </w:rPr>
            </w:pPr>
            <w:r>
              <w:rPr>
                <w:sz w:val="20"/>
                <w:szCs w:val="20"/>
              </w:rPr>
              <w:t>0.7697</w:t>
            </w:r>
          </w:p>
        </w:tc>
        <w:tc>
          <w:tcPr>
            <w:tcW w:w="1328" w:type="dxa"/>
          </w:tcPr>
          <w:p w14:paraId="0064A2D0" w14:textId="4C42DC3E" w:rsidR="000442BB" w:rsidRDefault="0027287F" w:rsidP="004B1AB5">
            <w:pPr>
              <w:jc w:val="left"/>
              <w:rPr>
                <w:sz w:val="20"/>
                <w:szCs w:val="20"/>
              </w:rPr>
            </w:pPr>
            <w:r>
              <w:rPr>
                <w:sz w:val="20"/>
                <w:szCs w:val="20"/>
              </w:rPr>
              <w:t>No suggestion of significant lag prior to 6 months. Skew in residuals, and QQ plot doesn’t look well in extremes.</w:t>
            </w:r>
          </w:p>
        </w:tc>
      </w:tr>
      <w:tr w:rsidR="0027287F" w14:paraId="646AE93F" w14:textId="77777777" w:rsidTr="00143F06">
        <w:tc>
          <w:tcPr>
            <w:tcW w:w="886" w:type="dxa"/>
          </w:tcPr>
          <w:p w14:paraId="73E3DB41" w14:textId="77777777" w:rsidR="000442BB" w:rsidRDefault="000442BB" w:rsidP="00143F06">
            <w:pPr>
              <w:rPr>
                <w:sz w:val="20"/>
                <w:szCs w:val="20"/>
              </w:rPr>
            </w:pPr>
            <w:r>
              <w:rPr>
                <w:sz w:val="20"/>
                <w:szCs w:val="20"/>
              </w:rPr>
              <w:t>Center</w:t>
            </w:r>
          </w:p>
        </w:tc>
        <w:tc>
          <w:tcPr>
            <w:tcW w:w="3932" w:type="dxa"/>
          </w:tcPr>
          <w:p w14:paraId="075F43D4" w14:textId="63DDB7AD" w:rsidR="000442BB" w:rsidRPr="009A52B2" w:rsidRDefault="000442BB" w:rsidP="00143F06">
            <w:pPr>
              <w:rPr>
                <w:sz w:val="20"/>
                <w:szCs w:val="20"/>
              </w:rPr>
            </w:pPr>
            <w:r w:rsidRPr="000442BB">
              <w:rPr>
                <w:noProof/>
                <w:sz w:val="20"/>
                <w:szCs w:val="20"/>
                <w:lang w:val="en-PH" w:eastAsia="en-PH"/>
              </w:rPr>
              <w:drawing>
                <wp:inline distT="0" distB="0" distL="0" distR="0" wp14:anchorId="4BDC571E" wp14:editId="40603B02">
                  <wp:extent cx="2074692" cy="1268532"/>
                  <wp:effectExtent l="0" t="0" r="190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92460" cy="1279396"/>
                          </a:xfrm>
                          <a:prstGeom prst="rect">
                            <a:avLst/>
                          </a:prstGeom>
                        </pic:spPr>
                      </pic:pic>
                    </a:graphicData>
                  </a:graphic>
                </wp:inline>
              </w:drawing>
            </w:r>
          </w:p>
        </w:tc>
        <w:tc>
          <w:tcPr>
            <w:tcW w:w="2324" w:type="dxa"/>
          </w:tcPr>
          <w:p w14:paraId="2F4E66F7" w14:textId="2E6A538F" w:rsidR="000442BB" w:rsidRDefault="0027287F" w:rsidP="00143F06">
            <w:pPr>
              <w:rPr>
                <w:sz w:val="20"/>
                <w:szCs w:val="20"/>
              </w:rPr>
            </w:pPr>
            <w:r w:rsidRPr="0027287F">
              <w:rPr>
                <w:noProof/>
                <w:sz w:val="20"/>
                <w:szCs w:val="20"/>
                <w:lang w:val="en-PH" w:eastAsia="en-PH"/>
              </w:rPr>
              <w:drawing>
                <wp:inline distT="0" distB="0" distL="0" distR="0" wp14:anchorId="40144E1F" wp14:editId="33FA5167">
                  <wp:extent cx="1119512" cy="856259"/>
                  <wp:effectExtent l="0" t="0" r="444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38776" cy="870993"/>
                          </a:xfrm>
                          <a:prstGeom prst="rect">
                            <a:avLst/>
                          </a:prstGeom>
                        </pic:spPr>
                      </pic:pic>
                    </a:graphicData>
                  </a:graphic>
                </wp:inline>
              </w:drawing>
            </w:r>
          </w:p>
        </w:tc>
        <w:tc>
          <w:tcPr>
            <w:tcW w:w="880" w:type="dxa"/>
          </w:tcPr>
          <w:p w14:paraId="6DD0D563" w14:textId="29AAB26A" w:rsidR="000442BB" w:rsidRDefault="0027287F" w:rsidP="00143F06">
            <w:pPr>
              <w:rPr>
                <w:sz w:val="20"/>
                <w:szCs w:val="20"/>
              </w:rPr>
            </w:pPr>
            <w:r>
              <w:rPr>
                <w:sz w:val="20"/>
                <w:szCs w:val="20"/>
              </w:rPr>
              <w:t>0.6342</w:t>
            </w:r>
          </w:p>
        </w:tc>
        <w:tc>
          <w:tcPr>
            <w:tcW w:w="1328" w:type="dxa"/>
          </w:tcPr>
          <w:p w14:paraId="674BDD05" w14:textId="78DAB441" w:rsidR="000442BB" w:rsidRDefault="0027287F" w:rsidP="004B1AB5">
            <w:pPr>
              <w:jc w:val="left"/>
              <w:rPr>
                <w:sz w:val="20"/>
                <w:szCs w:val="20"/>
              </w:rPr>
            </w:pPr>
            <w:r>
              <w:rPr>
                <w:sz w:val="20"/>
                <w:szCs w:val="20"/>
              </w:rPr>
              <w:t>Some potential lag at 3 months though</w:t>
            </w:r>
            <w:r w:rsidR="00C62D60">
              <w:rPr>
                <w:sz w:val="20"/>
                <w:szCs w:val="20"/>
              </w:rPr>
              <w:t xml:space="preserve"> ACF is</w:t>
            </w:r>
            <w:r>
              <w:rPr>
                <w:sz w:val="20"/>
                <w:szCs w:val="20"/>
              </w:rPr>
              <w:t xml:space="preserve"> just below cut off; please see below for sensitivity analysis. </w:t>
            </w:r>
          </w:p>
        </w:tc>
      </w:tr>
      <w:tr w:rsidR="0027287F" w14:paraId="46220872" w14:textId="77777777" w:rsidTr="00143F06">
        <w:tc>
          <w:tcPr>
            <w:tcW w:w="886" w:type="dxa"/>
          </w:tcPr>
          <w:p w14:paraId="74830D52" w14:textId="77777777" w:rsidR="000442BB" w:rsidRDefault="000442BB" w:rsidP="00143F06">
            <w:pPr>
              <w:rPr>
                <w:sz w:val="20"/>
                <w:szCs w:val="20"/>
              </w:rPr>
            </w:pPr>
            <w:r>
              <w:rPr>
                <w:sz w:val="20"/>
                <w:szCs w:val="20"/>
              </w:rPr>
              <w:t>South</w:t>
            </w:r>
          </w:p>
        </w:tc>
        <w:tc>
          <w:tcPr>
            <w:tcW w:w="3932" w:type="dxa"/>
          </w:tcPr>
          <w:p w14:paraId="62A2F128" w14:textId="2BA0F71D" w:rsidR="000442BB" w:rsidRPr="009A52B2" w:rsidRDefault="000442BB" w:rsidP="00143F06">
            <w:pPr>
              <w:rPr>
                <w:sz w:val="20"/>
                <w:szCs w:val="20"/>
              </w:rPr>
            </w:pPr>
            <w:r w:rsidRPr="000442BB">
              <w:rPr>
                <w:noProof/>
                <w:sz w:val="20"/>
                <w:szCs w:val="20"/>
                <w:lang w:val="en-PH" w:eastAsia="en-PH"/>
              </w:rPr>
              <w:drawing>
                <wp:inline distT="0" distB="0" distL="0" distR="0" wp14:anchorId="5934E98D" wp14:editId="41F550D1">
                  <wp:extent cx="2037564" cy="1263246"/>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54890" cy="1273988"/>
                          </a:xfrm>
                          <a:prstGeom prst="rect">
                            <a:avLst/>
                          </a:prstGeom>
                        </pic:spPr>
                      </pic:pic>
                    </a:graphicData>
                  </a:graphic>
                </wp:inline>
              </w:drawing>
            </w:r>
          </w:p>
        </w:tc>
        <w:tc>
          <w:tcPr>
            <w:tcW w:w="2324" w:type="dxa"/>
          </w:tcPr>
          <w:p w14:paraId="200A7ACD" w14:textId="038888BF" w:rsidR="000442BB" w:rsidRDefault="0027287F" w:rsidP="00143F06">
            <w:pPr>
              <w:rPr>
                <w:sz w:val="20"/>
                <w:szCs w:val="20"/>
              </w:rPr>
            </w:pPr>
            <w:r w:rsidRPr="0027287F">
              <w:rPr>
                <w:noProof/>
                <w:sz w:val="20"/>
                <w:szCs w:val="20"/>
                <w:lang w:val="en-PH" w:eastAsia="en-PH"/>
              </w:rPr>
              <w:drawing>
                <wp:inline distT="0" distB="0" distL="0" distR="0" wp14:anchorId="27F2C3B5" wp14:editId="0AA1CA0B">
                  <wp:extent cx="1234176" cy="929983"/>
                  <wp:effectExtent l="0" t="0" r="4445"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240611" cy="934832"/>
                          </a:xfrm>
                          <a:prstGeom prst="rect">
                            <a:avLst/>
                          </a:prstGeom>
                        </pic:spPr>
                      </pic:pic>
                    </a:graphicData>
                  </a:graphic>
                </wp:inline>
              </w:drawing>
            </w:r>
          </w:p>
        </w:tc>
        <w:tc>
          <w:tcPr>
            <w:tcW w:w="880" w:type="dxa"/>
          </w:tcPr>
          <w:p w14:paraId="4D15DA32" w14:textId="21F1CBC8" w:rsidR="000442BB" w:rsidRDefault="0027287F" w:rsidP="00143F06">
            <w:pPr>
              <w:rPr>
                <w:sz w:val="20"/>
                <w:szCs w:val="20"/>
              </w:rPr>
            </w:pPr>
            <w:r>
              <w:rPr>
                <w:sz w:val="20"/>
                <w:szCs w:val="20"/>
              </w:rPr>
              <w:t>0.3408</w:t>
            </w:r>
          </w:p>
        </w:tc>
        <w:tc>
          <w:tcPr>
            <w:tcW w:w="1328" w:type="dxa"/>
          </w:tcPr>
          <w:p w14:paraId="5A609431" w14:textId="2A3281C8" w:rsidR="000442BB" w:rsidRDefault="0027287F" w:rsidP="004B1AB5">
            <w:pPr>
              <w:jc w:val="left"/>
              <w:rPr>
                <w:sz w:val="20"/>
                <w:szCs w:val="20"/>
              </w:rPr>
            </w:pPr>
            <w:r>
              <w:rPr>
                <w:sz w:val="20"/>
                <w:szCs w:val="20"/>
              </w:rPr>
              <w:t xml:space="preserve">Problems in Q-Q plot </w:t>
            </w:r>
            <w:proofErr w:type="gramStart"/>
            <w:r>
              <w:rPr>
                <w:sz w:val="20"/>
                <w:szCs w:val="20"/>
              </w:rPr>
              <w:t>a the</w:t>
            </w:r>
            <w:proofErr w:type="gramEnd"/>
            <w:r>
              <w:rPr>
                <w:sz w:val="20"/>
                <w:szCs w:val="20"/>
              </w:rPr>
              <w:t xml:space="preserve"> lowest and highest quintiles. No significant lag before 6 months.</w:t>
            </w:r>
          </w:p>
        </w:tc>
      </w:tr>
    </w:tbl>
    <w:p w14:paraId="4069B9E9" w14:textId="6EA9AFCB" w:rsidR="009E6537" w:rsidRDefault="009E6537" w:rsidP="006045FA">
      <w:pPr>
        <w:rPr>
          <w:sz w:val="20"/>
          <w:szCs w:val="20"/>
        </w:rPr>
      </w:pPr>
    </w:p>
    <w:p w14:paraId="7EC9EC4A" w14:textId="43A0CA72" w:rsidR="0027287F" w:rsidRDefault="0027287F" w:rsidP="006045FA">
      <w:pPr>
        <w:rPr>
          <w:sz w:val="20"/>
          <w:szCs w:val="20"/>
        </w:rPr>
      </w:pPr>
      <w:r>
        <w:rPr>
          <w:sz w:val="20"/>
          <w:szCs w:val="20"/>
        </w:rPr>
        <w:t>Sensitivity analysis for Center using 3</w:t>
      </w:r>
      <w:r w:rsidR="00675BD8">
        <w:rPr>
          <w:sz w:val="20"/>
          <w:szCs w:val="20"/>
        </w:rPr>
        <w:t>-</w:t>
      </w:r>
      <w:r>
        <w:rPr>
          <w:sz w:val="20"/>
          <w:szCs w:val="20"/>
        </w:rPr>
        <w:t>month lag:</w:t>
      </w:r>
    </w:p>
    <w:tbl>
      <w:tblPr>
        <w:tblStyle w:val="TableGrid"/>
        <w:tblW w:w="0" w:type="auto"/>
        <w:tblLook w:val="04A0" w:firstRow="1" w:lastRow="0" w:firstColumn="1" w:lastColumn="0" w:noHBand="0" w:noVBand="1"/>
      </w:tblPr>
      <w:tblGrid>
        <w:gridCol w:w="2337"/>
        <w:gridCol w:w="2337"/>
        <w:gridCol w:w="2338"/>
      </w:tblGrid>
      <w:tr w:rsidR="00C62D60" w14:paraId="3DF58ECB" w14:textId="77777777" w:rsidTr="00C62D60">
        <w:tc>
          <w:tcPr>
            <w:tcW w:w="2337" w:type="dxa"/>
          </w:tcPr>
          <w:p w14:paraId="61852C34" w14:textId="77777777" w:rsidR="00C62D60" w:rsidRDefault="00C62D60" w:rsidP="006045FA">
            <w:pPr>
              <w:rPr>
                <w:sz w:val="20"/>
                <w:szCs w:val="20"/>
              </w:rPr>
            </w:pPr>
          </w:p>
        </w:tc>
        <w:tc>
          <w:tcPr>
            <w:tcW w:w="2337" w:type="dxa"/>
          </w:tcPr>
          <w:p w14:paraId="4CFDAF57" w14:textId="4B5CF614" w:rsidR="00C62D60" w:rsidRDefault="00C62D60" w:rsidP="006045FA">
            <w:pPr>
              <w:rPr>
                <w:sz w:val="20"/>
                <w:szCs w:val="20"/>
              </w:rPr>
            </w:pPr>
            <w:r>
              <w:rPr>
                <w:sz w:val="20"/>
                <w:szCs w:val="20"/>
              </w:rPr>
              <w:t>Immediate change</w:t>
            </w:r>
          </w:p>
        </w:tc>
        <w:tc>
          <w:tcPr>
            <w:tcW w:w="2338" w:type="dxa"/>
          </w:tcPr>
          <w:p w14:paraId="3B3C7E63" w14:textId="78F579EC" w:rsidR="00C62D60" w:rsidRDefault="00C62D60" w:rsidP="006045FA">
            <w:pPr>
              <w:rPr>
                <w:sz w:val="20"/>
                <w:szCs w:val="20"/>
              </w:rPr>
            </w:pPr>
            <w:r>
              <w:rPr>
                <w:sz w:val="20"/>
                <w:szCs w:val="20"/>
              </w:rPr>
              <w:t>Change in slope</w:t>
            </w:r>
          </w:p>
        </w:tc>
      </w:tr>
      <w:tr w:rsidR="00C62D60" w14:paraId="6DF0AC9B" w14:textId="77777777" w:rsidTr="00C62D60">
        <w:tc>
          <w:tcPr>
            <w:tcW w:w="2337" w:type="dxa"/>
          </w:tcPr>
          <w:p w14:paraId="1073D153" w14:textId="36E0CBBB" w:rsidR="00C62D60" w:rsidRDefault="00C62D60" w:rsidP="006045FA">
            <w:pPr>
              <w:rPr>
                <w:sz w:val="20"/>
                <w:szCs w:val="20"/>
              </w:rPr>
            </w:pPr>
            <w:r>
              <w:rPr>
                <w:sz w:val="20"/>
                <w:szCs w:val="20"/>
              </w:rPr>
              <w:t>No lag</w:t>
            </w:r>
          </w:p>
        </w:tc>
        <w:tc>
          <w:tcPr>
            <w:tcW w:w="2337" w:type="dxa"/>
          </w:tcPr>
          <w:p w14:paraId="46320CE2" w14:textId="22FAC451" w:rsidR="00C62D60" w:rsidRDefault="00C62D60" w:rsidP="006045FA">
            <w:pPr>
              <w:rPr>
                <w:sz w:val="20"/>
                <w:szCs w:val="20"/>
              </w:rPr>
            </w:pPr>
            <w:r>
              <w:rPr>
                <w:sz w:val="20"/>
                <w:szCs w:val="20"/>
              </w:rPr>
              <w:t>1.07 [0.66 – 1.75]</w:t>
            </w:r>
          </w:p>
        </w:tc>
        <w:tc>
          <w:tcPr>
            <w:tcW w:w="2338" w:type="dxa"/>
          </w:tcPr>
          <w:p w14:paraId="092508A1" w14:textId="7E5521B3" w:rsidR="00C62D60" w:rsidRDefault="00C62D60" w:rsidP="006045FA">
            <w:pPr>
              <w:rPr>
                <w:sz w:val="20"/>
                <w:szCs w:val="20"/>
              </w:rPr>
            </w:pPr>
            <w:r>
              <w:rPr>
                <w:sz w:val="20"/>
                <w:szCs w:val="20"/>
              </w:rPr>
              <w:t>1.01 [0.89 – 1.13]</w:t>
            </w:r>
          </w:p>
        </w:tc>
      </w:tr>
      <w:tr w:rsidR="00C62D60" w14:paraId="32529983" w14:textId="77777777" w:rsidTr="00C62D60">
        <w:tc>
          <w:tcPr>
            <w:tcW w:w="2337" w:type="dxa"/>
          </w:tcPr>
          <w:p w14:paraId="376BAAB7" w14:textId="6CF323B6" w:rsidR="00C62D60" w:rsidRDefault="00C62D60" w:rsidP="006045FA">
            <w:pPr>
              <w:rPr>
                <w:sz w:val="20"/>
                <w:szCs w:val="20"/>
              </w:rPr>
            </w:pPr>
            <w:r>
              <w:rPr>
                <w:sz w:val="20"/>
                <w:szCs w:val="20"/>
              </w:rPr>
              <w:t>3</w:t>
            </w:r>
            <w:r w:rsidR="00675BD8">
              <w:rPr>
                <w:sz w:val="20"/>
                <w:szCs w:val="20"/>
              </w:rPr>
              <w:t>-</w:t>
            </w:r>
            <w:r>
              <w:rPr>
                <w:sz w:val="20"/>
                <w:szCs w:val="20"/>
              </w:rPr>
              <w:t>month lag</w:t>
            </w:r>
          </w:p>
        </w:tc>
        <w:tc>
          <w:tcPr>
            <w:tcW w:w="2337" w:type="dxa"/>
          </w:tcPr>
          <w:p w14:paraId="3880F237" w14:textId="49FC5085" w:rsidR="00C62D60" w:rsidRDefault="00C62D60" w:rsidP="006045FA">
            <w:pPr>
              <w:rPr>
                <w:sz w:val="20"/>
                <w:szCs w:val="20"/>
              </w:rPr>
            </w:pPr>
            <w:r>
              <w:rPr>
                <w:sz w:val="20"/>
                <w:szCs w:val="20"/>
              </w:rPr>
              <w:t>0.93 [0.57 – 1.52]</w:t>
            </w:r>
          </w:p>
        </w:tc>
        <w:tc>
          <w:tcPr>
            <w:tcW w:w="2338" w:type="dxa"/>
          </w:tcPr>
          <w:p w14:paraId="45D9099D" w14:textId="3CB2E478" w:rsidR="00C62D60" w:rsidRDefault="00C62D60" w:rsidP="006045FA">
            <w:pPr>
              <w:rPr>
                <w:sz w:val="20"/>
                <w:szCs w:val="20"/>
              </w:rPr>
            </w:pPr>
            <w:r>
              <w:rPr>
                <w:sz w:val="20"/>
                <w:szCs w:val="20"/>
              </w:rPr>
              <w:t>1.00 [0.91 – 1.10]</w:t>
            </w:r>
          </w:p>
        </w:tc>
      </w:tr>
    </w:tbl>
    <w:p w14:paraId="1AC95824" w14:textId="4FFC9483" w:rsidR="0027287F" w:rsidRDefault="0027287F" w:rsidP="006045FA">
      <w:pPr>
        <w:rPr>
          <w:sz w:val="20"/>
          <w:szCs w:val="20"/>
        </w:rPr>
      </w:pPr>
    </w:p>
    <w:p w14:paraId="27DA4846" w14:textId="6DF3FC4B" w:rsidR="00C62D60" w:rsidRDefault="00C62D60" w:rsidP="006045FA">
      <w:pPr>
        <w:rPr>
          <w:sz w:val="20"/>
          <w:szCs w:val="20"/>
        </w:rPr>
      </w:pPr>
      <w:r>
        <w:rPr>
          <w:sz w:val="20"/>
          <w:szCs w:val="20"/>
        </w:rPr>
        <w:lastRenderedPageBreak/>
        <w:t>The results are not qualitatively different, although the</w:t>
      </w:r>
      <w:r w:rsidR="00675BD8">
        <w:rPr>
          <w:sz w:val="20"/>
          <w:szCs w:val="20"/>
        </w:rPr>
        <w:t>re</w:t>
      </w:r>
      <w:r>
        <w:rPr>
          <w:sz w:val="20"/>
          <w:szCs w:val="20"/>
        </w:rPr>
        <w:t xml:space="preserve"> is a slight positive immediate change with no lag, and slight negative immediate change with 3</w:t>
      </w:r>
      <w:r w:rsidR="00675BD8">
        <w:rPr>
          <w:sz w:val="20"/>
          <w:szCs w:val="20"/>
        </w:rPr>
        <w:t>-</w:t>
      </w:r>
      <w:r>
        <w:rPr>
          <w:sz w:val="20"/>
          <w:szCs w:val="20"/>
        </w:rPr>
        <w:t>month lag.</w:t>
      </w:r>
    </w:p>
    <w:p w14:paraId="24E925E0" w14:textId="77777777" w:rsidR="000D6FEB" w:rsidRDefault="000D6FEB" w:rsidP="006045FA">
      <w:pPr>
        <w:rPr>
          <w:sz w:val="20"/>
          <w:szCs w:val="20"/>
        </w:rPr>
      </w:pPr>
    </w:p>
    <w:p w14:paraId="476A511E" w14:textId="4652E561" w:rsidR="000D6FEB" w:rsidRDefault="000D6FEB" w:rsidP="000D6FEB">
      <w:pPr>
        <w:pStyle w:val="Heading3"/>
      </w:pPr>
      <w:bookmarkStart w:id="11" w:name="_Toc112833733"/>
      <w:r>
        <w:t>Skilled deliveries</w:t>
      </w:r>
      <w:bookmarkEnd w:id="11"/>
    </w:p>
    <w:p w14:paraId="5DEC2593" w14:textId="279EF24D" w:rsidR="000D6FEB" w:rsidRDefault="000D6FEB" w:rsidP="006045FA">
      <w:pPr>
        <w:rPr>
          <w:sz w:val="20"/>
          <w:szCs w:val="20"/>
        </w:rPr>
      </w:pPr>
    </w:p>
    <w:tbl>
      <w:tblPr>
        <w:tblStyle w:val="TableGrid"/>
        <w:tblW w:w="0" w:type="auto"/>
        <w:tblLook w:val="04A0" w:firstRow="1" w:lastRow="0" w:firstColumn="1" w:lastColumn="0" w:noHBand="0" w:noVBand="1"/>
      </w:tblPr>
      <w:tblGrid>
        <w:gridCol w:w="867"/>
        <w:gridCol w:w="2548"/>
        <w:gridCol w:w="2700"/>
        <w:gridCol w:w="1080"/>
        <w:gridCol w:w="2155"/>
      </w:tblGrid>
      <w:tr w:rsidR="00FC2666" w14:paraId="171F20EB" w14:textId="77777777" w:rsidTr="004C28F9">
        <w:tc>
          <w:tcPr>
            <w:tcW w:w="867" w:type="dxa"/>
            <w:vAlign w:val="center"/>
          </w:tcPr>
          <w:p w14:paraId="0F7B8C6D" w14:textId="77777777" w:rsidR="000D6FEB" w:rsidRDefault="000D6FEB" w:rsidP="004C28F9">
            <w:pPr>
              <w:jc w:val="left"/>
              <w:rPr>
                <w:sz w:val="20"/>
                <w:szCs w:val="20"/>
              </w:rPr>
            </w:pPr>
          </w:p>
        </w:tc>
        <w:tc>
          <w:tcPr>
            <w:tcW w:w="2548" w:type="dxa"/>
            <w:vAlign w:val="center"/>
          </w:tcPr>
          <w:p w14:paraId="11C6E500" w14:textId="77777777" w:rsidR="000D6FEB" w:rsidRDefault="000D6FEB" w:rsidP="004C28F9">
            <w:pPr>
              <w:jc w:val="left"/>
              <w:rPr>
                <w:sz w:val="20"/>
                <w:szCs w:val="20"/>
              </w:rPr>
            </w:pPr>
            <w:r>
              <w:rPr>
                <w:sz w:val="20"/>
                <w:szCs w:val="20"/>
              </w:rPr>
              <w:t>Plots</w:t>
            </w:r>
          </w:p>
        </w:tc>
        <w:tc>
          <w:tcPr>
            <w:tcW w:w="2700" w:type="dxa"/>
            <w:vAlign w:val="center"/>
          </w:tcPr>
          <w:p w14:paraId="164BFBB5" w14:textId="77777777" w:rsidR="000D6FEB" w:rsidRDefault="000D6FEB" w:rsidP="004C28F9">
            <w:pPr>
              <w:jc w:val="left"/>
              <w:rPr>
                <w:sz w:val="20"/>
                <w:szCs w:val="20"/>
              </w:rPr>
            </w:pPr>
            <w:r>
              <w:rPr>
                <w:sz w:val="20"/>
                <w:szCs w:val="20"/>
              </w:rPr>
              <w:t>ACF plot</w:t>
            </w:r>
          </w:p>
        </w:tc>
        <w:tc>
          <w:tcPr>
            <w:tcW w:w="1080" w:type="dxa"/>
            <w:vAlign w:val="center"/>
          </w:tcPr>
          <w:p w14:paraId="7C0405E6" w14:textId="77777777" w:rsidR="000D6FEB" w:rsidRDefault="000D6FEB"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41633CC5" w14:textId="77777777" w:rsidR="000D6FEB" w:rsidRDefault="000D6FEB" w:rsidP="004C28F9">
            <w:pPr>
              <w:jc w:val="left"/>
              <w:rPr>
                <w:sz w:val="20"/>
                <w:szCs w:val="20"/>
              </w:rPr>
            </w:pPr>
            <w:r>
              <w:rPr>
                <w:sz w:val="20"/>
                <w:szCs w:val="20"/>
              </w:rPr>
              <w:t>Comment</w:t>
            </w:r>
          </w:p>
        </w:tc>
      </w:tr>
      <w:tr w:rsidR="00FC2666" w14:paraId="5ED48FA6" w14:textId="77777777" w:rsidTr="00FC2666">
        <w:tc>
          <w:tcPr>
            <w:tcW w:w="867" w:type="dxa"/>
          </w:tcPr>
          <w:p w14:paraId="203E9890" w14:textId="77777777" w:rsidR="000D6FEB" w:rsidRDefault="000D6FEB" w:rsidP="00143F06">
            <w:pPr>
              <w:rPr>
                <w:sz w:val="20"/>
                <w:szCs w:val="20"/>
              </w:rPr>
            </w:pPr>
            <w:r>
              <w:rPr>
                <w:sz w:val="20"/>
                <w:szCs w:val="20"/>
              </w:rPr>
              <w:t>West Nile</w:t>
            </w:r>
          </w:p>
        </w:tc>
        <w:tc>
          <w:tcPr>
            <w:tcW w:w="2548" w:type="dxa"/>
          </w:tcPr>
          <w:p w14:paraId="1C6F80D7" w14:textId="5AC4A3A3" w:rsidR="000D6FEB" w:rsidRDefault="000D6FEB" w:rsidP="00143F06">
            <w:pPr>
              <w:rPr>
                <w:sz w:val="20"/>
                <w:szCs w:val="20"/>
              </w:rPr>
            </w:pPr>
            <w:r w:rsidRPr="000D6FEB">
              <w:rPr>
                <w:noProof/>
                <w:sz w:val="20"/>
                <w:szCs w:val="20"/>
                <w:lang w:val="en-PH" w:eastAsia="en-PH"/>
              </w:rPr>
              <w:drawing>
                <wp:inline distT="0" distB="0" distL="0" distR="0" wp14:anchorId="44C684A6" wp14:editId="002B41A5">
                  <wp:extent cx="1344706" cy="825356"/>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56817" cy="832789"/>
                          </a:xfrm>
                          <a:prstGeom prst="rect">
                            <a:avLst/>
                          </a:prstGeom>
                        </pic:spPr>
                      </pic:pic>
                    </a:graphicData>
                  </a:graphic>
                </wp:inline>
              </w:drawing>
            </w:r>
          </w:p>
        </w:tc>
        <w:tc>
          <w:tcPr>
            <w:tcW w:w="2700" w:type="dxa"/>
          </w:tcPr>
          <w:p w14:paraId="7CAE783E" w14:textId="17BCA3ED" w:rsidR="000D6FEB" w:rsidRDefault="00FC2666" w:rsidP="00143F06">
            <w:pPr>
              <w:rPr>
                <w:sz w:val="20"/>
                <w:szCs w:val="20"/>
              </w:rPr>
            </w:pPr>
            <w:r w:rsidRPr="00FC2666">
              <w:rPr>
                <w:noProof/>
                <w:sz w:val="20"/>
                <w:szCs w:val="20"/>
                <w:lang w:val="en-PH" w:eastAsia="en-PH"/>
              </w:rPr>
              <w:drawing>
                <wp:inline distT="0" distB="0" distL="0" distR="0" wp14:anchorId="3AE97FCF" wp14:editId="5C41503C">
                  <wp:extent cx="1464862" cy="838771"/>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79327" cy="847054"/>
                          </a:xfrm>
                          <a:prstGeom prst="rect">
                            <a:avLst/>
                          </a:prstGeom>
                        </pic:spPr>
                      </pic:pic>
                    </a:graphicData>
                  </a:graphic>
                </wp:inline>
              </w:drawing>
            </w:r>
          </w:p>
        </w:tc>
        <w:tc>
          <w:tcPr>
            <w:tcW w:w="1080" w:type="dxa"/>
          </w:tcPr>
          <w:p w14:paraId="4C47CEF2" w14:textId="2DAD029A" w:rsidR="000D6FEB" w:rsidRDefault="00FC2666" w:rsidP="00143F06">
            <w:pPr>
              <w:rPr>
                <w:sz w:val="20"/>
                <w:szCs w:val="20"/>
              </w:rPr>
            </w:pPr>
            <w:r>
              <w:rPr>
                <w:sz w:val="20"/>
                <w:szCs w:val="20"/>
              </w:rPr>
              <w:t>0.7804</w:t>
            </w:r>
          </w:p>
        </w:tc>
        <w:tc>
          <w:tcPr>
            <w:tcW w:w="2155" w:type="dxa"/>
          </w:tcPr>
          <w:p w14:paraId="79DAED75" w14:textId="2617B799" w:rsidR="000D6FEB" w:rsidRDefault="00FC2666" w:rsidP="004B1AB5">
            <w:pPr>
              <w:jc w:val="left"/>
              <w:rPr>
                <w:sz w:val="20"/>
                <w:szCs w:val="20"/>
              </w:rPr>
            </w:pPr>
            <w:r>
              <w:rPr>
                <w:sz w:val="20"/>
                <w:szCs w:val="20"/>
              </w:rPr>
              <w:t xml:space="preserve">Residuals are skewed. There’s not evidence that observations are not independent. </w:t>
            </w:r>
          </w:p>
        </w:tc>
      </w:tr>
      <w:tr w:rsidR="00FC2666" w14:paraId="23468396" w14:textId="77777777" w:rsidTr="00FC2666">
        <w:tc>
          <w:tcPr>
            <w:tcW w:w="867" w:type="dxa"/>
          </w:tcPr>
          <w:p w14:paraId="1B97ADBF" w14:textId="77777777" w:rsidR="000D6FEB" w:rsidRDefault="000D6FEB" w:rsidP="00143F06">
            <w:pPr>
              <w:rPr>
                <w:sz w:val="20"/>
                <w:szCs w:val="20"/>
              </w:rPr>
            </w:pPr>
            <w:r>
              <w:rPr>
                <w:sz w:val="20"/>
                <w:szCs w:val="20"/>
              </w:rPr>
              <w:t>Center</w:t>
            </w:r>
          </w:p>
        </w:tc>
        <w:tc>
          <w:tcPr>
            <w:tcW w:w="2548" w:type="dxa"/>
          </w:tcPr>
          <w:p w14:paraId="24F13515" w14:textId="2A584E59" w:rsidR="000D6FEB" w:rsidRPr="009A52B2" w:rsidRDefault="000D6FEB" w:rsidP="00143F06">
            <w:pPr>
              <w:rPr>
                <w:sz w:val="20"/>
                <w:szCs w:val="20"/>
              </w:rPr>
            </w:pPr>
            <w:r w:rsidRPr="000D6FEB">
              <w:rPr>
                <w:noProof/>
                <w:sz w:val="20"/>
                <w:szCs w:val="20"/>
                <w:lang w:val="en-PH" w:eastAsia="en-PH"/>
              </w:rPr>
              <w:drawing>
                <wp:inline distT="0" distB="0" distL="0" distR="0" wp14:anchorId="18C27850" wp14:editId="5476E749">
                  <wp:extent cx="1344295" cy="827115"/>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434391" cy="882549"/>
                          </a:xfrm>
                          <a:prstGeom prst="rect">
                            <a:avLst/>
                          </a:prstGeom>
                        </pic:spPr>
                      </pic:pic>
                    </a:graphicData>
                  </a:graphic>
                </wp:inline>
              </w:drawing>
            </w:r>
          </w:p>
        </w:tc>
        <w:tc>
          <w:tcPr>
            <w:tcW w:w="2700" w:type="dxa"/>
          </w:tcPr>
          <w:p w14:paraId="548E1F0D" w14:textId="32B307B6" w:rsidR="000D6FEB" w:rsidRDefault="00FC2666" w:rsidP="00143F06">
            <w:pPr>
              <w:rPr>
                <w:sz w:val="20"/>
                <w:szCs w:val="20"/>
              </w:rPr>
            </w:pPr>
            <w:r w:rsidRPr="00FC2666">
              <w:rPr>
                <w:noProof/>
                <w:sz w:val="20"/>
                <w:szCs w:val="20"/>
                <w:lang w:val="en-PH" w:eastAsia="en-PH"/>
              </w:rPr>
              <w:drawing>
                <wp:inline distT="0" distB="0" distL="0" distR="0" wp14:anchorId="193B9E25" wp14:editId="1573510A">
                  <wp:extent cx="1528024" cy="889032"/>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40738" cy="896429"/>
                          </a:xfrm>
                          <a:prstGeom prst="rect">
                            <a:avLst/>
                          </a:prstGeom>
                        </pic:spPr>
                      </pic:pic>
                    </a:graphicData>
                  </a:graphic>
                </wp:inline>
              </w:drawing>
            </w:r>
          </w:p>
        </w:tc>
        <w:tc>
          <w:tcPr>
            <w:tcW w:w="1080" w:type="dxa"/>
          </w:tcPr>
          <w:p w14:paraId="6B4A06F1" w14:textId="191A3AC5" w:rsidR="000D6FEB" w:rsidRDefault="00FC2666" w:rsidP="00143F06">
            <w:pPr>
              <w:rPr>
                <w:sz w:val="20"/>
                <w:szCs w:val="20"/>
              </w:rPr>
            </w:pPr>
            <w:r>
              <w:rPr>
                <w:sz w:val="20"/>
                <w:szCs w:val="20"/>
              </w:rPr>
              <w:t>0.6228</w:t>
            </w:r>
          </w:p>
        </w:tc>
        <w:tc>
          <w:tcPr>
            <w:tcW w:w="2155" w:type="dxa"/>
          </w:tcPr>
          <w:p w14:paraId="11F947DC" w14:textId="476491A7" w:rsidR="000D6FEB" w:rsidRDefault="00FC2666" w:rsidP="004B1AB5">
            <w:pPr>
              <w:jc w:val="left"/>
              <w:rPr>
                <w:sz w:val="20"/>
                <w:szCs w:val="20"/>
              </w:rPr>
            </w:pPr>
            <w:r>
              <w:rPr>
                <w:sz w:val="20"/>
                <w:szCs w:val="20"/>
              </w:rPr>
              <w:t>Residuals look somewhat normal. There’s no evidence that observations are not independent. There’s a strong lag at 2 months; see below for sensitivity analysis.</w:t>
            </w:r>
          </w:p>
        </w:tc>
      </w:tr>
      <w:tr w:rsidR="00FC2666" w14:paraId="47299364" w14:textId="77777777" w:rsidTr="00FC2666">
        <w:tc>
          <w:tcPr>
            <w:tcW w:w="867" w:type="dxa"/>
          </w:tcPr>
          <w:p w14:paraId="6332E1F7" w14:textId="77777777" w:rsidR="000D6FEB" w:rsidRDefault="000D6FEB" w:rsidP="00143F06">
            <w:pPr>
              <w:rPr>
                <w:sz w:val="20"/>
                <w:szCs w:val="20"/>
              </w:rPr>
            </w:pPr>
            <w:r>
              <w:rPr>
                <w:sz w:val="20"/>
                <w:szCs w:val="20"/>
              </w:rPr>
              <w:t>South</w:t>
            </w:r>
          </w:p>
        </w:tc>
        <w:tc>
          <w:tcPr>
            <w:tcW w:w="2548" w:type="dxa"/>
          </w:tcPr>
          <w:p w14:paraId="32139DB8" w14:textId="2F636494" w:rsidR="000D6FEB" w:rsidRPr="009A52B2" w:rsidRDefault="00FC2666" w:rsidP="00143F06">
            <w:pPr>
              <w:rPr>
                <w:sz w:val="20"/>
                <w:szCs w:val="20"/>
              </w:rPr>
            </w:pPr>
            <w:r w:rsidRPr="00FC2666">
              <w:rPr>
                <w:noProof/>
                <w:sz w:val="20"/>
                <w:szCs w:val="20"/>
                <w:lang w:val="en-PH" w:eastAsia="en-PH"/>
              </w:rPr>
              <w:drawing>
                <wp:inline distT="0" distB="0" distL="0" distR="0" wp14:anchorId="13164415" wp14:editId="0EEC6784">
                  <wp:extent cx="1335904" cy="8068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9747" cy="827262"/>
                          </a:xfrm>
                          <a:prstGeom prst="rect">
                            <a:avLst/>
                          </a:prstGeom>
                        </pic:spPr>
                      </pic:pic>
                    </a:graphicData>
                  </a:graphic>
                </wp:inline>
              </w:drawing>
            </w:r>
          </w:p>
        </w:tc>
        <w:tc>
          <w:tcPr>
            <w:tcW w:w="2700" w:type="dxa"/>
          </w:tcPr>
          <w:p w14:paraId="35965F48" w14:textId="18A5A1D7" w:rsidR="000D6FEB" w:rsidRDefault="00FC2666" w:rsidP="00143F06">
            <w:pPr>
              <w:rPr>
                <w:sz w:val="20"/>
                <w:szCs w:val="20"/>
              </w:rPr>
            </w:pPr>
            <w:r w:rsidRPr="00FC2666">
              <w:rPr>
                <w:noProof/>
                <w:sz w:val="20"/>
                <w:szCs w:val="20"/>
                <w:lang w:val="en-PH" w:eastAsia="en-PH"/>
              </w:rPr>
              <w:drawing>
                <wp:inline distT="0" distB="0" distL="0" distR="0" wp14:anchorId="253E673C" wp14:editId="04D9984B">
                  <wp:extent cx="1511786" cy="806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30267" cy="816309"/>
                          </a:xfrm>
                          <a:prstGeom prst="rect">
                            <a:avLst/>
                          </a:prstGeom>
                        </pic:spPr>
                      </pic:pic>
                    </a:graphicData>
                  </a:graphic>
                </wp:inline>
              </w:drawing>
            </w:r>
          </w:p>
        </w:tc>
        <w:tc>
          <w:tcPr>
            <w:tcW w:w="1080" w:type="dxa"/>
          </w:tcPr>
          <w:p w14:paraId="64D212EA" w14:textId="1A756AB5" w:rsidR="000D6FEB" w:rsidRDefault="00FC2666" w:rsidP="00143F06">
            <w:pPr>
              <w:rPr>
                <w:sz w:val="20"/>
                <w:szCs w:val="20"/>
              </w:rPr>
            </w:pPr>
            <w:r>
              <w:rPr>
                <w:sz w:val="20"/>
                <w:szCs w:val="20"/>
              </w:rPr>
              <w:t>0.5065</w:t>
            </w:r>
          </w:p>
        </w:tc>
        <w:tc>
          <w:tcPr>
            <w:tcW w:w="2155" w:type="dxa"/>
          </w:tcPr>
          <w:p w14:paraId="6A2C78F7" w14:textId="062598EB" w:rsidR="000D6FEB" w:rsidRDefault="00FC2666" w:rsidP="004B1AB5">
            <w:pPr>
              <w:jc w:val="left"/>
              <w:rPr>
                <w:sz w:val="20"/>
                <w:szCs w:val="20"/>
              </w:rPr>
            </w:pPr>
            <w:r>
              <w:rPr>
                <w:sz w:val="20"/>
                <w:szCs w:val="20"/>
              </w:rPr>
              <w:t>Residuals are skewed. There’s evidence of lag at 3 months. See below for sensitivity analysis.</w:t>
            </w:r>
          </w:p>
        </w:tc>
      </w:tr>
    </w:tbl>
    <w:p w14:paraId="17C22E6B" w14:textId="0BA2B513" w:rsidR="000D6FEB" w:rsidRDefault="000D6FEB" w:rsidP="006045FA">
      <w:pPr>
        <w:rPr>
          <w:sz w:val="20"/>
          <w:szCs w:val="20"/>
        </w:rPr>
      </w:pPr>
    </w:p>
    <w:p w14:paraId="0C8B4CAC" w14:textId="04E9A224" w:rsidR="00FC2666" w:rsidRDefault="00FC2666" w:rsidP="00FC2666">
      <w:pPr>
        <w:rPr>
          <w:sz w:val="20"/>
          <w:szCs w:val="20"/>
        </w:rPr>
      </w:pPr>
      <w:r>
        <w:rPr>
          <w:sz w:val="20"/>
          <w:szCs w:val="20"/>
        </w:rPr>
        <w:t>Sensitivity analysis for Center and South using lag:</w:t>
      </w:r>
    </w:p>
    <w:tbl>
      <w:tblPr>
        <w:tblStyle w:val="TableGrid"/>
        <w:tblW w:w="0" w:type="auto"/>
        <w:tblLook w:val="04A0" w:firstRow="1" w:lastRow="0" w:firstColumn="1" w:lastColumn="0" w:noHBand="0" w:noVBand="1"/>
      </w:tblPr>
      <w:tblGrid>
        <w:gridCol w:w="2337"/>
        <w:gridCol w:w="2337"/>
        <w:gridCol w:w="2337"/>
        <w:gridCol w:w="2338"/>
      </w:tblGrid>
      <w:tr w:rsidR="00FC2666" w14:paraId="1CB116F9" w14:textId="77777777" w:rsidTr="00EE7D2A">
        <w:tc>
          <w:tcPr>
            <w:tcW w:w="2337" w:type="dxa"/>
          </w:tcPr>
          <w:p w14:paraId="39543368" w14:textId="711FF403" w:rsidR="00FC2666" w:rsidRDefault="00FC2666" w:rsidP="00143F06">
            <w:pPr>
              <w:rPr>
                <w:sz w:val="20"/>
                <w:szCs w:val="20"/>
              </w:rPr>
            </w:pPr>
          </w:p>
        </w:tc>
        <w:tc>
          <w:tcPr>
            <w:tcW w:w="2337" w:type="dxa"/>
          </w:tcPr>
          <w:p w14:paraId="5709150F" w14:textId="0D52B771" w:rsidR="00FC2666" w:rsidRDefault="00FC2666" w:rsidP="00143F06">
            <w:pPr>
              <w:rPr>
                <w:sz w:val="20"/>
                <w:szCs w:val="20"/>
              </w:rPr>
            </w:pPr>
          </w:p>
        </w:tc>
        <w:tc>
          <w:tcPr>
            <w:tcW w:w="2337" w:type="dxa"/>
          </w:tcPr>
          <w:p w14:paraId="1279D198" w14:textId="77777777" w:rsidR="00FC2666" w:rsidRDefault="00FC2666" w:rsidP="00143F06">
            <w:pPr>
              <w:rPr>
                <w:sz w:val="20"/>
                <w:szCs w:val="20"/>
              </w:rPr>
            </w:pPr>
            <w:r>
              <w:rPr>
                <w:sz w:val="20"/>
                <w:szCs w:val="20"/>
              </w:rPr>
              <w:t>Immediate change</w:t>
            </w:r>
          </w:p>
        </w:tc>
        <w:tc>
          <w:tcPr>
            <w:tcW w:w="2338" w:type="dxa"/>
          </w:tcPr>
          <w:p w14:paraId="666A7255" w14:textId="77777777" w:rsidR="00FC2666" w:rsidRDefault="00FC2666" w:rsidP="00143F06">
            <w:pPr>
              <w:rPr>
                <w:sz w:val="20"/>
                <w:szCs w:val="20"/>
              </w:rPr>
            </w:pPr>
            <w:r>
              <w:rPr>
                <w:sz w:val="20"/>
                <w:szCs w:val="20"/>
              </w:rPr>
              <w:t>Change in slope</w:t>
            </w:r>
          </w:p>
        </w:tc>
      </w:tr>
      <w:tr w:rsidR="00FC2666" w14:paraId="27B9C983" w14:textId="77777777" w:rsidTr="00EE7D2A">
        <w:tc>
          <w:tcPr>
            <w:tcW w:w="2337" w:type="dxa"/>
            <w:vMerge w:val="restart"/>
          </w:tcPr>
          <w:p w14:paraId="65B62EF1" w14:textId="71E10754" w:rsidR="00FC2666" w:rsidRDefault="00FC2666" w:rsidP="00143F06">
            <w:pPr>
              <w:rPr>
                <w:sz w:val="20"/>
                <w:szCs w:val="20"/>
              </w:rPr>
            </w:pPr>
            <w:r>
              <w:rPr>
                <w:sz w:val="20"/>
                <w:szCs w:val="20"/>
              </w:rPr>
              <w:t>Center</w:t>
            </w:r>
          </w:p>
        </w:tc>
        <w:tc>
          <w:tcPr>
            <w:tcW w:w="2337" w:type="dxa"/>
          </w:tcPr>
          <w:p w14:paraId="50CB1E1B" w14:textId="6E44EFF3" w:rsidR="00FC2666" w:rsidRDefault="00FC2666" w:rsidP="00143F06">
            <w:pPr>
              <w:rPr>
                <w:sz w:val="20"/>
                <w:szCs w:val="20"/>
              </w:rPr>
            </w:pPr>
            <w:r>
              <w:rPr>
                <w:sz w:val="20"/>
                <w:szCs w:val="20"/>
              </w:rPr>
              <w:t>No lag</w:t>
            </w:r>
          </w:p>
        </w:tc>
        <w:tc>
          <w:tcPr>
            <w:tcW w:w="2337" w:type="dxa"/>
          </w:tcPr>
          <w:p w14:paraId="1B4ECEDF" w14:textId="526DED63" w:rsidR="00FC2666" w:rsidRDefault="004F05DA" w:rsidP="00143F06">
            <w:pPr>
              <w:rPr>
                <w:sz w:val="20"/>
                <w:szCs w:val="20"/>
              </w:rPr>
            </w:pPr>
            <w:r>
              <w:rPr>
                <w:sz w:val="20"/>
                <w:szCs w:val="20"/>
              </w:rPr>
              <w:t>1.09 [0.81 – 1.46]</w:t>
            </w:r>
          </w:p>
        </w:tc>
        <w:tc>
          <w:tcPr>
            <w:tcW w:w="2338" w:type="dxa"/>
          </w:tcPr>
          <w:p w14:paraId="39630B6B" w14:textId="3C40752C" w:rsidR="00FC2666" w:rsidRDefault="004F05DA" w:rsidP="00143F06">
            <w:pPr>
              <w:rPr>
                <w:sz w:val="20"/>
                <w:szCs w:val="20"/>
              </w:rPr>
            </w:pPr>
            <w:r>
              <w:rPr>
                <w:sz w:val="20"/>
                <w:szCs w:val="20"/>
              </w:rPr>
              <w:t>0.99 [0.94 – 1.04]</w:t>
            </w:r>
          </w:p>
        </w:tc>
      </w:tr>
      <w:tr w:rsidR="00FC2666" w14:paraId="1DB6121A" w14:textId="77777777" w:rsidTr="00EE7D2A">
        <w:tc>
          <w:tcPr>
            <w:tcW w:w="2337" w:type="dxa"/>
            <w:vMerge/>
          </w:tcPr>
          <w:p w14:paraId="71BA4287" w14:textId="77777777" w:rsidR="00FC2666" w:rsidRDefault="00FC2666" w:rsidP="00143F06">
            <w:pPr>
              <w:rPr>
                <w:sz w:val="20"/>
                <w:szCs w:val="20"/>
              </w:rPr>
            </w:pPr>
          </w:p>
        </w:tc>
        <w:tc>
          <w:tcPr>
            <w:tcW w:w="2337" w:type="dxa"/>
          </w:tcPr>
          <w:p w14:paraId="1D745E90" w14:textId="15E011F0" w:rsidR="00FC2666" w:rsidRDefault="00FC2666" w:rsidP="00143F06">
            <w:pPr>
              <w:rPr>
                <w:sz w:val="20"/>
                <w:szCs w:val="20"/>
              </w:rPr>
            </w:pPr>
            <w:r>
              <w:rPr>
                <w:sz w:val="20"/>
                <w:szCs w:val="20"/>
              </w:rPr>
              <w:t>2</w:t>
            </w:r>
            <w:r w:rsidR="001B1D84">
              <w:rPr>
                <w:sz w:val="20"/>
                <w:szCs w:val="20"/>
              </w:rPr>
              <w:t>-</w:t>
            </w:r>
            <w:r>
              <w:rPr>
                <w:sz w:val="20"/>
                <w:szCs w:val="20"/>
              </w:rPr>
              <w:t>month lag</w:t>
            </w:r>
          </w:p>
        </w:tc>
        <w:tc>
          <w:tcPr>
            <w:tcW w:w="2337" w:type="dxa"/>
          </w:tcPr>
          <w:p w14:paraId="145C8817" w14:textId="5735DBC2" w:rsidR="00FC2666" w:rsidRDefault="004F05DA" w:rsidP="00143F06">
            <w:pPr>
              <w:rPr>
                <w:sz w:val="20"/>
                <w:szCs w:val="20"/>
              </w:rPr>
            </w:pPr>
            <w:r>
              <w:rPr>
                <w:sz w:val="20"/>
                <w:szCs w:val="20"/>
              </w:rPr>
              <w:t>0.99 [0.94 – 1.02]</w:t>
            </w:r>
          </w:p>
        </w:tc>
        <w:tc>
          <w:tcPr>
            <w:tcW w:w="2338" w:type="dxa"/>
          </w:tcPr>
          <w:p w14:paraId="3CDDA2A9" w14:textId="5BEBE2C6" w:rsidR="00FC2666" w:rsidRDefault="004F05DA" w:rsidP="00143F06">
            <w:pPr>
              <w:rPr>
                <w:sz w:val="20"/>
                <w:szCs w:val="20"/>
              </w:rPr>
            </w:pPr>
            <w:r>
              <w:rPr>
                <w:sz w:val="20"/>
                <w:szCs w:val="20"/>
              </w:rPr>
              <w:t>0.98 [0.94 – 1.02]</w:t>
            </w:r>
          </w:p>
        </w:tc>
      </w:tr>
      <w:tr w:rsidR="00FC2666" w14:paraId="69B54C65" w14:textId="77777777" w:rsidTr="00EE7D2A">
        <w:tc>
          <w:tcPr>
            <w:tcW w:w="2337" w:type="dxa"/>
            <w:vMerge w:val="restart"/>
          </w:tcPr>
          <w:p w14:paraId="1CDED992" w14:textId="58D2E33A" w:rsidR="00FC2666" w:rsidRDefault="00FC2666" w:rsidP="00143F06">
            <w:pPr>
              <w:rPr>
                <w:sz w:val="20"/>
                <w:szCs w:val="20"/>
              </w:rPr>
            </w:pPr>
            <w:r>
              <w:rPr>
                <w:sz w:val="20"/>
                <w:szCs w:val="20"/>
              </w:rPr>
              <w:t>South</w:t>
            </w:r>
          </w:p>
        </w:tc>
        <w:tc>
          <w:tcPr>
            <w:tcW w:w="2337" w:type="dxa"/>
          </w:tcPr>
          <w:p w14:paraId="2C4D69F7" w14:textId="3ADBBADA" w:rsidR="00FC2666" w:rsidRDefault="00FC2666" w:rsidP="00143F06">
            <w:pPr>
              <w:rPr>
                <w:sz w:val="20"/>
                <w:szCs w:val="20"/>
              </w:rPr>
            </w:pPr>
            <w:r>
              <w:rPr>
                <w:sz w:val="20"/>
                <w:szCs w:val="20"/>
              </w:rPr>
              <w:t>No lag</w:t>
            </w:r>
          </w:p>
        </w:tc>
        <w:tc>
          <w:tcPr>
            <w:tcW w:w="2337" w:type="dxa"/>
          </w:tcPr>
          <w:p w14:paraId="30E6FDDA" w14:textId="27E0AFFF" w:rsidR="00FC2666" w:rsidRDefault="004F05DA" w:rsidP="00143F06">
            <w:pPr>
              <w:rPr>
                <w:sz w:val="20"/>
                <w:szCs w:val="20"/>
              </w:rPr>
            </w:pPr>
            <w:r>
              <w:rPr>
                <w:sz w:val="20"/>
                <w:szCs w:val="20"/>
              </w:rPr>
              <w:t>1.11 [0.8</w:t>
            </w:r>
            <w:r w:rsidR="00BB51C8">
              <w:rPr>
                <w:sz w:val="20"/>
                <w:szCs w:val="20"/>
              </w:rPr>
              <w:t>3</w:t>
            </w:r>
            <w:r>
              <w:rPr>
                <w:sz w:val="20"/>
                <w:szCs w:val="20"/>
              </w:rPr>
              <w:t xml:space="preserve"> – 1.49]</w:t>
            </w:r>
          </w:p>
        </w:tc>
        <w:tc>
          <w:tcPr>
            <w:tcW w:w="2338" w:type="dxa"/>
          </w:tcPr>
          <w:p w14:paraId="28A554DC" w14:textId="5CA9101B" w:rsidR="00FC2666" w:rsidRDefault="00BB51C8" w:rsidP="00143F06">
            <w:pPr>
              <w:rPr>
                <w:sz w:val="20"/>
                <w:szCs w:val="20"/>
              </w:rPr>
            </w:pPr>
            <w:r>
              <w:rPr>
                <w:sz w:val="20"/>
                <w:szCs w:val="20"/>
              </w:rPr>
              <w:t>1.00</w:t>
            </w:r>
            <w:r w:rsidR="004F05DA">
              <w:rPr>
                <w:sz w:val="20"/>
                <w:szCs w:val="20"/>
              </w:rPr>
              <w:t xml:space="preserve"> [0.9</w:t>
            </w:r>
            <w:r>
              <w:rPr>
                <w:sz w:val="20"/>
                <w:szCs w:val="20"/>
              </w:rPr>
              <w:t>3</w:t>
            </w:r>
            <w:r w:rsidR="004F05DA">
              <w:rPr>
                <w:sz w:val="20"/>
                <w:szCs w:val="20"/>
              </w:rPr>
              <w:t xml:space="preserve"> – 1.0</w:t>
            </w:r>
            <w:r>
              <w:rPr>
                <w:sz w:val="20"/>
                <w:szCs w:val="20"/>
              </w:rPr>
              <w:t>7</w:t>
            </w:r>
            <w:r w:rsidR="004F05DA">
              <w:rPr>
                <w:sz w:val="20"/>
                <w:szCs w:val="20"/>
              </w:rPr>
              <w:t>]</w:t>
            </w:r>
          </w:p>
        </w:tc>
      </w:tr>
      <w:tr w:rsidR="00FC2666" w14:paraId="07DD8007" w14:textId="77777777" w:rsidTr="00EE7D2A">
        <w:tc>
          <w:tcPr>
            <w:tcW w:w="2337" w:type="dxa"/>
            <w:vMerge/>
          </w:tcPr>
          <w:p w14:paraId="5A57A819" w14:textId="30517655" w:rsidR="00FC2666" w:rsidRDefault="00FC2666" w:rsidP="00143F06">
            <w:pPr>
              <w:rPr>
                <w:sz w:val="20"/>
                <w:szCs w:val="20"/>
              </w:rPr>
            </w:pPr>
          </w:p>
        </w:tc>
        <w:tc>
          <w:tcPr>
            <w:tcW w:w="2337" w:type="dxa"/>
          </w:tcPr>
          <w:p w14:paraId="6FD8B899" w14:textId="0172B96E" w:rsidR="00FC2666" w:rsidRDefault="00FC2666" w:rsidP="00143F06">
            <w:pPr>
              <w:rPr>
                <w:sz w:val="20"/>
                <w:szCs w:val="20"/>
              </w:rPr>
            </w:pPr>
            <w:r>
              <w:rPr>
                <w:sz w:val="20"/>
                <w:szCs w:val="20"/>
              </w:rPr>
              <w:t>3</w:t>
            </w:r>
            <w:r w:rsidR="001B1D84">
              <w:rPr>
                <w:sz w:val="20"/>
                <w:szCs w:val="20"/>
              </w:rPr>
              <w:t>-</w:t>
            </w:r>
            <w:r>
              <w:rPr>
                <w:sz w:val="20"/>
                <w:szCs w:val="20"/>
              </w:rPr>
              <w:t>month lag</w:t>
            </w:r>
          </w:p>
        </w:tc>
        <w:tc>
          <w:tcPr>
            <w:tcW w:w="2337" w:type="dxa"/>
          </w:tcPr>
          <w:p w14:paraId="682EA68A" w14:textId="60667597" w:rsidR="00FC2666" w:rsidRDefault="00BB51C8" w:rsidP="00143F06">
            <w:pPr>
              <w:rPr>
                <w:sz w:val="20"/>
                <w:szCs w:val="20"/>
              </w:rPr>
            </w:pPr>
            <w:r>
              <w:rPr>
                <w:sz w:val="20"/>
                <w:szCs w:val="20"/>
              </w:rPr>
              <w:t>0.94 [0.69 – 1.28]</w:t>
            </w:r>
          </w:p>
        </w:tc>
        <w:tc>
          <w:tcPr>
            <w:tcW w:w="2338" w:type="dxa"/>
          </w:tcPr>
          <w:p w14:paraId="60B7D7C5" w14:textId="5F7794B5" w:rsidR="00FC2666" w:rsidRDefault="00BB51C8" w:rsidP="00143F06">
            <w:pPr>
              <w:rPr>
                <w:sz w:val="20"/>
                <w:szCs w:val="20"/>
              </w:rPr>
            </w:pPr>
            <w:r>
              <w:rPr>
                <w:sz w:val="20"/>
                <w:szCs w:val="20"/>
              </w:rPr>
              <w:t>0.99 [0.93 – 1.05]</w:t>
            </w:r>
          </w:p>
        </w:tc>
      </w:tr>
    </w:tbl>
    <w:p w14:paraId="760D995E" w14:textId="0B596634" w:rsidR="00BB51C8" w:rsidRDefault="00BB51C8" w:rsidP="006045FA">
      <w:pPr>
        <w:rPr>
          <w:sz w:val="20"/>
          <w:szCs w:val="20"/>
        </w:rPr>
      </w:pPr>
      <w:r>
        <w:rPr>
          <w:sz w:val="20"/>
          <w:szCs w:val="20"/>
        </w:rPr>
        <w:t>We report these lagged results as main analysis.</w:t>
      </w:r>
    </w:p>
    <w:p w14:paraId="7FB29547" w14:textId="0115D46F" w:rsidR="00EB2389" w:rsidRDefault="00EB2389" w:rsidP="006045FA">
      <w:pPr>
        <w:rPr>
          <w:sz w:val="20"/>
          <w:szCs w:val="20"/>
        </w:rPr>
      </w:pPr>
    </w:p>
    <w:p w14:paraId="7449916F" w14:textId="71913F8D" w:rsidR="00EB2389" w:rsidRDefault="00EB2389" w:rsidP="00EB2389">
      <w:pPr>
        <w:pStyle w:val="Heading3"/>
      </w:pPr>
      <w:bookmarkStart w:id="12" w:name="_Toc112833734"/>
      <w:r>
        <w:t>Contraceptive prevalence</w:t>
      </w:r>
      <w:bookmarkEnd w:id="12"/>
    </w:p>
    <w:p w14:paraId="455D4BB5" w14:textId="77777777" w:rsidR="00EB2389" w:rsidRDefault="00EB2389" w:rsidP="00EB2389">
      <w:pPr>
        <w:rPr>
          <w:sz w:val="20"/>
          <w:szCs w:val="20"/>
        </w:rPr>
      </w:pPr>
    </w:p>
    <w:tbl>
      <w:tblPr>
        <w:tblStyle w:val="TableGrid"/>
        <w:tblW w:w="0" w:type="auto"/>
        <w:tblLook w:val="04A0" w:firstRow="1" w:lastRow="0" w:firstColumn="1" w:lastColumn="0" w:noHBand="0" w:noVBand="1"/>
      </w:tblPr>
      <w:tblGrid>
        <w:gridCol w:w="867"/>
        <w:gridCol w:w="2548"/>
        <w:gridCol w:w="2700"/>
        <w:gridCol w:w="1080"/>
        <w:gridCol w:w="2155"/>
      </w:tblGrid>
      <w:tr w:rsidR="00EB2389" w14:paraId="228E348E" w14:textId="77777777" w:rsidTr="004C28F9">
        <w:tc>
          <w:tcPr>
            <w:tcW w:w="867" w:type="dxa"/>
            <w:vAlign w:val="center"/>
          </w:tcPr>
          <w:p w14:paraId="272E2650" w14:textId="77777777" w:rsidR="00EB2389" w:rsidRDefault="00EB2389" w:rsidP="004C28F9">
            <w:pPr>
              <w:jc w:val="left"/>
              <w:rPr>
                <w:sz w:val="20"/>
                <w:szCs w:val="20"/>
              </w:rPr>
            </w:pPr>
          </w:p>
        </w:tc>
        <w:tc>
          <w:tcPr>
            <w:tcW w:w="2548" w:type="dxa"/>
            <w:vAlign w:val="center"/>
          </w:tcPr>
          <w:p w14:paraId="30809073" w14:textId="77777777" w:rsidR="00EB2389" w:rsidRDefault="00EB2389" w:rsidP="004C28F9">
            <w:pPr>
              <w:jc w:val="left"/>
              <w:rPr>
                <w:sz w:val="20"/>
                <w:szCs w:val="20"/>
              </w:rPr>
            </w:pPr>
            <w:r>
              <w:rPr>
                <w:sz w:val="20"/>
                <w:szCs w:val="20"/>
              </w:rPr>
              <w:t>Plots</w:t>
            </w:r>
          </w:p>
        </w:tc>
        <w:tc>
          <w:tcPr>
            <w:tcW w:w="2700" w:type="dxa"/>
            <w:vAlign w:val="center"/>
          </w:tcPr>
          <w:p w14:paraId="4F3246E5" w14:textId="77777777" w:rsidR="00EB2389" w:rsidRDefault="00EB2389" w:rsidP="004C28F9">
            <w:pPr>
              <w:jc w:val="left"/>
              <w:rPr>
                <w:sz w:val="20"/>
                <w:szCs w:val="20"/>
              </w:rPr>
            </w:pPr>
            <w:r>
              <w:rPr>
                <w:sz w:val="20"/>
                <w:szCs w:val="20"/>
              </w:rPr>
              <w:t>ACF plot</w:t>
            </w:r>
          </w:p>
        </w:tc>
        <w:tc>
          <w:tcPr>
            <w:tcW w:w="1080" w:type="dxa"/>
            <w:vAlign w:val="center"/>
          </w:tcPr>
          <w:p w14:paraId="56D6A518" w14:textId="77777777" w:rsidR="00EB2389" w:rsidRDefault="00EB2389"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038864C3" w14:textId="77777777" w:rsidR="00EB2389" w:rsidRDefault="00EB2389" w:rsidP="004C28F9">
            <w:pPr>
              <w:jc w:val="left"/>
              <w:rPr>
                <w:sz w:val="20"/>
                <w:szCs w:val="20"/>
              </w:rPr>
            </w:pPr>
            <w:r>
              <w:rPr>
                <w:sz w:val="20"/>
                <w:szCs w:val="20"/>
              </w:rPr>
              <w:t>Comment</w:t>
            </w:r>
          </w:p>
        </w:tc>
      </w:tr>
      <w:tr w:rsidR="00EB2389" w14:paraId="089D91AC" w14:textId="77777777" w:rsidTr="00143F06">
        <w:tc>
          <w:tcPr>
            <w:tcW w:w="867" w:type="dxa"/>
          </w:tcPr>
          <w:p w14:paraId="4482E967" w14:textId="77777777" w:rsidR="00EB2389" w:rsidRDefault="00EB2389" w:rsidP="00143F06">
            <w:pPr>
              <w:rPr>
                <w:sz w:val="20"/>
                <w:szCs w:val="20"/>
              </w:rPr>
            </w:pPr>
            <w:r>
              <w:rPr>
                <w:sz w:val="20"/>
                <w:szCs w:val="20"/>
              </w:rPr>
              <w:t>West Nile</w:t>
            </w:r>
          </w:p>
        </w:tc>
        <w:tc>
          <w:tcPr>
            <w:tcW w:w="2548" w:type="dxa"/>
          </w:tcPr>
          <w:p w14:paraId="6D40E8A3" w14:textId="323AB21E" w:rsidR="00EB2389" w:rsidRDefault="00EB2389" w:rsidP="00143F06">
            <w:pPr>
              <w:rPr>
                <w:sz w:val="20"/>
                <w:szCs w:val="20"/>
              </w:rPr>
            </w:pPr>
            <w:r w:rsidRPr="00EB2389">
              <w:rPr>
                <w:noProof/>
                <w:sz w:val="20"/>
                <w:szCs w:val="20"/>
                <w:lang w:val="en-PH" w:eastAsia="en-PH"/>
              </w:rPr>
              <w:drawing>
                <wp:inline distT="0" distB="0" distL="0" distR="0" wp14:anchorId="10D0019E" wp14:editId="4B2EA24C">
                  <wp:extent cx="1446856" cy="880171"/>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453222" cy="884044"/>
                          </a:xfrm>
                          <a:prstGeom prst="rect">
                            <a:avLst/>
                          </a:prstGeom>
                        </pic:spPr>
                      </pic:pic>
                    </a:graphicData>
                  </a:graphic>
                </wp:inline>
              </w:drawing>
            </w:r>
          </w:p>
        </w:tc>
        <w:tc>
          <w:tcPr>
            <w:tcW w:w="2700" w:type="dxa"/>
          </w:tcPr>
          <w:p w14:paraId="6E299558" w14:textId="60A9C11F" w:rsidR="00EB2389" w:rsidRDefault="00EB2389" w:rsidP="00143F06">
            <w:pPr>
              <w:rPr>
                <w:sz w:val="20"/>
                <w:szCs w:val="20"/>
              </w:rPr>
            </w:pPr>
            <w:r w:rsidRPr="00EB2389">
              <w:rPr>
                <w:noProof/>
                <w:sz w:val="20"/>
                <w:szCs w:val="20"/>
                <w:lang w:val="en-PH" w:eastAsia="en-PH"/>
              </w:rPr>
              <w:drawing>
                <wp:inline distT="0" distB="0" distL="0" distR="0" wp14:anchorId="6B62BF04" wp14:editId="32F84182">
                  <wp:extent cx="1163781" cy="684804"/>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181467" cy="695211"/>
                          </a:xfrm>
                          <a:prstGeom prst="rect">
                            <a:avLst/>
                          </a:prstGeom>
                        </pic:spPr>
                      </pic:pic>
                    </a:graphicData>
                  </a:graphic>
                </wp:inline>
              </w:drawing>
            </w:r>
          </w:p>
        </w:tc>
        <w:tc>
          <w:tcPr>
            <w:tcW w:w="1080" w:type="dxa"/>
          </w:tcPr>
          <w:p w14:paraId="4C5352F8" w14:textId="0F79E101" w:rsidR="00EB2389" w:rsidRDefault="00EB2389" w:rsidP="00143F06">
            <w:pPr>
              <w:rPr>
                <w:sz w:val="20"/>
                <w:szCs w:val="20"/>
              </w:rPr>
            </w:pPr>
            <w:r>
              <w:rPr>
                <w:sz w:val="20"/>
                <w:szCs w:val="20"/>
              </w:rPr>
              <w:t>0.0006</w:t>
            </w:r>
          </w:p>
        </w:tc>
        <w:tc>
          <w:tcPr>
            <w:tcW w:w="2155" w:type="dxa"/>
          </w:tcPr>
          <w:p w14:paraId="33A2D3A1" w14:textId="61C7DC73" w:rsidR="00EB2389" w:rsidRDefault="00EB2389" w:rsidP="004B1AB5">
            <w:pPr>
              <w:jc w:val="left"/>
              <w:rPr>
                <w:sz w:val="20"/>
                <w:szCs w:val="20"/>
              </w:rPr>
            </w:pPr>
            <w:r>
              <w:rPr>
                <w:sz w:val="20"/>
                <w:szCs w:val="20"/>
              </w:rPr>
              <w:t>Fit is not good. Strongest lag at 4 months; see sensitivity analysis below.</w:t>
            </w:r>
          </w:p>
        </w:tc>
      </w:tr>
      <w:tr w:rsidR="00EB2389" w14:paraId="4945930F" w14:textId="77777777" w:rsidTr="00143F06">
        <w:tc>
          <w:tcPr>
            <w:tcW w:w="867" w:type="dxa"/>
          </w:tcPr>
          <w:p w14:paraId="1FEA2038" w14:textId="77777777" w:rsidR="00EB2389" w:rsidRDefault="00EB2389" w:rsidP="00143F06">
            <w:pPr>
              <w:rPr>
                <w:sz w:val="20"/>
                <w:szCs w:val="20"/>
              </w:rPr>
            </w:pPr>
            <w:r>
              <w:rPr>
                <w:sz w:val="20"/>
                <w:szCs w:val="20"/>
              </w:rPr>
              <w:t>Center</w:t>
            </w:r>
          </w:p>
        </w:tc>
        <w:tc>
          <w:tcPr>
            <w:tcW w:w="2548" w:type="dxa"/>
          </w:tcPr>
          <w:p w14:paraId="73E2C8AD" w14:textId="541D03CA" w:rsidR="00EB2389" w:rsidRPr="009A52B2" w:rsidRDefault="00EB2389" w:rsidP="00143F06">
            <w:pPr>
              <w:rPr>
                <w:sz w:val="20"/>
                <w:szCs w:val="20"/>
              </w:rPr>
            </w:pPr>
            <w:r w:rsidRPr="00EB2389">
              <w:rPr>
                <w:noProof/>
                <w:sz w:val="20"/>
                <w:szCs w:val="20"/>
                <w:lang w:val="en-PH" w:eastAsia="en-PH"/>
              </w:rPr>
              <w:drawing>
                <wp:inline distT="0" distB="0" distL="0" distR="0" wp14:anchorId="782741C2" wp14:editId="6C7A0404">
                  <wp:extent cx="1435584" cy="867946"/>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458096" cy="881556"/>
                          </a:xfrm>
                          <a:prstGeom prst="rect">
                            <a:avLst/>
                          </a:prstGeom>
                        </pic:spPr>
                      </pic:pic>
                    </a:graphicData>
                  </a:graphic>
                </wp:inline>
              </w:drawing>
            </w:r>
          </w:p>
        </w:tc>
        <w:tc>
          <w:tcPr>
            <w:tcW w:w="2700" w:type="dxa"/>
          </w:tcPr>
          <w:p w14:paraId="5E3987DC" w14:textId="77ADF117" w:rsidR="00EB2389" w:rsidRDefault="00EB2389" w:rsidP="00143F06">
            <w:pPr>
              <w:rPr>
                <w:sz w:val="20"/>
                <w:szCs w:val="20"/>
              </w:rPr>
            </w:pPr>
            <w:r w:rsidRPr="00EB2389">
              <w:rPr>
                <w:noProof/>
                <w:sz w:val="20"/>
                <w:szCs w:val="20"/>
                <w:lang w:val="en-PH" w:eastAsia="en-PH"/>
              </w:rPr>
              <w:drawing>
                <wp:inline distT="0" distB="0" distL="0" distR="0" wp14:anchorId="6706FF2E" wp14:editId="7CD1E21E">
                  <wp:extent cx="1156447" cy="670739"/>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185489" cy="687583"/>
                          </a:xfrm>
                          <a:prstGeom prst="rect">
                            <a:avLst/>
                          </a:prstGeom>
                        </pic:spPr>
                      </pic:pic>
                    </a:graphicData>
                  </a:graphic>
                </wp:inline>
              </w:drawing>
            </w:r>
          </w:p>
        </w:tc>
        <w:tc>
          <w:tcPr>
            <w:tcW w:w="1080" w:type="dxa"/>
          </w:tcPr>
          <w:p w14:paraId="601DFC3B" w14:textId="63A36C2D" w:rsidR="00EB2389" w:rsidRDefault="00EB2389" w:rsidP="00143F06">
            <w:pPr>
              <w:rPr>
                <w:sz w:val="20"/>
                <w:szCs w:val="20"/>
              </w:rPr>
            </w:pPr>
            <w:r>
              <w:rPr>
                <w:sz w:val="20"/>
                <w:szCs w:val="20"/>
              </w:rPr>
              <w:t>0.0010</w:t>
            </w:r>
          </w:p>
        </w:tc>
        <w:tc>
          <w:tcPr>
            <w:tcW w:w="2155" w:type="dxa"/>
          </w:tcPr>
          <w:p w14:paraId="79624031" w14:textId="63707CB5" w:rsidR="00EB2389" w:rsidRDefault="00EB2389" w:rsidP="004B1AB5">
            <w:pPr>
              <w:jc w:val="left"/>
              <w:rPr>
                <w:sz w:val="20"/>
                <w:szCs w:val="20"/>
              </w:rPr>
            </w:pPr>
            <w:r>
              <w:rPr>
                <w:sz w:val="20"/>
                <w:szCs w:val="20"/>
              </w:rPr>
              <w:t>Residuals are somewhat normal, but QQ plot is problematic for the lowest quantiles. Strongest lag at 5 months. See sensitivity analysis below.</w:t>
            </w:r>
          </w:p>
        </w:tc>
      </w:tr>
      <w:tr w:rsidR="00EB2389" w14:paraId="30B1690F" w14:textId="77777777" w:rsidTr="00143F06">
        <w:tc>
          <w:tcPr>
            <w:tcW w:w="867" w:type="dxa"/>
          </w:tcPr>
          <w:p w14:paraId="0D2778A6" w14:textId="77777777" w:rsidR="00EB2389" w:rsidRDefault="00EB2389" w:rsidP="00143F06">
            <w:pPr>
              <w:rPr>
                <w:sz w:val="20"/>
                <w:szCs w:val="20"/>
              </w:rPr>
            </w:pPr>
            <w:r>
              <w:rPr>
                <w:sz w:val="20"/>
                <w:szCs w:val="20"/>
              </w:rPr>
              <w:lastRenderedPageBreak/>
              <w:t>South</w:t>
            </w:r>
          </w:p>
        </w:tc>
        <w:tc>
          <w:tcPr>
            <w:tcW w:w="2548" w:type="dxa"/>
          </w:tcPr>
          <w:p w14:paraId="3E4C35BF" w14:textId="00363390" w:rsidR="00EB2389" w:rsidRPr="009A52B2" w:rsidRDefault="00EB2389" w:rsidP="00143F06">
            <w:pPr>
              <w:rPr>
                <w:sz w:val="20"/>
                <w:szCs w:val="20"/>
              </w:rPr>
            </w:pPr>
            <w:r w:rsidRPr="00EB2389">
              <w:rPr>
                <w:noProof/>
                <w:sz w:val="20"/>
                <w:szCs w:val="20"/>
                <w:lang w:val="en-PH" w:eastAsia="en-PH"/>
              </w:rPr>
              <w:drawing>
                <wp:inline distT="0" distB="0" distL="0" distR="0" wp14:anchorId="3A64DB74" wp14:editId="4396492E">
                  <wp:extent cx="1414748" cy="86305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435557" cy="875751"/>
                          </a:xfrm>
                          <a:prstGeom prst="rect">
                            <a:avLst/>
                          </a:prstGeom>
                        </pic:spPr>
                      </pic:pic>
                    </a:graphicData>
                  </a:graphic>
                </wp:inline>
              </w:drawing>
            </w:r>
          </w:p>
        </w:tc>
        <w:tc>
          <w:tcPr>
            <w:tcW w:w="2700" w:type="dxa"/>
          </w:tcPr>
          <w:p w14:paraId="0CB6B822" w14:textId="4080A8D7" w:rsidR="00EB2389" w:rsidRDefault="00EB2389" w:rsidP="00143F06">
            <w:pPr>
              <w:rPr>
                <w:sz w:val="20"/>
                <w:szCs w:val="20"/>
              </w:rPr>
            </w:pPr>
            <w:r w:rsidRPr="00EB2389">
              <w:rPr>
                <w:noProof/>
                <w:sz w:val="20"/>
                <w:szCs w:val="20"/>
                <w:lang w:val="en-PH" w:eastAsia="en-PH"/>
              </w:rPr>
              <w:drawing>
                <wp:inline distT="0" distB="0" distL="0" distR="0" wp14:anchorId="22DA2928" wp14:editId="54137019">
                  <wp:extent cx="1137154" cy="669908"/>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162477" cy="684826"/>
                          </a:xfrm>
                          <a:prstGeom prst="rect">
                            <a:avLst/>
                          </a:prstGeom>
                        </pic:spPr>
                      </pic:pic>
                    </a:graphicData>
                  </a:graphic>
                </wp:inline>
              </w:drawing>
            </w:r>
          </w:p>
        </w:tc>
        <w:tc>
          <w:tcPr>
            <w:tcW w:w="1080" w:type="dxa"/>
          </w:tcPr>
          <w:p w14:paraId="58C2985D" w14:textId="69E3CFAF" w:rsidR="00EB2389" w:rsidRDefault="00EB2389" w:rsidP="00143F06">
            <w:pPr>
              <w:rPr>
                <w:sz w:val="20"/>
                <w:szCs w:val="20"/>
              </w:rPr>
            </w:pPr>
            <w:r>
              <w:rPr>
                <w:sz w:val="20"/>
                <w:szCs w:val="20"/>
              </w:rPr>
              <w:t>0.1285</w:t>
            </w:r>
          </w:p>
        </w:tc>
        <w:tc>
          <w:tcPr>
            <w:tcW w:w="2155" w:type="dxa"/>
          </w:tcPr>
          <w:p w14:paraId="3C5C017A" w14:textId="1D800B20" w:rsidR="00EB2389" w:rsidRDefault="00EB2389" w:rsidP="004B1AB5">
            <w:pPr>
              <w:jc w:val="left"/>
              <w:rPr>
                <w:sz w:val="20"/>
                <w:szCs w:val="20"/>
              </w:rPr>
            </w:pPr>
            <w:r>
              <w:rPr>
                <w:sz w:val="20"/>
                <w:szCs w:val="20"/>
              </w:rPr>
              <w:t xml:space="preserve">Fit is not horrible; residuals are a bit skewed. No indication of lag. </w:t>
            </w:r>
          </w:p>
        </w:tc>
      </w:tr>
    </w:tbl>
    <w:p w14:paraId="21181FB8" w14:textId="77777777" w:rsidR="00EB2389" w:rsidRDefault="00EB2389" w:rsidP="00EB2389">
      <w:pPr>
        <w:rPr>
          <w:sz w:val="20"/>
          <w:szCs w:val="20"/>
        </w:rPr>
      </w:pPr>
    </w:p>
    <w:p w14:paraId="3585A352" w14:textId="6A159C12" w:rsidR="00EB2389" w:rsidRDefault="00EB2389" w:rsidP="00EB2389">
      <w:pPr>
        <w:rPr>
          <w:sz w:val="20"/>
          <w:szCs w:val="20"/>
        </w:rPr>
      </w:pPr>
      <w:r>
        <w:rPr>
          <w:sz w:val="20"/>
          <w:szCs w:val="20"/>
        </w:rPr>
        <w:t xml:space="preserve">Sensitivity analysis for </w:t>
      </w:r>
      <w:r w:rsidR="004E15E3">
        <w:rPr>
          <w:sz w:val="20"/>
          <w:szCs w:val="20"/>
        </w:rPr>
        <w:t xml:space="preserve">West Nile and </w:t>
      </w:r>
      <w:r>
        <w:rPr>
          <w:sz w:val="20"/>
          <w:szCs w:val="20"/>
        </w:rPr>
        <w:t>Center using lag:</w:t>
      </w:r>
    </w:p>
    <w:tbl>
      <w:tblPr>
        <w:tblStyle w:val="TableGrid"/>
        <w:tblW w:w="0" w:type="auto"/>
        <w:tblLook w:val="04A0" w:firstRow="1" w:lastRow="0" w:firstColumn="1" w:lastColumn="0" w:noHBand="0" w:noVBand="1"/>
      </w:tblPr>
      <w:tblGrid>
        <w:gridCol w:w="2337"/>
        <w:gridCol w:w="2337"/>
        <w:gridCol w:w="2337"/>
        <w:gridCol w:w="2338"/>
      </w:tblGrid>
      <w:tr w:rsidR="00EB2389" w14:paraId="452FDE53" w14:textId="77777777" w:rsidTr="00143F06">
        <w:tc>
          <w:tcPr>
            <w:tcW w:w="2337" w:type="dxa"/>
          </w:tcPr>
          <w:p w14:paraId="62D75395" w14:textId="77777777" w:rsidR="00EB2389" w:rsidRDefault="00EB2389" w:rsidP="00143F06">
            <w:pPr>
              <w:rPr>
                <w:sz w:val="20"/>
                <w:szCs w:val="20"/>
              </w:rPr>
            </w:pPr>
          </w:p>
        </w:tc>
        <w:tc>
          <w:tcPr>
            <w:tcW w:w="2337" w:type="dxa"/>
          </w:tcPr>
          <w:p w14:paraId="79AE7050" w14:textId="77777777" w:rsidR="00EB2389" w:rsidRDefault="00EB2389" w:rsidP="00143F06">
            <w:pPr>
              <w:rPr>
                <w:sz w:val="20"/>
                <w:szCs w:val="20"/>
              </w:rPr>
            </w:pPr>
          </w:p>
        </w:tc>
        <w:tc>
          <w:tcPr>
            <w:tcW w:w="2337" w:type="dxa"/>
          </w:tcPr>
          <w:p w14:paraId="3417B090" w14:textId="77777777" w:rsidR="00EB2389" w:rsidRDefault="00EB2389" w:rsidP="00143F06">
            <w:pPr>
              <w:rPr>
                <w:sz w:val="20"/>
                <w:szCs w:val="20"/>
              </w:rPr>
            </w:pPr>
            <w:r>
              <w:rPr>
                <w:sz w:val="20"/>
                <w:szCs w:val="20"/>
              </w:rPr>
              <w:t>Immediate change</w:t>
            </w:r>
          </w:p>
        </w:tc>
        <w:tc>
          <w:tcPr>
            <w:tcW w:w="2338" w:type="dxa"/>
          </w:tcPr>
          <w:p w14:paraId="0BDD55C3" w14:textId="77777777" w:rsidR="00EB2389" w:rsidRDefault="00EB2389" w:rsidP="00143F06">
            <w:pPr>
              <w:rPr>
                <w:sz w:val="20"/>
                <w:szCs w:val="20"/>
              </w:rPr>
            </w:pPr>
            <w:r>
              <w:rPr>
                <w:sz w:val="20"/>
                <w:szCs w:val="20"/>
              </w:rPr>
              <w:t>Change in slope</w:t>
            </w:r>
          </w:p>
        </w:tc>
      </w:tr>
      <w:tr w:rsidR="00EB2389" w14:paraId="5622B8B3" w14:textId="77777777" w:rsidTr="00143F06">
        <w:tc>
          <w:tcPr>
            <w:tcW w:w="2337" w:type="dxa"/>
            <w:vMerge w:val="restart"/>
          </w:tcPr>
          <w:p w14:paraId="5870F0BD" w14:textId="2E2C8898" w:rsidR="00EB2389" w:rsidRDefault="00EB2389" w:rsidP="00143F06">
            <w:pPr>
              <w:rPr>
                <w:sz w:val="20"/>
                <w:szCs w:val="20"/>
              </w:rPr>
            </w:pPr>
            <w:r>
              <w:rPr>
                <w:sz w:val="20"/>
                <w:szCs w:val="20"/>
              </w:rPr>
              <w:t>West Nile</w:t>
            </w:r>
          </w:p>
        </w:tc>
        <w:tc>
          <w:tcPr>
            <w:tcW w:w="2337" w:type="dxa"/>
          </w:tcPr>
          <w:p w14:paraId="7FD073A6" w14:textId="77777777" w:rsidR="00EB2389" w:rsidRDefault="00EB2389" w:rsidP="00143F06">
            <w:pPr>
              <w:rPr>
                <w:sz w:val="20"/>
                <w:szCs w:val="20"/>
              </w:rPr>
            </w:pPr>
            <w:r>
              <w:rPr>
                <w:sz w:val="20"/>
                <w:szCs w:val="20"/>
              </w:rPr>
              <w:t>No lag</w:t>
            </w:r>
          </w:p>
        </w:tc>
        <w:tc>
          <w:tcPr>
            <w:tcW w:w="2337" w:type="dxa"/>
          </w:tcPr>
          <w:p w14:paraId="7AF1A435" w14:textId="3F18EF03" w:rsidR="00EB2389" w:rsidRDefault="00504C54" w:rsidP="00143F06">
            <w:pPr>
              <w:rPr>
                <w:sz w:val="20"/>
                <w:szCs w:val="20"/>
              </w:rPr>
            </w:pPr>
            <w:r>
              <w:rPr>
                <w:sz w:val="20"/>
                <w:szCs w:val="20"/>
              </w:rPr>
              <w:t>0.865 [0.490 – 1.526]</w:t>
            </w:r>
          </w:p>
        </w:tc>
        <w:tc>
          <w:tcPr>
            <w:tcW w:w="2338" w:type="dxa"/>
          </w:tcPr>
          <w:p w14:paraId="23357DAA" w14:textId="06E2436E" w:rsidR="00EB2389" w:rsidRDefault="00504C54" w:rsidP="00143F06">
            <w:pPr>
              <w:rPr>
                <w:sz w:val="20"/>
                <w:szCs w:val="20"/>
              </w:rPr>
            </w:pPr>
            <w:r>
              <w:rPr>
                <w:sz w:val="20"/>
                <w:szCs w:val="20"/>
              </w:rPr>
              <w:t>1.108 [0.894 – 1.371]</w:t>
            </w:r>
          </w:p>
        </w:tc>
      </w:tr>
      <w:tr w:rsidR="00EB2389" w14:paraId="723D5383" w14:textId="77777777" w:rsidTr="00143F06">
        <w:tc>
          <w:tcPr>
            <w:tcW w:w="2337" w:type="dxa"/>
            <w:vMerge/>
          </w:tcPr>
          <w:p w14:paraId="0D1491FB" w14:textId="77777777" w:rsidR="00EB2389" w:rsidRDefault="00EB2389" w:rsidP="00143F06">
            <w:pPr>
              <w:rPr>
                <w:sz w:val="20"/>
                <w:szCs w:val="20"/>
              </w:rPr>
            </w:pPr>
          </w:p>
        </w:tc>
        <w:tc>
          <w:tcPr>
            <w:tcW w:w="2337" w:type="dxa"/>
          </w:tcPr>
          <w:p w14:paraId="693113B0" w14:textId="2D427372" w:rsidR="00EB2389" w:rsidRDefault="00EB2389" w:rsidP="00143F06">
            <w:pPr>
              <w:rPr>
                <w:sz w:val="20"/>
                <w:szCs w:val="20"/>
              </w:rPr>
            </w:pPr>
            <w:r>
              <w:rPr>
                <w:sz w:val="20"/>
                <w:szCs w:val="20"/>
              </w:rPr>
              <w:t>4 month lag</w:t>
            </w:r>
          </w:p>
        </w:tc>
        <w:tc>
          <w:tcPr>
            <w:tcW w:w="2337" w:type="dxa"/>
          </w:tcPr>
          <w:p w14:paraId="1ACD280C" w14:textId="09742EA9" w:rsidR="00EB2389" w:rsidRDefault="004928D3" w:rsidP="00143F06">
            <w:pPr>
              <w:rPr>
                <w:sz w:val="20"/>
                <w:szCs w:val="20"/>
              </w:rPr>
            </w:pPr>
            <w:r>
              <w:rPr>
                <w:sz w:val="20"/>
                <w:szCs w:val="20"/>
              </w:rPr>
              <w:t>0.929 [0.615 – 1.403]</w:t>
            </w:r>
          </w:p>
        </w:tc>
        <w:tc>
          <w:tcPr>
            <w:tcW w:w="2338" w:type="dxa"/>
          </w:tcPr>
          <w:p w14:paraId="4B86176B" w14:textId="08A5B887" w:rsidR="00EB2389" w:rsidRDefault="004928D3" w:rsidP="00143F06">
            <w:pPr>
              <w:rPr>
                <w:sz w:val="20"/>
                <w:szCs w:val="20"/>
              </w:rPr>
            </w:pPr>
            <w:r>
              <w:rPr>
                <w:sz w:val="20"/>
                <w:szCs w:val="20"/>
              </w:rPr>
              <w:t>1.040 [0.975 – 1.109]</w:t>
            </w:r>
          </w:p>
        </w:tc>
      </w:tr>
      <w:tr w:rsidR="00EB2389" w14:paraId="109E1C7A" w14:textId="77777777" w:rsidTr="00143F06">
        <w:tc>
          <w:tcPr>
            <w:tcW w:w="2337" w:type="dxa"/>
            <w:vMerge w:val="restart"/>
          </w:tcPr>
          <w:p w14:paraId="35B9BB28" w14:textId="01C80572" w:rsidR="00EB2389" w:rsidRDefault="00EB2389" w:rsidP="00143F06">
            <w:pPr>
              <w:rPr>
                <w:sz w:val="20"/>
                <w:szCs w:val="20"/>
              </w:rPr>
            </w:pPr>
            <w:r>
              <w:rPr>
                <w:sz w:val="20"/>
                <w:szCs w:val="20"/>
              </w:rPr>
              <w:t>Center</w:t>
            </w:r>
          </w:p>
        </w:tc>
        <w:tc>
          <w:tcPr>
            <w:tcW w:w="2337" w:type="dxa"/>
          </w:tcPr>
          <w:p w14:paraId="314DBD08" w14:textId="77777777" w:rsidR="00EB2389" w:rsidRDefault="00EB2389" w:rsidP="00143F06">
            <w:pPr>
              <w:rPr>
                <w:sz w:val="20"/>
                <w:szCs w:val="20"/>
              </w:rPr>
            </w:pPr>
            <w:r>
              <w:rPr>
                <w:sz w:val="20"/>
                <w:szCs w:val="20"/>
              </w:rPr>
              <w:t>No lag</w:t>
            </w:r>
          </w:p>
        </w:tc>
        <w:tc>
          <w:tcPr>
            <w:tcW w:w="2337" w:type="dxa"/>
          </w:tcPr>
          <w:p w14:paraId="0E59AB09" w14:textId="6448F04D" w:rsidR="00EB2389" w:rsidRDefault="00504C54" w:rsidP="00143F06">
            <w:pPr>
              <w:rPr>
                <w:sz w:val="20"/>
                <w:szCs w:val="20"/>
              </w:rPr>
            </w:pPr>
            <w:r>
              <w:rPr>
                <w:sz w:val="20"/>
                <w:szCs w:val="20"/>
              </w:rPr>
              <w:t>1.220 [0.652 – 2.283]</w:t>
            </w:r>
          </w:p>
        </w:tc>
        <w:tc>
          <w:tcPr>
            <w:tcW w:w="2338" w:type="dxa"/>
          </w:tcPr>
          <w:p w14:paraId="2103248E" w14:textId="1CF2F6F7" w:rsidR="00EB2389" w:rsidRDefault="00504C54" w:rsidP="00143F06">
            <w:pPr>
              <w:rPr>
                <w:sz w:val="20"/>
                <w:szCs w:val="20"/>
              </w:rPr>
            </w:pPr>
            <w:r>
              <w:rPr>
                <w:sz w:val="20"/>
                <w:szCs w:val="20"/>
              </w:rPr>
              <w:t>1.100 [0.881 – 1.372]</w:t>
            </w:r>
          </w:p>
        </w:tc>
      </w:tr>
      <w:tr w:rsidR="00EB2389" w14:paraId="3F206F12" w14:textId="77777777" w:rsidTr="00143F06">
        <w:tc>
          <w:tcPr>
            <w:tcW w:w="2337" w:type="dxa"/>
            <w:vMerge/>
          </w:tcPr>
          <w:p w14:paraId="1CB73356" w14:textId="77777777" w:rsidR="00EB2389" w:rsidRDefault="00EB2389" w:rsidP="00143F06">
            <w:pPr>
              <w:rPr>
                <w:sz w:val="20"/>
                <w:szCs w:val="20"/>
              </w:rPr>
            </w:pPr>
          </w:p>
        </w:tc>
        <w:tc>
          <w:tcPr>
            <w:tcW w:w="2337" w:type="dxa"/>
          </w:tcPr>
          <w:p w14:paraId="3B393ADE" w14:textId="46E9224F" w:rsidR="00EB2389" w:rsidRDefault="00EB2389" w:rsidP="00143F06">
            <w:pPr>
              <w:rPr>
                <w:sz w:val="20"/>
                <w:szCs w:val="20"/>
              </w:rPr>
            </w:pPr>
            <w:r>
              <w:rPr>
                <w:sz w:val="20"/>
                <w:szCs w:val="20"/>
              </w:rPr>
              <w:t>5 month lag</w:t>
            </w:r>
          </w:p>
        </w:tc>
        <w:tc>
          <w:tcPr>
            <w:tcW w:w="2337" w:type="dxa"/>
          </w:tcPr>
          <w:p w14:paraId="1D941B36" w14:textId="12307FB4" w:rsidR="00EB2389" w:rsidRDefault="004928D3" w:rsidP="00143F06">
            <w:pPr>
              <w:rPr>
                <w:sz w:val="20"/>
                <w:szCs w:val="20"/>
              </w:rPr>
            </w:pPr>
            <w:r>
              <w:rPr>
                <w:sz w:val="20"/>
                <w:szCs w:val="20"/>
              </w:rPr>
              <w:t>1.070 [0.545 – 2.100]</w:t>
            </w:r>
          </w:p>
        </w:tc>
        <w:tc>
          <w:tcPr>
            <w:tcW w:w="2338" w:type="dxa"/>
          </w:tcPr>
          <w:p w14:paraId="55E4A1CF" w14:textId="7A99602F" w:rsidR="00EB2389" w:rsidRDefault="004928D3" w:rsidP="00143F06">
            <w:pPr>
              <w:rPr>
                <w:sz w:val="20"/>
                <w:szCs w:val="20"/>
              </w:rPr>
            </w:pPr>
            <w:r>
              <w:rPr>
                <w:sz w:val="20"/>
                <w:szCs w:val="20"/>
              </w:rPr>
              <w:t>0.980 [0.860 – 1.117]</w:t>
            </w:r>
          </w:p>
        </w:tc>
      </w:tr>
    </w:tbl>
    <w:p w14:paraId="118342F5" w14:textId="7935DC11" w:rsidR="00EB2389" w:rsidRDefault="00EB2389" w:rsidP="00EB2389">
      <w:pPr>
        <w:rPr>
          <w:sz w:val="20"/>
          <w:szCs w:val="20"/>
        </w:rPr>
      </w:pPr>
      <w:r>
        <w:rPr>
          <w:sz w:val="20"/>
          <w:szCs w:val="20"/>
        </w:rPr>
        <w:t>We report these lagged results as main analysis.</w:t>
      </w:r>
    </w:p>
    <w:p w14:paraId="22486460" w14:textId="77777777" w:rsidR="0059228C" w:rsidRDefault="0059228C" w:rsidP="00EB2389">
      <w:pPr>
        <w:rPr>
          <w:sz w:val="20"/>
          <w:szCs w:val="20"/>
        </w:rPr>
      </w:pPr>
    </w:p>
    <w:p w14:paraId="5E57639E" w14:textId="42A968FF" w:rsidR="009E3196" w:rsidRDefault="009E3196" w:rsidP="009E3196">
      <w:pPr>
        <w:pStyle w:val="Heading3"/>
      </w:pPr>
      <w:bookmarkStart w:id="13" w:name="_Toc112833735"/>
      <w:r>
        <w:t>DPT1</w:t>
      </w:r>
      <w:bookmarkEnd w:id="13"/>
    </w:p>
    <w:p w14:paraId="59957EFC" w14:textId="77777777" w:rsidR="009E3196" w:rsidRDefault="009E3196" w:rsidP="009E3196">
      <w:pPr>
        <w:rPr>
          <w:sz w:val="20"/>
          <w:szCs w:val="20"/>
        </w:rPr>
      </w:pPr>
    </w:p>
    <w:tbl>
      <w:tblPr>
        <w:tblStyle w:val="TableGrid"/>
        <w:tblW w:w="0" w:type="auto"/>
        <w:tblLook w:val="04A0" w:firstRow="1" w:lastRow="0" w:firstColumn="1" w:lastColumn="0" w:noHBand="0" w:noVBand="1"/>
      </w:tblPr>
      <w:tblGrid>
        <w:gridCol w:w="858"/>
        <w:gridCol w:w="2766"/>
        <w:gridCol w:w="2834"/>
        <w:gridCol w:w="1054"/>
        <w:gridCol w:w="2064"/>
      </w:tblGrid>
      <w:tr w:rsidR="009E3196" w14:paraId="627E6DBF" w14:textId="77777777" w:rsidTr="004C28F9">
        <w:tc>
          <w:tcPr>
            <w:tcW w:w="867" w:type="dxa"/>
            <w:vAlign w:val="center"/>
          </w:tcPr>
          <w:p w14:paraId="57357A8A" w14:textId="77777777" w:rsidR="009E3196" w:rsidRDefault="009E3196" w:rsidP="004C28F9">
            <w:pPr>
              <w:jc w:val="left"/>
              <w:rPr>
                <w:sz w:val="20"/>
                <w:szCs w:val="20"/>
              </w:rPr>
            </w:pPr>
          </w:p>
        </w:tc>
        <w:tc>
          <w:tcPr>
            <w:tcW w:w="2548" w:type="dxa"/>
            <w:vAlign w:val="center"/>
          </w:tcPr>
          <w:p w14:paraId="39AAD6AD" w14:textId="77777777" w:rsidR="009E3196" w:rsidRDefault="009E3196" w:rsidP="004C28F9">
            <w:pPr>
              <w:jc w:val="left"/>
              <w:rPr>
                <w:sz w:val="20"/>
                <w:szCs w:val="20"/>
              </w:rPr>
            </w:pPr>
            <w:r>
              <w:rPr>
                <w:sz w:val="20"/>
                <w:szCs w:val="20"/>
              </w:rPr>
              <w:t>Plots</w:t>
            </w:r>
          </w:p>
        </w:tc>
        <w:tc>
          <w:tcPr>
            <w:tcW w:w="2700" w:type="dxa"/>
            <w:vAlign w:val="center"/>
          </w:tcPr>
          <w:p w14:paraId="69FA7CD1" w14:textId="77777777" w:rsidR="009E3196" w:rsidRDefault="009E3196" w:rsidP="004C28F9">
            <w:pPr>
              <w:jc w:val="left"/>
              <w:rPr>
                <w:sz w:val="20"/>
                <w:szCs w:val="20"/>
              </w:rPr>
            </w:pPr>
            <w:r>
              <w:rPr>
                <w:sz w:val="20"/>
                <w:szCs w:val="20"/>
              </w:rPr>
              <w:t>ACF plot</w:t>
            </w:r>
          </w:p>
        </w:tc>
        <w:tc>
          <w:tcPr>
            <w:tcW w:w="1080" w:type="dxa"/>
            <w:vAlign w:val="center"/>
          </w:tcPr>
          <w:p w14:paraId="49935330" w14:textId="77777777" w:rsidR="009E3196" w:rsidRDefault="009E3196"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33EB3C8B" w14:textId="77777777" w:rsidR="009E3196" w:rsidRDefault="009E3196" w:rsidP="004C28F9">
            <w:pPr>
              <w:jc w:val="left"/>
              <w:rPr>
                <w:sz w:val="20"/>
                <w:szCs w:val="20"/>
              </w:rPr>
            </w:pPr>
            <w:r>
              <w:rPr>
                <w:sz w:val="20"/>
                <w:szCs w:val="20"/>
              </w:rPr>
              <w:t>Comment</w:t>
            </w:r>
          </w:p>
        </w:tc>
      </w:tr>
      <w:tr w:rsidR="009E3196" w14:paraId="5EA2C0B2" w14:textId="77777777" w:rsidTr="00143F06">
        <w:tc>
          <w:tcPr>
            <w:tcW w:w="867" w:type="dxa"/>
          </w:tcPr>
          <w:p w14:paraId="27451CA5" w14:textId="77777777" w:rsidR="009E3196" w:rsidRDefault="009E3196" w:rsidP="00143F06">
            <w:pPr>
              <w:rPr>
                <w:sz w:val="20"/>
                <w:szCs w:val="20"/>
              </w:rPr>
            </w:pPr>
            <w:r>
              <w:rPr>
                <w:sz w:val="20"/>
                <w:szCs w:val="20"/>
              </w:rPr>
              <w:t>West Nile</w:t>
            </w:r>
          </w:p>
        </w:tc>
        <w:tc>
          <w:tcPr>
            <w:tcW w:w="2548" w:type="dxa"/>
          </w:tcPr>
          <w:p w14:paraId="21689AC5" w14:textId="4C7090B3" w:rsidR="009E3196" w:rsidRDefault="009E3196" w:rsidP="00143F06">
            <w:pPr>
              <w:rPr>
                <w:sz w:val="20"/>
                <w:szCs w:val="20"/>
              </w:rPr>
            </w:pPr>
            <w:r w:rsidRPr="009E3196">
              <w:rPr>
                <w:noProof/>
                <w:sz w:val="20"/>
                <w:szCs w:val="20"/>
                <w:lang w:val="en-PH" w:eastAsia="en-PH"/>
              </w:rPr>
              <w:drawing>
                <wp:inline distT="0" distB="0" distL="0" distR="0" wp14:anchorId="156C00B1" wp14:editId="0330F1BF">
                  <wp:extent cx="1458847" cy="897285"/>
                  <wp:effectExtent l="0" t="0" r="825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71630" cy="905147"/>
                          </a:xfrm>
                          <a:prstGeom prst="rect">
                            <a:avLst/>
                          </a:prstGeom>
                        </pic:spPr>
                      </pic:pic>
                    </a:graphicData>
                  </a:graphic>
                </wp:inline>
              </w:drawing>
            </w:r>
          </w:p>
        </w:tc>
        <w:tc>
          <w:tcPr>
            <w:tcW w:w="2700" w:type="dxa"/>
          </w:tcPr>
          <w:p w14:paraId="45062D37" w14:textId="4DC9F121" w:rsidR="009E3196" w:rsidRDefault="009E3196" w:rsidP="00143F06">
            <w:pPr>
              <w:rPr>
                <w:sz w:val="20"/>
                <w:szCs w:val="20"/>
              </w:rPr>
            </w:pPr>
            <w:r w:rsidRPr="009E3196">
              <w:rPr>
                <w:noProof/>
                <w:sz w:val="20"/>
                <w:szCs w:val="20"/>
                <w:lang w:val="en-PH" w:eastAsia="en-PH"/>
              </w:rPr>
              <w:drawing>
                <wp:inline distT="0" distB="0" distL="0" distR="0" wp14:anchorId="573453F5" wp14:editId="05395618">
                  <wp:extent cx="1549773" cy="905313"/>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62949" cy="913010"/>
                          </a:xfrm>
                          <a:prstGeom prst="rect">
                            <a:avLst/>
                          </a:prstGeom>
                        </pic:spPr>
                      </pic:pic>
                    </a:graphicData>
                  </a:graphic>
                </wp:inline>
              </w:drawing>
            </w:r>
          </w:p>
        </w:tc>
        <w:tc>
          <w:tcPr>
            <w:tcW w:w="1080" w:type="dxa"/>
          </w:tcPr>
          <w:p w14:paraId="190172EC" w14:textId="0F339815" w:rsidR="009E3196" w:rsidRDefault="009E3196" w:rsidP="00143F06">
            <w:pPr>
              <w:rPr>
                <w:sz w:val="20"/>
                <w:szCs w:val="20"/>
              </w:rPr>
            </w:pPr>
            <w:r>
              <w:rPr>
                <w:sz w:val="20"/>
                <w:szCs w:val="20"/>
              </w:rPr>
              <w:t>0.6360</w:t>
            </w:r>
          </w:p>
        </w:tc>
        <w:tc>
          <w:tcPr>
            <w:tcW w:w="2155" w:type="dxa"/>
          </w:tcPr>
          <w:p w14:paraId="67A27656" w14:textId="6EBC686D" w:rsidR="009E3196" w:rsidRDefault="009E3196" w:rsidP="004B1AB5">
            <w:pPr>
              <w:jc w:val="left"/>
              <w:rPr>
                <w:sz w:val="20"/>
                <w:szCs w:val="20"/>
              </w:rPr>
            </w:pPr>
            <w:r>
              <w:rPr>
                <w:sz w:val="20"/>
                <w:szCs w:val="20"/>
              </w:rPr>
              <w:t>Not a bad fit overall; no evidence of lag.</w:t>
            </w:r>
          </w:p>
        </w:tc>
      </w:tr>
      <w:tr w:rsidR="009E3196" w14:paraId="3051EAB5" w14:textId="77777777" w:rsidTr="00143F06">
        <w:tc>
          <w:tcPr>
            <w:tcW w:w="867" w:type="dxa"/>
          </w:tcPr>
          <w:p w14:paraId="24C74562" w14:textId="77777777" w:rsidR="009E3196" w:rsidRDefault="009E3196" w:rsidP="00143F06">
            <w:pPr>
              <w:rPr>
                <w:sz w:val="20"/>
                <w:szCs w:val="20"/>
              </w:rPr>
            </w:pPr>
            <w:r>
              <w:rPr>
                <w:sz w:val="20"/>
                <w:szCs w:val="20"/>
              </w:rPr>
              <w:t>Center</w:t>
            </w:r>
          </w:p>
        </w:tc>
        <w:tc>
          <w:tcPr>
            <w:tcW w:w="2548" w:type="dxa"/>
          </w:tcPr>
          <w:p w14:paraId="0BBD767B" w14:textId="609A63D2" w:rsidR="009E3196" w:rsidRPr="009A52B2" w:rsidRDefault="009E3196" w:rsidP="00143F06">
            <w:pPr>
              <w:rPr>
                <w:sz w:val="20"/>
                <w:szCs w:val="20"/>
              </w:rPr>
            </w:pPr>
            <w:r w:rsidRPr="009E3196">
              <w:rPr>
                <w:noProof/>
                <w:sz w:val="20"/>
                <w:szCs w:val="20"/>
                <w:lang w:val="en-PH" w:eastAsia="en-PH"/>
              </w:rPr>
              <w:drawing>
                <wp:inline distT="0" distB="0" distL="0" distR="0" wp14:anchorId="1DF44D1A" wp14:editId="2C7AE925">
                  <wp:extent cx="1612915" cy="999972"/>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27957" cy="1009297"/>
                          </a:xfrm>
                          <a:prstGeom prst="rect">
                            <a:avLst/>
                          </a:prstGeom>
                        </pic:spPr>
                      </pic:pic>
                    </a:graphicData>
                  </a:graphic>
                </wp:inline>
              </w:drawing>
            </w:r>
          </w:p>
        </w:tc>
        <w:tc>
          <w:tcPr>
            <w:tcW w:w="2700" w:type="dxa"/>
          </w:tcPr>
          <w:p w14:paraId="7E76F0CC" w14:textId="64759147" w:rsidR="009E3196" w:rsidRDefault="009E3196" w:rsidP="00143F06">
            <w:pPr>
              <w:rPr>
                <w:sz w:val="20"/>
                <w:szCs w:val="20"/>
              </w:rPr>
            </w:pPr>
            <w:r w:rsidRPr="009E3196">
              <w:rPr>
                <w:noProof/>
                <w:sz w:val="20"/>
                <w:szCs w:val="20"/>
                <w:lang w:val="en-PH" w:eastAsia="en-PH"/>
              </w:rPr>
              <w:drawing>
                <wp:inline distT="0" distB="0" distL="0" distR="0" wp14:anchorId="0D5343F6" wp14:editId="42C74E39">
                  <wp:extent cx="1662748" cy="958007"/>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76044" cy="965667"/>
                          </a:xfrm>
                          <a:prstGeom prst="rect">
                            <a:avLst/>
                          </a:prstGeom>
                        </pic:spPr>
                      </pic:pic>
                    </a:graphicData>
                  </a:graphic>
                </wp:inline>
              </w:drawing>
            </w:r>
          </w:p>
        </w:tc>
        <w:tc>
          <w:tcPr>
            <w:tcW w:w="1080" w:type="dxa"/>
          </w:tcPr>
          <w:p w14:paraId="3400B114" w14:textId="276D0DB2" w:rsidR="009E3196" w:rsidRDefault="009E3196" w:rsidP="00143F06">
            <w:pPr>
              <w:rPr>
                <w:sz w:val="20"/>
                <w:szCs w:val="20"/>
              </w:rPr>
            </w:pPr>
            <w:r>
              <w:rPr>
                <w:sz w:val="20"/>
                <w:szCs w:val="20"/>
              </w:rPr>
              <w:t>0.0762</w:t>
            </w:r>
          </w:p>
        </w:tc>
        <w:tc>
          <w:tcPr>
            <w:tcW w:w="2155" w:type="dxa"/>
          </w:tcPr>
          <w:p w14:paraId="1996268F" w14:textId="35FA4D13" w:rsidR="009E3196" w:rsidRDefault="009E3196" w:rsidP="004B1AB5">
            <w:pPr>
              <w:jc w:val="left"/>
              <w:rPr>
                <w:sz w:val="20"/>
                <w:szCs w:val="20"/>
              </w:rPr>
            </w:pPr>
            <w:r>
              <w:rPr>
                <w:sz w:val="20"/>
                <w:szCs w:val="20"/>
              </w:rPr>
              <w:t>Not a bad fit, no evidence of lag</w:t>
            </w:r>
          </w:p>
        </w:tc>
      </w:tr>
      <w:tr w:rsidR="009E3196" w14:paraId="6BE1B028" w14:textId="77777777" w:rsidTr="00143F06">
        <w:tc>
          <w:tcPr>
            <w:tcW w:w="867" w:type="dxa"/>
          </w:tcPr>
          <w:p w14:paraId="51A5E26B" w14:textId="77777777" w:rsidR="009E3196" w:rsidRDefault="009E3196" w:rsidP="00143F06">
            <w:pPr>
              <w:rPr>
                <w:sz w:val="20"/>
                <w:szCs w:val="20"/>
              </w:rPr>
            </w:pPr>
            <w:r>
              <w:rPr>
                <w:sz w:val="20"/>
                <w:szCs w:val="20"/>
              </w:rPr>
              <w:t>South</w:t>
            </w:r>
          </w:p>
        </w:tc>
        <w:tc>
          <w:tcPr>
            <w:tcW w:w="2548" w:type="dxa"/>
          </w:tcPr>
          <w:p w14:paraId="63EBF358" w14:textId="6A0762E0" w:rsidR="009E3196" w:rsidRPr="009A52B2" w:rsidRDefault="009E3196" w:rsidP="00143F06">
            <w:pPr>
              <w:rPr>
                <w:sz w:val="20"/>
                <w:szCs w:val="20"/>
              </w:rPr>
            </w:pPr>
            <w:r w:rsidRPr="009E3196">
              <w:rPr>
                <w:noProof/>
                <w:sz w:val="20"/>
                <w:szCs w:val="20"/>
                <w:lang w:val="en-PH" w:eastAsia="en-PH"/>
              </w:rPr>
              <w:drawing>
                <wp:inline distT="0" distB="0" distL="0" distR="0" wp14:anchorId="38691493" wp14:editId="68D9DB23">
                  <wp:extent cx="1612900" cy="989452"/>
                  <wp:effectExtent l="0" t="0" r="635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31539" cy="1000886"/>
                          </a:xfrm>
                          <a:prstGeom prst="rect">
                            <a:avLst/>
                          </a:prstGeom>
                        </pic:spPr>
                      </pic:pic>
                    </a:graphicData>
                  </a:graphic>
                </wp:inline>
              </w:drawing>
            </w:r>
          </w:p>
        </w:tc>
        <w:tc>
          <w:tcPr>
            <w:tcW w:w="2700" w:type="dxa"/>
          </w:tcPr>
          <w:p w14:paraId="6DE353F4" w14:textId="47765D7E" w:rsidR="009E3196" w:rsidRDefault="009E3196" w:rsidP="00143F06">
            <w:pPr>
              <w:rPr>
                <w:sz w:val="20"/>
                <w:szCs w:val="20"/>
              </w:rPr>
            </w:pPr>
            <w:r w:rsidRPr="009E3196">
              <w:rPr>
                <w:noProof/>
                <w:sz w:val="20"/>
                <w:szCs w:val="20"/>
                <w:lang w:val="en-PH" w:eastAsia="en-PH"/>
              </w:rPr>
              <w:drawing>
                <wp:inline distT="0" distB="0" distL="0" distR="0" wp14:anchorId="22ED9865" wp14:editId="6E53E6DE">
                  <wp:extent cx="1657655" cy="95581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74531" cy="965545"/>
                          </a:xfrm>
                          <a:prstGeom prst="rect">
                            <a:avLst/>
                          </a:prstGeom>
                        </pic:spPr>
                      </pic:pic>
                    </a:graphicData>
                  </a:graphic>
                </wp:inline>
              </w:drawing>
            </w:r>
          </w:p>
        </w:tc>
        <w:tc>
          <w:tcPr>
            <w:tcW w:w="1080" w:type="dxa"/>
          </w:tcPr>
          <w:p w14:paraId="4518A170" w14:textId="1163970A" w:rsidR="009E3196" w:rsidRDefault="009E3196" w:rsidP="00143F06">
            <w:pPr>
              <w:rPr>
                <w:sz w:val="20"/>
                <w:szCs w:val="20"/>
              </w:rPr>
            </w:pPr>
            <w:r>
              <w:rPr>
                <w:sz w:val="20"/>
                <w:szCs w:val="20"/>
              </w:rPr>
              <w:t>0.0152</w:t>
            </w:r>
          </w:p>
        </w:tc>
        <w:tc>
          <w:tcPr>
            <w:tcW w:w="2155" w:type="dxa"/>
          </w:tcPr>
          <w:p w14:paraId="5CF631CF" w14:textId="442ACD3A" w:rsidR="009E3196" w:rsidRDefault="009E3196" w:rsidP="004B1AB5">
            <w:pPr>
              <w:jc w:val="left"/>
              <w:rPr>
                <w:sz w:val="20"/>
                <w:szCs w:val="20"/>
              </w:rPr>
            </w:pPr>
            <w:r>
              <w:rPr>
                <w:sz w:val="20"/>
                <w:szCs w:val="20"/>
              </w:rPr>
              <w:t>Fit is not bad, but evidence of lag at 1 month; see sensitivity analysis below.</w:t>
            </w:r>
          </w:p>
        </w:tc>
      </w:tr>
    </w:tbl>
    <w:p w14:paraId="4C2FE631" w14:textId="77777777" w:rsidR="009E3196" w:rsidRDefault="009E3196" w:rsidP="009E3196">
      <w:pPr>
        <w:rPr>
          <w:sz w:val="20"/>
          <w:szCs w:val="20"/>
        </w:rPr>
      </w:pPr>
    </w:p>
    <w:p w14:paraId="649EC2C9" w14:textId="671A989F" w:rsidR="009E3196" w:rsidRDefault="009E3196" w:rsidP="009E3196">
      <w:pPr>
        <w:rPr>
          <w:sz w:val="20"/>
          <w:szCs w:val="20"/>
        </w:rPr>
      </w:pPr>
      <w:r>
        <w:rPr>
          <w:sz w:val="20"/>
          <w:szCs w:val="20"/>
        </w:rPr>
        <w:t>Sensitivity analysis for South using 1 month lag:</w:t>
      </w:r>
    </w:p>
    <w:tbl>
      <w:tblPr>
        <w:tblStyle w:val="TableGrid"/>
        <w:tblW w:w="0" w:type="auto"/>
        <w:tblLook w:val="04A0" w:firstRow="1" w:lastRow="0" w:firstColumn="1" w:lastColumn="0" w:noHBand="0" w:noVBand="1"/>
      </w:tblPr>
      <w:tblGrid>
        <w:gridCol w:w="2337"/>
        <w:gridCol w:w="2337"/>
        <w:gridCol w:w="2337"/>
        <w:gridCol w:w="2338"/>
      </w:tblGrid>
      <w:tr w:rsidR="009E3196" w14:paraId="5F4EC9E7" w14:textId="77777777" w:rsidTr="00143F06">
        <w:tc>
          <w:tcPr>
            <w:tcW w:w="2337" w:type="dxa"/>
          </w:tcPr>
          <w:p w14:paraId="39A382D2" w14:textId="77777777" w:rsidR="009E3196" w:rsidRDefault="009E3196" w:rsidP="00143F06">
            <w:pPr>
              <w:rPr>
                <w:sz w:val="20"/>
                <w:szCs w:val="20"/>
              </w:rPr>
            </w:pPr>
          </w:p>
        </w:tc>
        <w:tc>
          <w:tcPr>
            <w:tcW w:w="2337" w:type="dxa"/>
          </w:tcPr>
          <w:p w14:paraId="50DE780C" w14:textId="77777777" w:rsidR="009E3196" w:rsidRDefault="009E3196" w:rsidP="00143F06">
            <w:pPr>
              <w:rPr>
                <w:sz w:val="20"/>
                <w:szCs w:val="20"/>
              </w:rPr>
            </w:pPr>
          </w:p>
        </w:tc>
        <w:tc>
          <w:tcPr>
            <w:tcW w:w="2337" w:type="dxa"/>
          </w:tcPr>
          <w:p w14:paraId="01B04253" w14:textId="77777777" w:rsidR="009E3196" w:rsidRDefault="009E3196" w:rsidP="00143F06">
            <w:pPr>
              <w:rPr>
                <w:sz w:val="20"/>
                <w:szCs w:val="20"/>
              </w:rPr>
            </w:pPr>
            <w:r>
              <w:rPr>
                <w:sz w:val="20"/>
                <w:szCs w:val="20"/>
              </w:rPr>
              <w:t>Immediate change</w:t>
            </w:r>
          </w:p>
        </w:tc>
        <w:tc>
          <w:tcPr>
            <w:tcW w:w="2338" w:type="dxa"/>
          </w:tcPr>
          <w:p w14:paraId="61ED1516" w14:textId="77777777" w:rsidR="009E3196" w:rsidRDefault="009E3196" w:rsidP="00143F06">
            <w:pPr>
              <w:rPr>
                <w:sz w:val="20"/>
                <w:szCs w:val="20"/>
              </w:rPr>
            </w:pPr>
            <w:r>
              <w:rPr>
                <w:sz w:val="20"/>
                <w:szCs w:val="20"/>
              </w:rPr>
              <w:t>Change in slope</w:t>
            </w:r>
          </w:p>
        </w:tc>
      </w:tr>
      <w:tr w:rsidR="009E3196" w14:paraId="269DF28A" w14:textId="77777777" w:rsidTr="00143F06">
        <w:tc>
          <w:tcPr>
            <w:tcW w:w="2337" w:type="dxa"/>
            <w:vMerge w:val="restart"/>
          </w:tcPr>
          <w:p w14:paraId="6CA49CC0" w14:textId="34A212AF" w:rsidR="009E3196" w:rsidRDefault="009E3196" w:rsidP="00143F06">
            <w:pPr>
              <w:rPr>
                <w:sz w:val="20"/>
                <w:szCs w:val="20"/>
              </w:rPr>
            </w:pPr>
            <w:r>
              <w:rPr>
                <w:sz w:val="20"/>
                <w:szCs w:val="20"/>
              </w:rPr>
              <w:t>South</w:t>
            </w:r>
          </w:p>
        </w:tc>
        <w:tc>
          <w:tcPr>
            <w:tcW w:w="2337" w:type="dxa"/>
          </w:tcPr>
          <w:p w14:paraId="021E58EE" w14:textId="77777777" w:rsidR="009E3196" w:rsidRDefault="009E3196" w:rsidP="00143F06">
            <w:pPr>
              <w:rPr>
                <w:sz w:val="20"/>
                <w:szCs w:val="20"/>
              </w:rPr>
            </w:pPr>
            <w:r>
              <w:rPr>
                <w:sz w:val="20"/>
                <w:szCs w:val="20"/>
              </w:rPr>
              <w:t>No lag</w:t>
            </w:r>
          </w:p>
        </w:tc>
        <w:tc>
          <w:tcPr>
            <w:tcW w:w="2337" w:type="dxa"/>
          </w:tcPr>
          <w:p w14:paraId="61465A95" w14:textId="1A5A50FD" w:rsidR="009E3196" w:rsidRDefault="009E3196" w:rsidP="00143F06">
            <w:pPr>
              <w:rPr>
                <w:sz w:val="20"/>
                <w:szCs w:val="20"/>
              </w:rPr>
            </w:pPr>
            <w:r>
              <w:rPr>
                <w:sz w:val="20"/>
                <w:szCs w:val="20"/>
              </w:rPr>
              <w:t>1.079 [0.879 – 1.326]</w:t>
            </w:r>
          </w:p>
        </w:tc>
        <w:tc>
          <w:tcPr>
            <w:tcW w:w="2338" w:type="dxa"/>
          </w:tcPr>
          <w:p w14:paraId="630DE1D7" w14:textId="17FF4C79" w:rsidR="009E3196" w:rsidRDefault="009E3196" w:rsidP="00143F06">
            <w:pPr>
              <w:rPr>
                <w:sz w:val="20"/>
                <w:szCs w:val="20"/>
              </w:rPr>
            </w:pPr>
            <w:r>
              <w:rPr>
                <w:sz w:val="20"/>
                <w:szCs w:val="20"/>
              </w:rPr>
              <w:t>1.012 [0.982 – 1.042]</w:t>
            </w:r>
          </w:p>
        </w:tc>
      </w:tr>
      <w:tr w:rsidR="009E3196" w14:paraId="71A8679A" w14:textId="77777777" w:rsidTr="00143F06">
        <w:tc>
          <w:tcPr>
            <w:tcW w:w="2337" w:type="dxa"/>
            <w:vMerge/>
          </w:tcPr>
          <w:p w14:paraId="146E4E29" w14:textId="77777777" w:rsidR="009E3196" w:rsidRDefault="009E3196" w:rsidP="00143F06">
            <w:pPr>
              <w:rPr>
                <w:sz w:val="20"/>
                <w:szCs w:val="20"/>
              </w:rPr>
            </w:pPr>
          </w:p>
        </w:tc>
        <w:tc>
          <w:tcPr>
            <w:tcW w:w="2337" w:type="dxa"/>
          </w:tcPr>
          <w:p w14:paraId="66B92CF2" w14:textId="738F3F9E" w:rsidR="009E3196" w:rsidRDefault="009E3196" w:rsidP="00143F06">
            <w:pPr>
              <w:rPr>
                <w:sz w:val="20"/>
                <w:szCs w:val="20"/>
              </w:rPr>
            </w:pPr>
            <w:r>
              <w:rPr>
                <w:sz w:val="20"/>
                <w:szCs w:val="20"/>
              </w:rPr>
              <w:t>1 month lag</w:t>
            </w:r>
          </w:p>
        </w:tc>
        <w:tc>
          <w:tcPr>
            <w:tcW w:w="2337" w:type="dxa"/>
          </w:tcPr>
          <w:p w14:paraId="68FE26A3" w14:textId="4E9CF0B0" w:rsidR="009E3196" w:rsidRDefault="006C60D9" w:rsidP="00143F06">
            <w:pPr>
              <w:rPr>
                <w:sz w:val="20"/>
                <w:szCs w:val="20"/>
              </w:rPr>
            </w:pPr>
            <w:r>
              <w:rPr>
                <w:sz w:val="20"/>
                <w:szCs w:val="20"/>
              </w:rPr>
              <w:t>1.092 [0.898 – 1.328]</w:t>
            </w:r>
          </w:p>
        </w:tc>
        <w:tc>
          <w:tcPr>
            <w:tcW w:w="2338" w:type="dxa"/>
          </w:tcPr>
          <w:p w14:paraId="791D3C8A" w14:textId="317968E7" w:rsidR="009E3196" w:rsidRDefault="006C60D9" w:rsidP="00143F06">
            <w:pPr>
              <w:rPr>
                <w:sz w:val="20"/>
                <w:szCs w:val="20"/>
              </w:rPr>
            </w:pPr>
            <w:r>
              <w:rPr>
                <w:sz w:val="20"/>
                <w:szCs w:val="20"/>
              </w:rPr>
              <w:t>1.012 [0.982 – 1.042]</w:t>
            </w:r>
          </w:p>
        </w:tc>
      </w:tr>
    </w:tbl>
    <w:p w14:paraId="11634FE4" w14:textId="77DE4F27" w:rsidR="009E3196" w:rsidRDefault="009E3196" w:rsidP="009E3196">
      <w:pPr>
        <w:rPr>
          <w:sz w:val="20"/>
          <w:szCs w:val="20"/>
        </w:rPr>
      </w:pPr>
      <w:r>
        <w:rPr>
          <w:sz w:val="20"/>
          <w:szCs w:val="20"/>
        </w:rPr>
        <w:t>We report these lagged results as main analysis.</w:t>
      </w:r>
      <w:r w:rsidR="006C60D9">
        <w:rPr>
          <w:sz w:val="20"/>
          <w:szCs w:val="20"/>
        </w:rPr>
        <w:t xml:space="preserve"> There is almost no change.</w:t>
      </w:r>
    </w:p>
    <w:p w14:paraId="34ACA58A" w14:textId="4E3F7571" w:rsidR="009E3196" w:rsidRDefault="009E3196" w:rsidP="006045FA">
      <w:pPr>
        <w:rPr>
          <w:sz w:val="20"/>
          <w:szCs w:val="20"/>
        </w:rPr>
      </w:pPr>
    </w:p>
    <w:p w14:paraId="73893D39" w14:textId="4323BABB" w:rsidR="0059228C" w:rsidRDefault="0059228C" w:rsidP="006045FA">
      <w:pPr>
        <w:rPr>
          <w:sz w:val="20"/>
          <w:szCs w:val="20"/>
        </w:rPr>
      </w:pPr>
    </w:p>
    <w:p w14:paraId="4CBF7A3D" w14:textId="69AE8B61" w:rsidR="0059228C" w:rsidRDefault="0059228C" w:rsidP="006045FA">
      <w:pPr>
        <w:rPr>
          <w:sz w:val="20"/>
          <w:szCs w:val="20"/>
        </w:rPr>
      </w:pPr>
    </w:p>
    <w:p w14:paraId="6825EC0A" w14:textId="74ABF0F5" w:rsidR="0059228C" w:rsidRDefault="0059228C" w:rsidP="006045FA">
      <w:pPr>
        <w:rPr>
          <w:sz w:val="20"/>
          <w:szCs w:val="20"/>
        </w:rPr>
      </w:pPr>
    </w:p>
    <w:p w14:paraId="0347D12E" w14:textId="44878CFE" w:rsidR="0059228C" w:rsidRDefault="0059228C" w:rsidP="006045FA">
      <w:pPr>
        <w:rPr>
          <w:sz w:val="20"/>
          <w:szCs w:val="20"/>
        </w:rPr>
      </w:pPr>
    </w:p>
    <w:p w14:paraId="1F38B5DB" w14:textId="2746C62B" w:rsidR="0059228C" w:rsidRDefault="0059228C" w:rsidP="006045FA">
      <w:pPr>
        <w:rPr>
          <w:sz w:val="20"/>
          <w:szCs w:val="20"/>
        </w:rPr>
      </w:pPr>
    </w:p>
    <w:p w14:paraId="612D284D" w14:textId="01F1CC7A" w:rsidR="0059228C" w:rsidRDefault="0059228C" w:rsidP="006045FA">
      <w:pPr>
        <w:rPr>
          <w:sz w:val="20"/>
          <w:szCs w:val="20"/>
        </w:rPr>
      </w:pPr>
    </w:p>
    <w:p w14:paraId="343E0A89" w14:textId="77777777" w:rsidR="0059228C" w:rsidRDefault="0059228C" w:rsidP="006045FA">
      <w:pPr>
        <w:rPr>
          <w:sz w:val="20"/>
          <w:szCs w:val="20"/>
        </w:rPr>
      </w:pPr>
    </w:p>
    <w:p w14:paraId="687F7D59" w14:textId="66B35B05" w:rsidR="00E21D3D" w:rsidRDefault="00E21D3D" w:rsidP="00E21D3D">
      <w:pPr>
        <w:pStyle w:val="Heading3"/>
      </w:pPr>
      <w:bookmarkStart w:id="14" w:name="_Toc112833736"/>
      <w:r>
        <w:lastRenderedPageBreak/>
        <w:t>URTI</w:t>
      </w:r>
      <w:bookmarkEnd w:id="14"/>
    </w:p>
    <w:p w14:paraId="7DF8B125" w14:textId="77777777" w:rsidR="00E21D3D" w:rsidRDefault="00E21D3D" w:rsidP="00E21D3D">
      <w:pPr>
        <w:rPr>
          <w:sz w:val="20"/>
          <w:szCs w:val="20"/>
        </w:rPr>
      </w:pPr>
    </w:p>
    <w:tbl>
      <w:tblPr>
        <w:tblStyle w:val="TableGrid"/>
        <w:tblW w:w="0" w:type="auto"/>
        <w:tblLook w:val="04A0" w:firstRow="1" w:lastRow="0" w:firstColumn="1" w:lastColumn="0" w:noHBand="0" w:noVBand="1"/>
      </w:tblPr>
      <w:tblGrid>
        <w:gridCol w:w="853"/>
        <w:gridCol w:w="2736"/>
        <w:gridCol w:w="2895"/>
        <w:gridCol w:w="1045"/>
        <w:gridCol w:w="2047"/>
      </w:tblGrid>
      <w:tr w:rsidR="00E21D3D" w14:paraId="009E7DA8" w14:textId="77777777" w:rsidTr="004C28F9">
        <w:tc>
          <w:tcPr>
            <w:tcW w:w="867" w:type="dxa"/>
            <w:vAlign w:val="center"/>
          </w:tcPr>
          <w:p w14:paraId="48B0D546" w14:textId="77777777" w:rsidR="00E21D3D" w:rsidRDefault="00E21D3D" w:rsidP="004C28F9">
            <w:pPr>
              <w:jc w:val="left"/>
              <w:rPr>
                <w:sz w:val="20"/>
                <w:szCs w:val="20"/>
              </w:rPr>
            </w:pPr>
          </w:p>
        </w:tc>
        <w:tc>
          <w:tcPr>
            <w:tcW w:w="2548" w:type="dxa"/>
            <w:vAlign w:val="center"/>
          </w:tcPr>
          <w:p w14:paraId="42F2A995" w14:textId="77777777" w:rsidR="00E21D3D" w:rsidRDefault="00E21D3D" w:rsidP="004C28F9">
            <w:pPr>
              <w:jc w:val="left"/>
              <w:rPr>
                <w:sz w:val="20"/>
                <w:szCs w:val="20"/>
              </w:rPr>
            </w:pPr>
            <w:r>
              <w:rPr>
                <w:sz w:val="20"/>
                <w:szCs w:val="20"/>
              </w:rPr>
              <w:t>Plots</w:t>
            </w:r>
          </w:p>
        </w:tc>
        <w:tc>
          <w:tcPr>
            <w:tcW w:w="2700" w:type="dxa"/>
            <w:vAlign w:val="center"/>
          </w:tcPr>
          <w:p w14:paraId="72609A15" w14:textId="77777777" w:rsidR="00E21D3D" w:rsidRDefault="00E21D3D" w:rsidP="004C28F9">
            <w:pPr>
              <w:jc w:val="left"/>
              <w:rPr>
                <w:sz w:val="20"/>
                <w:szCs w:val="20"/>
              </w:rPr>
            </w:pPr>
            <w:r>
              <w:rPr>
                <w:sz w:val="20"/>
                <w:szCs w:val="20"/>
              </w:rPr>
              <w:t>ACF plot</w:t>
            </w:r>
          </w:p>
        </w:tc>
        <w:tc>
          <w:tcPr>
            <w:tcW w:w="1080" w:type="dxa"/>
            <w:vAlign w:val="center"/>
          </w:tcPr>
          <w:p w14:paraId="7F04197A" w14:textId="77777777" w:rsidR="00E21D3D" w:rsidRDefault="00E21D3D"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5B525547" w14:textId="77777777" w:rsidR="00E21D3D" w:rsidRDefault="00E21D3D" w:rsidP="004C28F9">
            <w:pPr>
              <w:jc w:val="left"/>
              <w:rPr>
                <w:sz w:val="20"/>
                <w:szCs w:val="20"/>
              </w:rPr>
            </w:pPr>
            <w:r>
              <w:rPr>
                <w:sz w:val="20"/>
                <w:szCs w:val="20"/>
              </w:rPr>
              <w:t>Comment</w:t>
            </w:r>
          </w:p>
        </w:tc>
      </w:tr>
      <w:tr w:rsidR="00E21D3D" w14:paraId="2E82A36C" w14:textId="77777777" w:rsidTr="00143F06">
        <w:tc>
          <w:tcPr>
            <w:tcW w:w="867" w:type="dxa"/>
          </w:tcPr>
          <w:p w14:paraId="5B4748FB" w14:textId="77777777" w:rsidR="00E21D3D" w:rsidRDefault="00E21D3D" w:rsidP="00143F06">
            <w:pPr>
              <w:rPr>
                <w:sz w:val="20"/>
                <w:szCs w:val="20"/>
              </w:rPr>
            </w:pPr>
            <w:r>
              <w:rPr>
                <w:sz w:val="20"/>
                <w:szCs w:val="20"/>
              </w:rPr>
              <w:t>West Nile</w:t>
            </w:r>
          </w:p>
        </w:tc>
        <w:tc>
          <w:tcPr>
            <w:tcW w:w="2548" w:type="dxa"/>
          </w:tcPr>
          <w:p w14:paraId="58C7B2CE" w14:textId="73BABB07" w:rsidR="00E21D3D" w:rsidRDefault="00E21D3D" w:rsidP="00143F06">
            <w:pPr>
              <w:rPr>
                <w:sz w:val="20"/>
                <w:szCs w:val="20"/>
              </w:rPr>
            </w:pPr>
            <w:r w:rsidRPr="00E21D3D">
              <w:rPr>
                <w:noProof/>
                <w:sz w:val="20"/>
                <w:szCs w:val="20"/>
                <w:lang w:val="en-PH" w:eastAsia="en-PH"/>
              </w:rPr>
              <w:drawing>
                <wp:inline distT="0" distB="0" distL="0" distR="0" wp14:anchorId="5DA5DF92" wp14:editId="7C94D4DF">
                  <wp:extent cx="1580429" cy="973078"/>
                  <wp:effectExtent l="0" t="0" r="127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86892" cy="977057"/>
                          </a:xfrm>
                          <a:prstGeom prst="rect">
                            <a:avLst/>
                          </a:prstGeom>
                        </pic:spPr>
                      </pic:pic>
                    </a:graphicData>
                  </a:graphic>
                </wp:inline>
              </w:drawing>
            </w:r>
          </w:p>
        </w:tc>
        <w:tc>
          <w:tcPr>
            <w:tcW w:w="2700" w:type="dxa"/>
          </w:tcPr>
          <w:p w14:paraId="0023642E" w14:textId="18D30A2A" w:rsidR="00E21D3D" w:rsidRDefault="00E21D3D" w:rsidP="00143F06">
            <w:pPr>
              <w:rPr>
                <w:sz w:val="20"/>
                <w:szCs w:val="20"/>
              </w:rPr>
            </w:pPr>
            <w:r w:rsidRPr="00E21D3D">
              <w:rPr>
                <w:noProof/>
                <w:sz w:val="20"/>
                <w:szCs w:val="20"/>
                <w:lang w:val="en-PH" w:eastAsia="en-PH"/>
              </w:rPr>
              <w:drawing>
                <wp:inline distT="0" distB="0" distL="0" distR="0" wp14:anchorId="7339AA06" wp14:editId="69D6C946">
                  <wp:extent cx="1657605" cy="967165"/>
                  <wp:effectExtent l="0" t="0" r="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67793" cy="973109"/>
                          </a:xfrm>
                          <a:prstGeom prst="rect">
                            <a:avLst/>
                          </a:prstGeom>
                        </pic:spPr>
                      </pic:pic>
                    </a:graphicData>
                  </a:graphic>
                </wp:inline>
              </w:drawing>
            </w:r>
          </w:p>
        </w:tc>
        <w:tc>
          <w:tcPr>
            <w:tcW w:w="1080" w:type="dxa"/>
          </w:tcPr>
          <w:p w14:paraId="68C6D5EE" w14:textId="0C64EDCC" w:rsidR="00E21D3D" w:rsidRDefault="00E21D3D" w:rsidP="00143F06">
            <w:pPr>
              <w:rPr>
                <w:sz w:val="20"/>
                <w:szCs w:val="20"/>
              </w:rPr>
            </w:pPr>
            <w:r>
              <w:rPr>
                <w:sz w:val="20"/>
                <w:szCs w:val="20"/>
              </w:rPr>
              <w:t>0.4509</w:t>
            </w:r>
          </w:p>
        </w:tc>
        <w:tc>
          <w:tcPr>
            <w:tcW w:w="2155" w:type="dxa"/>
          </w:tcPr>
          <w:p w14:paraId="2F0A0586" w14:textId="5D28F724" w:rsidR="00E21D3D" w:rsidRDefault="00E21D3D" w:rsidP="004B1AB5">
            <w:pPr>
              <w:jc w:val="left"/>
              <w:rPr>
                <w:sz w:val="20"/>
                <w:szCs w:val="20"/>
              </w:rPr>
            </w:pPr>
            <w:r>
              <w:rPr>
                <w:sz w:val="20"/>
                <w:szCs w:val="20"/>
              </w:rPr>
              <w:t>Fit is not great, and there’s evidence of 3 month lag. See blow.</w:t>
            </w:r>
          </w:p>
        </w:tc>
      </w:tr>
      <w:tr w:rsidR="00E21D3D" w14:paraId="22E75251" w14:textId="77777777" w:rsidTr="00143F06">
        <w:tc>
          <w:tcPr>
            <w:tcW w:w="867" w:type="dxa"/>
          </w:tcPr>
          <w:p w14:paraId="64C4337C" w14:textId="77777777" w:rsidR="00E21D3D" w:rsidRDefault="00E21D3D" w:rsidP="00143F06">
            <w:pPr>
              <w:rPr>
                <w:sz w:val="20"/>
                <w:szCs w:val="20"/>
              </w:rPr>
            </w:pPr>
            <w:r>
              <w:rPr>
                <w:sz w:val="20"/>
                <w:szCs w:val="20"/>
              </w:rPr>
              <w:t>Center</w:t>
            </w:r>
          </w:p>
        </w:tc>
        <w:tc>
          <w:tcPr>
            <w:tcW w:w="2548" w:type="dxa"/>
          </w:tcPr>
          <w:p w14:paraId="55F8004D" w14:textId="6D058EDA" w:rsidR="00E21D3D" w:rsidRPr="009A52B2" w:rsidRDefault="00E21D3D" w:rsidP="00143F06">
            <w:pPr>
              <w:rPr>
                <w:sz w:val="20"/>
                <w:szCs w:val="20"/>
              </w:rPr>
            </w:pPr>
            <w:r w:rsidRPr="00E21D3D">
              <w:rPr>
                <w:noProof/>
                <w:sz w:val="20"/>
                <w:szCs w:val="20"/>
                <w:lang w:val="en-PH" w:eastAsia="en-PH"/>
              </w:rPr>
              <w:drawing>
                <wp:inline distT="0" distB="0" distL="0" distR="0" wp14:anchorId="09462813" wp14:editId="7304627C">
                  <wp:extent cx="1596532" cy="980946"/>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13202" cy="991188"/>
                          </a:xfrm>
                          <a:prstGeom prst="rect">
                            <a:avLst/>
                          </a:prstGeom>
                        </pic:spPr>
                      </pic:pic>
                    </a:graphicData>
                  </a:graphic>
                </wp:inline>
              </w:drawing>
            </w:r>
          </w:p>
        </w:tc>
        <w:tc>
          <w:tcPr>
            <w:tcW w:w="2700" w:type="dxa"/>
          </w:tcPr>
          <w:p w14:paraId="2630652A" w14:textId="63E87173" w:rsidR="00E21D3D" w:rsidRDefault="00E21D3D" w:rsidP="00143F06">
            <w:pPr>
              <w:rPr>
                <w:sz w:val="20"/>
                <w:szCs w:val="20"/>
              </w:rPr>
            </w:pPr>
            <w:r w:rsidRPr="00E21D3D">
              <w:rPr>
                <w:noProof/>
                <w:sz w:val="20"/>
                <w:szCs w:val="20"/>
                <w:lang w:val="en-PH" w:eastAsia="en-PH"/>
              </w:rPr>
              <w:drawing>
                <wp:inline distT="0" distB="0" distL="0" distR="0" wp14:anchorId="67553F3D" wp14:editId="73CA351B">
                  <wp:extent cx="1701664" cy="986797"/>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14453" cy="994213"/>
                          </a:xfrm>
                          <a:prstGeom prst="rect">
                            <a:avLst/>
                          </a:prstGeom>
                        </pic:spPr>
                      </pic:pic>
                    </a:graphicData>
                  </a:graphic>
                </wp:inline>
              </w:drawing>
            </w:r>
          </w:p>
        </w:tc>
        <w:tc>
          <w:tcPr>
            <w:tcW w:w="1080" w:type="dxa"/>
          </w:tcPr>
          <w:p w14:paraId="29A5B1E8" w14:textId="073C9127" w:rsidR="00E21D3D" w:rsidRDefault="00E21D3D" w:rsidP="00143F06">
            <w:pPr>
              <w:rPr>
                <w:sz w:val="20"/>
                <w:szCs w:val="20"/>
              </w:rPr>
            </w:pPr>
            <w:r>
              <w:rPr>
                <w:sz w:val="20"/>
                <w:szCs w:val="20"/>
              </w:rPr>
              <w:t>0.6220</w:t>
            </w:r>
          </w:p>
        </w:tc>
        <w:tc>
          <w:tcPr>
            <w:tcW w:w="2155" w:type="dxa"/>
          </w:tcPr>
          <w:p w14:paraId="54A6ED38" w14:textId="45AE9C65" w:rsidR="00E21D3D" w:rsidRDefault="00E21D3D" w:rsidP="004B1AB5">
            <w:pPr>
              <w:jc w:val="left"/>
              <w:rPr>
                <w:sz w:val="20"/>
                <w:szCs w:val="20"/>
              </w:rPr>
            </w:pPr>
            <w:r>
              <w:rPr>
                <w:sz w:val="20"/>
                <w:szCs w:val="20"/>
              </w:rPr>
              <w:t>Fit is problematic at the edges of quintiles; there’s some evidence of a 3 month lag. See blow.</w:t>
            </w:r>
          </w:p>
        </w:tc>
      </w:tr>
      <w:tr w:rsidR="00E21D3D" w14:paraId="0C7D99BF" w14:textId="77777777" w:rsidTr="00143F06">
        <w:tc>
          <w:tcPr>
            <w:tcW w:w="867" w:type="dxa"/>
          </w:tcPr>
          <w:p w14:paraId="1F4DA028" w14:textId="77777777" w:rsidR="00E21D3D" w:rsidRDefault="00E21D3D" w:rsidP="00143F06">
            <w:pPr>
              <w:rPr>
                <w:sz w:val="20"/>
                <w:szCs w:val="20"/>
              </w:rPr>
            </w:pPr>
            <w:r>
              <w:rPr>
                <w:sz w:val="20"/>
                <w:szCs w:val="20"/>
              </w:rPr>
              <w:t>South</w:t>
            </w:r>
          </w:p>
        </w:tc>
        <w:tc>
          <w:tcPr>
            <w:tcW w:w="2548" w:type="dxa"/>
          </w:tcPr>
          <w:p w14:paraId="0005D0E3" w14:textId="0553130F" w:rsidR="00E21D3D" w:rsidRPr="009A52B2" w:rsidRDefault="00E21D3D" w:rsidP="00143F06">
            <w:pPr>
              <w:rPr>
                <w:sz w:val="20"/>
                <w:szCs w:val="20"/>
              </w:rPr>
            </w:pPr>
            <w:r w:rsidRPr="00E21D3D">
              <w:rPr>
                <w:noProof/>
                <w:sz w:val="20"/>
                <w:szCs w:val="20"/>
                <w:lang w:val="en-PH" w:eastAsia="en-PH"/>
              </w:rPr>
              <w:drawing>
                <wp:inline distT="0" distB="0" distL="0" distR="0" wp14:anchorId="5F0EDEB8" wp14:editId="5B5B0818">
                  <wp:extent cx="1597690" cy="990192"/>
                  <wp:effectExtent l="0" t="0" r="2540"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16413" cy="1001796"/>
                          </a:xfrm>
                          <a:prstGeom prst="rect">
                            <a:avLst/>
                          </a:prstGeom>
                        </pic:spPr>
                      </pic:pic>
                    </a:graphicData>
                  </a:graphic>
                </wp:inline>
              </w:drawing>
            </w:r>
          </w:p>
        </w:tc>
        <w:tc>
          <w:tcPr>
            <w:tcW w:w="2700" w:type="dxa"/>
          </w:tcPr>
          <w:p w14:paraId="7A2B4A56" w14:textId="5CEB2E4C" w:rsidR="00E21D3D" w:rsidRDefault="00E21D3D" w:rsidP="00143F06">
            <w:pPr>
              <w:rPr>
                <w:sz w:val="20"/>
                <w:szCs w:val="20"/>
              </w:rPr>
            </w:pPr>
            <w:r w:rsidRPr="00E21D3D">
              <w:rPr>
                <w:noProof/>
                <w:sz w:val="20"/>
                <w:szCs w:val="20"/>
                <w:lang w:val="en-PH" w:eastAsia="en-PH"/>
              </w:rPr>
              <w:drawing>
                <wp:inline distT="0" distB="0" distL="0" distR="0" wp14:anchorId="455C0847" wp14:editId="1CC6D8E0">
                  <wp:extent cx="1636278" cy="946184"/>
                  <wp:effectExtent l="0" t="0" r="254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43053" cy="950102"/>
                          </a:xfrm>
                          <a:prstGeom prst="rect">
                            <a:avLst/>
                          </a:prstGeom>
                        </pic:spPr>
                      </pic:pic>
                    </a:graphicData>
                  </a:graphic>
                </wp:inline>
              </w:drawing>
            </w:r>
          </w:p>
        </w:tc>
        <w:tc>
          <w:tcPr>
            <w:tcW w:w="1080" w:type="dxa"/>
          </w:tcPr>
          <w:p w14:paraId="69CFB615" w14:textId="09E049A0" w:rsidR="00E21D3D" w:rsidRDefault="00E21D3D" w:rsidP="00143F06">
            <w:pPr>
              <w:rPr>
                <w:sz w:val="20"/>
                <w:szCs w:val="20"/>
              </w:rPr>
            </w:pPr>
            <w:r>
              <w:rPr>
                <w:sz w:val="20"/>
                <w:szCs w:val="20"/>
              </w:rPr>
              <w:t>0.8618</w:t>
            </w:r>
          </w:p>
        </w:tc>
        <w:tc>
          <w:tcPr>
            <w:tcW w:w="2155" w:type="dxa"/>
          </w:tcPr>
          <w:p w14:paraId="60894088" w14:textId="64C33628" w:rsidR="00E21D3D" w:rsidRDefault="00E21D3D" w:rsidP="004B1AB5">
            <w:pPr>
              <w:jc w:val="left"/>
              <w:rPr>
                <w:sz w:val="20"/>
                <w:szCs w:val="20"/>
              </w:rPr>
            </w:pPr>
            <w:r>
              <w:rPr>
                <w:sz w:val="20"/>
                <w:szCs w:val="20"/>
              </w:rPr>
              <w:t>Fit is satisfactory; no evidence of lag. Residuals appear normally distributed.</w:t>
            </w:r>
          </w:p>
        </w:tc>
      </w:tr>
    </w:tbl>
    <w:p w14:paraId="497FDCEC" w14:textId="77777777" w:rsidR="00E21D3D" w:rsidRDefault="00E21D3D" w:rsidP="00E21D3D">
      <w:pPr>
        <w:rPr>
          <w:sz w:val="20"/>
          <w:szCs w:val="20"/>
        </w:rPr>
      </w:pPr>
    </w:p>
    <w:p w14:paraId="494B2DD7" w14:textId="07D0DC16" w:rsidR="00E21D3D" w:rsidRDefault="00E21D3D" w:rsidP="00E21D3D">
      <w:pPr>
        <w:rPr>
          <w:sz w:val="20"/>
          <w:szCs w:val="20"/>
        </w:rPr>
      </w:pPr>
      <w:r>
        <w:rPr>
          <w:sz w:val="20"/>
          <w:szCs w:val="20"/>
        </w:rPr>
        <w:t xml:space="preserve">Sensitivity analysis for </w:t>
      </w:r>
      <w:r w:rsidR="001920FD">
        <w:rPr>
          <w:sz w:val="20"/>
          <w:szCs w:val="20"/>
        </w:rPr>
        <w:t>West Nile and Center</w:t>
      </w:r>
      <w:r>
        <w:rPr>
          <w:sz w:val="20"/>
          <w:szCs w:val="20"/>
        </w:rPr>
        <w:t xml:space="preserve"> using 3 month lag:</w:t>
      </w:r>
    </w:p>
    <w:tbl>
      <w:tblPr>
        <w:tblStyle w:val="TableGrid"/>
        <w:tblW w:w="0" w:type="auto"/>
        <w:tblLook w:val="04A0" w:firstRow="1" w:lastRow="0" w:firstColumn="1" w:lastColumn="0" w:noHBand="0" w:noVBand="1"/>
      </w:tblPr>
      <w:tblGrid>
        <w:gridCol w:w="2337"/>
        <w:gridCol w:w="2337"/>
        <w:gridCol w:w="2337"/>
        <w:gridCol w:w="2338"/>
      </w:tblGrid>
      <w:tr w:rsidR="00E21D3D" w14:paraId="25AFA647" w14:textId="77777777" w:rsidTr="00143F06">
        <w:tc>
          <w:tcPr>
            <w:tcW w:w="2337" w:type="dxa"/>
          </w:tcPr>
          <w:p w14:paraId="642A5E5B" w14:textId="77777777" w:rsidR="00E21D3D" w:rsidRDefault="00E21D3D" w:rsidP="00143F06">
            <w:pPr>
              <w:rPr>
                <w:sz w:val="20"/>
                <w:szCs w:val="20"/>
              </w:rPr>
            </w:pPr>
          </w:p>
        </w:tc>
        <w:tc>
          <w:tcPr>
            <w:tcW w:w="2337" w:type="dxa"/>
          </w:tcPr>
          <w:p w14:paraId="4872AD50" w14:textId="77777777" w:rsidR="00E21D3D" w:rsidRDefault="00E21D3D" w:rsidP="00143F06">
            <w:pPr>
              <w:rPr>
                <w:sz w:val="20"/>
                <w:szCs w:val="20"/>
              </w:rPr>
            </w:pPr>
          </w:p>
        </w:tc>
        <w:tc>
          <w:tcPr>
            <w:tcW w:w="2337" w:type="dxa"/>
          </w:tcPr>
          <w:p w14:paraId="726FB13F" w14:textId="77777777" w:rsidR="00E21D3D" w:rsidRDefault="00E21D3D" w:rsidP="00143F06">
            <w:pPr>
              <w:rPr>
                <w:sz w:val="20"/>
                <w:szCs w:val="20"/>
              </w:rPr>
            </w:pPr>
            <w:r>
              <w:rPr>
                <w:sz w:val="20"/>
                <w:szCs w:val="20"/>
              </w:rPr>
              <w:t>Immediate change</w:t>
            </w:r>
          </w:p>
        </w:tc>
        <w:tc>
          <w:tcPr>
            <w:tcW w:w="2338" w:type="dxa"/>
          </w:tcPr>
          <w:p w14:paraId="41EFC043" w14:textId="77777777" w:rsidR="00E21D3D" w:rsidRDefault="00E21D3D" w:rsidP="00143F06">
            <w:pPr>
              <w:rPr>
                <w:sz w:val="20"/>
                <w:szCs w:val="20"/>
              </w:rPr>
            </w:pPr>
            <w:r>
              <w:rPr>
                <w:sz w:val="20"/>
                <w:szCs w:val="20"/>
              </w:rPr>
              <w:t>Change in slope</w:t>
            </w:r>
          </w:p>
        </w:tc>
      </w:tr>
      <w:tr w:rsidR="00E21D3D" w14:paraId="6DFC0CF8" w14:textId="77777777" w:rsidTr="00143F06">
        <w:tc>
          <w:tcPr>
            <w:tcW w:w="2337" w:type="dxa"/>
            <w:vMerge w:val="restart"/>
          </w:tcPr>
          <w:p w14:paraId="5E8AC6C3" w14:textId="51CF941B" w:rsidR="00E21D3D" w:rsidRDefault="00E21D3D" w:rsidP="00143F06">
            <w:pPr>
              <w:rPr>
                <w:sz w:val="20"/>
                <w:szCs w:val="20"/>
              </w:rPr>
            </w:pPr>
            <w:r>
              <w:rPr>
                <w:sz w:val="20"/>
                <w:szCs w:val="20"/>
              </w:rPr>
              <w:t>West Nile</w:t>
            </w:r>
          </w:p>
        </w:tc>
        <w:tc>
          <w:tcPr>
            <w:tcW w:w="2337" w:type="dxa"/>
          </w:tcPr>
          <w:p w14:paraId="0CF7FFEF" w14:textId="77777777" w:rsidR="00E21D3D" w:rsidRDefault="00E21D3D" w:rsidP="00143F06">
            <w:pPr>
              <w:rPr>
                <w:sz w:val="20"/>
                <w:szCs w:val="20"/>
              </w:rPr>
            </w:pPr>
            <w:r>
              <w:rPr>
                <w:sz w:val="20"/>
                <w:szCs w:val="20"/>
              </w:rPr>
              <w:t>No lag</w:t>
            </w:r>
          </w:p>
        </w:tc>
        <w:tc>
          <w:tcPr>
            <w:tcW w:w="2337" w:type="dxa"/>
          </w:tcPr>
          <w:p w14:paraId="2122262E" w14:textId="1D71E661" w:rsidR="00E21D3D" w:rsidRDefault="00E21D3D" w:rsidP="00143F06">
            <w:pPr>
              <w:rPr>
                <w:sz w:val="20"/>
                <w:szCs w:val="20"/>
              </w:rPr>
            </w:pPr>
            <w:r>
              <w:rPr>
                <w:sz w:val="20"/>
                <w:szCs w:val="20"/>
              </w:rPr>
              <w:t>0.755 [0.575 – 0.992]</w:t>
            </w:r>
          </w:p>
        </w:tc>
        <w:tc>
          <w:tcPr>
            <w:tcW w:w="2338" w:type="dxa"/>
          </w:tcPr>
          <w:p w14:paraId="361F6896" w14:textId="0DA79EAD" w:rsidR="00E21D3D" w:rsidRDefault="00E21D3D" w:rsidP="00143F06">
            <w:pPr>
              <w:rPr>
                <w:sz w:val="20"/>
                <w:szCs w:val="20"/>
              </w:rPr>
            </w:pPr>
            <w:r>
              <w:rPr>
                <w:sz w:val="20"/>
                <w:szCs w:val="20"/>
              </w:rPr>
              <w:t>1.036 [0.973 – 1.102]</w:t>
            </w:r>
          </w:p>
        </w:tc>
      </w:tr>
      <w:tr w:rsidR="00E21D3D" w14:paraId="2305C1F9" w14:textId="77777777" w:rsidTr="00143F06">
        <w:tc>
          <w:tcPr>
            <w:tcW w:w="2337" w:type="dxa"/>
            <w:vMerge/>
          </w:tcPr>
          <w:p w14:paraId="798A750F" w14:textId="77777777" w:rsidR="00E21D3D" w:rsidRDefault="00E21D3D" w:rsidP="00143F06">
            <w:pPr>
              <w:rPr>
                <w:sz w:val="20"/>
                <w:szCs w:val="20"/>
              </w:rPr>
            </w:pPr>
          </w:p>
        </w:tc>
        <w:tc>
          <w:tcPr>
            <w:tcW w:w="2337" w:type="dxa"/>
          </w:tcPr>
          <w:p w14:paraId="4FB9C11A" w14:textId="18D5C698" w:rsidR="00E21D3D" w:rsidRDefault="00E21D3D" w:rsidP="00143F06">
            <w:pPr>
              <w:rPr>
                <w:sz w:val="20"/>
                <w:szCs w:val="20"/>
              </w:rPr>
            </w:pPr>
            <w:r>
              <w:rPr>
                <w:sz w:val="20"/>
                <w:szCs w:val="20"/>
              </w:rPr>
              <w:t>3 month lag</w:t>
            </w:r>
          </w:p>
        </w:tc>
        <w:tc>
          <w:tcPr>
            <w:tcW w:w="2337" w:type="dxa"/>
          </w:tcPr>
          <w:p w14:paraId="2431D7A4" w14:textId="4570ECEE" w:rsidR="00E21D3D" w:rsidRDefault="00511C23" w:rsidP="00143F06">
            <w:pPr>
              <w:rPr>
                <w:sz w:val="20"/>
                <w:szCs w:val="20"/>
              </w:rPr>
            </w:pPr>
            <w:r>
              <w:rPr>
                <w:sz w:val="20"/>
                <w:szCs w:val="20"/>
              </w:rPr>
              <w:t>0.867 [0.650 – 1.157]</w:t>
            </w:r>
          </w:p>
        </w:tc>
        <w:tc>
          <w:tcPr>
            <w:tcW w:w="2338" w:type="dxa"/>
          </w:tcPr>
          <w:p w14:paraId="272A7636" w14:textId="659D7751" w:rsidR="00E21D3D" w:rsidRDefault="00511C23" w:rsidP="00143F06">
            <w:pPr>
              <w:rPr>
                <w:sz w:val="20"/>
                <w:szCs w:val="20"/>
              </w:rPr>
            </w:pPr>
            <w:r>
              <w:rPr>
                <w:sz w:val="20"/>
                <w:szCs w:val="20"/>
              </w:rPr>
              <w:t>1.059 [0.999 – 1.122]</w:t>
            </w:r>
          </w:p>
        </w:tc>
      </w:tr>
      <w:tr w:rsidR="00E21D3D" w14:paraId="7561F4F9" w14:textId="77777777" w:rsidTr="00143F06">
        <w:tc>
          <w:tcPr>
            <w:tcW w:w="2337" w:type="dxa"/>
            <w:vMerge w:val="restart"/>
          </w:tcPr>
          <w:p w14:paraId="5020A9EB" w14:textId="6AA9124E" w:rsidR="00E21D3D" w:rsidRDefault="00E21D3D" w:rsidP="00143F06">
            <w:pPr>
              <w:rPr>
                <w:sz w:val="20"/>
                <w:szCs w:val="20"/>
              </w:rPr>
            </w:pPr>
            <w:r>
              <w:rPr>
                <w:sz w:val="20"/>
                <w:szCs w:val="20"/>
              </w:rPr>
              <w:t>Center</w:t>
            </w:r>
          </w:p>
        </w:tc>
        <w:tc>
          <w:tcPr>
            <w:tcW w:w="2337" w:type="dxa"/>
          </w:tcPr>
          <w:p w14:paraId="1023741E" w14:textId="5E04E9D7" w:rsidR="00E21D3D" w:rsidRDefault="00E21D3D" w:rsidP="00143F06">
            <w:pPr>
              <w:rPr>
                <w:sz w:val="20"/>
                <w:szCs w:val="20"/>
              </w:rPr>
            </w:pPr>
            <w:r>
              <w:rPr>
                <w:sz w:val="20"/>
                <w:szCs w:val="20"/>
              </w:rPr>
              <w:t>No lag</w:t>
            </w:r>
          </w:p>
        </w:tc>
        <w:tc>
          <w:tcPr>
            <w:tcW w:w="2337" w:type="dxa"/>
          </w:tcPr>
          <w:p w14:paraId="3B2A4AE9" w14:textId="46B27316" w:rsidR="00E21D3D" w:rsidRDefault="00E21D3D" w:rsidP="00143F06">
            <w:pPr>
              <w:rPr>
                <w:sz w:val="20"/>
                <w:szCs w:val="20"/>
              </w:rPr>
            </w:pPr>
            <w:r>
              <w:rPr>
                <w:sz w:val="20"/>
                <w:szCs w:val="20"/>
              </w:rPr>
              <w:t>0.907 [0.551 – 1.491]</w:t>
            </w:r>
          </w:p>
        </w:tc>
        <w:tc>
          <w:tcPr>
            <w:tcW w:w="2338" w:type="dxa"/>
          </w:tcPr>
          <w:p w14:paraId="6088A655" w14:textId="295D0903" w:rsidR="00E21D3D" w:rsidRDefault="00E21D3D" w:rsidP="00143F06">
            <w:pPr>
              <w:rPr>
                <w:sz w:val="20"/>
                <w:szCs w:val="20"/>
              </w:rPr>
            </w:pPr>
            <w:r>
              <w:rPr>
                <w:sz w:val="20"/>
                <w:szCs w:val="20"/>
              </w:rPr>
              <w:t>1.027 [0.900 – 1.172]</w:t>
            </w:r>
          </w:p>
        </w:tc>
      </w:tr>
      <w:tr w:rsidR="00E21D3D" w14:paraId="79181858" w14:textId="77777777" w:rsidTr="00143F06">
        <w:tc>
          <w:tcPr>
            <w:tcW w:w="2337" w:type="dxa"/>
            <w:vMerge/>
          </w:tcPr>
          <w:p w14:paraId="6123FCBB" w14:textId="77777777" w:rsidR="00E21D3D" w:rsidRDefault="00E21D3D" w:rsidP="00143F06">
            <w:pPr>
              <w:rPr>
                <w:sz w:val="20"/>
                <w:szCs w:val="20"/>
              </w:rPr>
            </w:pPr>
          </w:p>
        </w:tc>
        <w:tc>
          <w:tcPr>
            <w:tcW w:w="2337" w:type="dxa"/>
          </w:tcPr>
          <w:p w14:paraId="3CA37E35" w14:textId="7725DFAB" w:rsidR="00E21D3D" w:rsidRDefault="00E21D3D" w:rsidP="00143F06">
            <w:pPr>
              <w:rPr>
                <w:sz w:val="20"/>
                <w:szCs w:val="20"/>
              </w:rPr>
            </w:pPr>
            <w:r>
              <w:rPr>
                <w:sz w:val="20"/>
                <w:szCs w:val="20"/>
              </w:rPr>
              <w:t>3 month lag</w:t>
            </w:r>
          </w:p>
        </w:tc>
        <w:tc>
          <w:tcPr>
            <w:tcW w:w="2337" w:type="dxa"/>
          </w:tcPr>
          <w:p w14:paraId="672D7CC9" w14:textId="3D8BE77E" w:rsidR="00E21D3D" w:rsidRDefault="00511C23" w:rsidP="00143F06">
            <w:pPr>
              <w:rPr>
                <w:sz w:val="20"/>
                <w:szCs w:val="20"/>
              </w:rPr>
            </w:pPr>
            <w:r>
              <w:rPr>
                <w:sz w:val="20"/>
                <w:szCs w:val="20"/>
              </w:rPr>
              <w:t>0.926 [0.550 – 1.558]</w:t>
            </w:r>
          </w:p>
        </w:tc>
        <w:tc>
          <w:tcPr>
            <w:tcW w:w="2338" w:type="dxa"/>
          </w:tcPr>
          <w:p w14:paraId="57191A70" w14:textId="01D5ABEB" w:rsidR="00E21D3D" w:rsidRDefault="00511C23" w:rsidP="00143F06">
            <w:pPr>
              <w:rPr>
                <w:sz w:val="20"/>
                <w:szCs w:val="20"/>
              </w:rPr>
            </w:pPr>
            <w:r>
              <w:rPr>
                <w:sz w:val="20"/>
                <w:szCs w:val="20"/>
              </w:rPr>
              <w:t>1.033 [0.927 – 1.151]</w:t>
            </w:r>
          </w:p>
        </w:tc>
      </w:tr>
    </w:tbl>
    <w:p w14:paraId="27565C6B" w14:textId="0CF96E24" w:rsidR="00E21D3D" w:rsidRDefault="00E21D3D" w:rsidP="00E21D3D">
      <w:pPr>
        <w:rPr>
          <w:sz w:val="20"/>
          <w:szCs w:val="20"/>
        </w:rPr>
      </w:pPr>
      <w:r>
        <w:rPr>
          <w:sz w:val="20"/>
          <w:szCs w:val="20"/>
        </w:rPr>
        <w:t>We report these lagged results as main analysis. There is almost no change</w:t>
      </w:r>
      <w:r w:rsidR="00511C23">
        <w:rPr>
          <w:sz w:val="20"/>
          <w:szCs w:val="20"/>
        </w:rPr>
        <w:t>, although the immediate change result for West Nile is no longer statistically significant.</w:t>
      </w:r>
    </w:p>
    <w:p w14:paraId="5E6875E3" w14:textId="170F863B" w:rsidR="00E21D3D" w:rsidRDefault="00E21D3D" w:rsidP="006045FA">
      <w:pPr>
        <w:rPr>
          <w:sz w:val="20"/>
          <w:szCs w:val="20"/>
        </w:rPr>
      </w:pPr>
    </w:p>
    <w:p w14:paraId="2F01DB4D" w14:textId="6304EBEF" w:rsidR="001920FD" w:rsidRDefault="001920FD" w:rsidP="001920FD">
      <w:pPr>
        <w:pStyle w:val="Heading3"/>
      </w:pPr>
      <w:bookmarkStart w:id="15" w:name="_Toc112833737"/>
      <w:r>
        <w:t>LRTI</w:t>
      </w:r>
      <w:bookmarkEnd w:id="15"/>
    </w:p>
    <w:p w14:paraId="7546EAB7" w14:textId="77777777" w:rsidR="001920FD" w:rsidRDefault="001920FD" w:rsidP="001920FD">
      <w:pPr>
        <w:rPr>
          <w:sz w:val="20"/>
          <w:szCs w:val="20"/>
        </w:rPr>
      </w:pPr>
    </w:p>
    <w:tbl>
      <w:tblPr>
        <w:tblStyle w:val="TableGrid"/>
        <w:tblW w:w="0" w:type="auto"/>
        <w:tblLook w:val="04A0" w:firstRow="1" w:lastRow="0" w:firstColumn="1" w:lastColumn="0" w:noHBand="0" w:noVBand="1"/>
      </w:tblPr>
      <w:tblGrid>
        <w:gridCol w:w="867"/>
        <w:gridCol w:w="2548"/>
        <w:gridCol w:w="2700"/>
        <w:gridCol w:w="1080"/>
        <w:gridCol w:w="2155"/>
      </w:tblGrid>
      <w:tr w:rsidR="001920FD" w14:paraId="28273066" w14:textId="77777777" w:rsidTr="004C28F9">
        <w:tc>
          <w:tcPr>
            <w:tcW w:w="867" w:type="dxa"/>
            <w:vAlign w:val="center"/>
          </w:tcPr>
          <w:p w14:paraId="3CA77534" w14:textId="77777777" w:rsidR="001920FD" w:rsidRDefault="001920FD" w:rsidP="004C28F9">
            <w:pPr>
              <w:jc w:val="left"/>
              <w:rPr>
                <w:sz w:val="20"/>
                <w:szCs w:val="20"/>
              </w:rPr>
            </w:pPr>
          </w:p>
        </w:tc>
        <w:tc>
          <w:tcPr>
            <w:tcW w:w="2548" w:type="dxa"/>
            <w:vAlign w:val="center"/>
          </w:tcPr>
          <w:p w14:paraId="7F481624" w14:textId="77777777" w:rsidR="001920FD" w:rsidRDefault="001920FD" w:rsidP="004C28F9">
            <w:pPr>
              <w:jc w:val="left"/>
              <w:rPr>
                <w:sz w:val="20"/>
                <w:szCs w:val="20"/>
              </w:rPr>
            </w:pPr>
            <w:r>
              <w:rPr>
                <w:sz w:val="20"/>
                <w:szCs w:val="20"/>
              </w:rPr>
              <w:t>Plots</w:t>
            </w:r>
          </w:p>
        </w:tc>
        <w:tc>
          <w:tcPr>
            <w:tcW w:w="2700" w:type="dxa"/>
            <w:vAlign w:val="center"/>
          </w:tcPr>
          <w:p w14:paraId="0B866382" w14:textId="77777777" w:rsidR="001920FD" w:rsidRDefault="001920FD" w:rsidP="004C28F9">
            <w:pPr>
              <w:jc w:val="left"/>
              <w:rPr>
                <w:sz w:val="20"/>
                <w:szCs w:val="20"/>
              </w:rPr>
            </w:pPr>
            <w:r>
              <w:rPr>
                <w:sz w:val="20"/>
                <w:szCs w:val="20"/>
              </w:rPr>
              <w:t>ACF plot</w:t>
            </w:r>
          </w:p>
        </w:tc>
        <w:tc>
          <w:tcPr>
            <w:tcW w:w="1080" w:type="dxa"/>
            <w:vAlign w:val="center"/>
          </w:tcPr>
          <w:p w14:paraId="3DA43297" w14:textId="77777777" w:rsidR="001920FD" w:rsidRDefault="001920FD"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5F35A5D1" w14:textId="77777777" w:rsidR="001920FD" w:rsidRDefault="001920FD" w:rsidP="004C28F9">
            <w:pPr>
              <w:jc w:val="left"/>
              <w:rPr>
                <w:sz w:val="20"/>
                <w:szCs w:val="20"/>
              </w:rPr>
            </w:pPr>
            <w:r>
              <w:rPr>
                <w:sz w:val="20"/>
                <w:szCs w:val="20"/>
              </w:rPr>
              <w:t>Comment</w:t>
            </w:r>
          </w:p>
        </w:tc>
      </w:tr>
      <w:tr w:rsidR="001920FD" w14:paraId="3685BC4A" w14:textId="77777777" w:rsidTr="00143F06">
        <w:tc>
          <w:tcPr>
            <w:tcW w:w="867" w:type="dxa"/>
          </w:tcPr>
          <w:p w14:paraId="02787AFF" w14:textId="77777777" w:rsidR="001920FD" w:rsidRDefault="001920FD" w:rsidP="00143F06">
            <w:pPr>
              <w:rPr>
                <w:sz w:val="20"/>
                <w:szCs w:val="20"/>
              </w:rPr>
            </w:pPr>
            <w:r>
              <w:rPr>
                <w:sz w:val="20"/>
                <w:szCs w:val="20"/>
              </w:rPr>
              <w:t>West Nile</w:t>
            </w:r>
          </w:p>
        </w:tc>
        <w:tc>
          <w:tcPr>
            <w:tcW w:w="2548" w:type="dxa"/>
          </w:tcPr>
          <w:p w14:paraId="6313361E" w14:textId="4E2625A3" w:rsidR="001920FD" w:rsidRDefault="001920FD" w:rsidP="00143F06">
            <w:pPr>
              <w:rPr>
                <w:sz w:val="20"/>
                <w:szCs w:val="20"/>
              </w:rPr>
            </w:pPr>
            <w:r w:rsidRPr="001920FD">
              <w:rPr>
                <w:noProof/>
                <w:sz w:val="20"/>
                <w:szCs w:val="20"/>
                <w:lang w:val="en-PH" w:eastAsia="en-PH"/>
              </w:rPr>
              <w:drawing>
                <wp:inline distT="0" distB="0" distL="0" distR="0" wp14:anchorId="287ECC10" wp14:editId="1646E1A8">
                  <wp:extent cx="1354486" cy="821519"/>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59598" cy="824620"/>
                          </a:xfrm>
                          <a:prstGeom prst="rect">
                            <a:avLst/>
                          </a:prstGeom>
                        </pic:spPr>
                      </pic:pic>
                    </a:graphicData>
                  </a:graphic>
                </wp:inline>
              </w:drawing>
            </w:r>
          </w:p>
        </w:tc>
        <w:tc>
          <w:tcPr>
            <w:tcW w:w="2700" w:type="dxa"/>
          </w:tcPr>
          <w:p w14:paraId="7310008D" w14:textId="52FE8755" w:rsidR="001920FD" w:rsidRDefault="001920FD" w:rsidP="00143F06">
            <w:pPr>
              <w:rPr>
                <w:sz w:val="20"/>
                <w:szCs w:val="20"/>
              </w:rPr>
            </w:pPr>
            <w:r w:rsidRPr="001920FD">
              <w:rPr>
                <w:noProof/>
                <w:sz w:val="20"/>
                <w:szCs w:val="20"/>
                <w:lang w:val="en-PH" w:eastAsia="en-PH"/>
              </w:rPr>
              <w:drawing>
                <wp:inline distT="0" distB="0" distL="0" distR="0" wp14:anchorId="099AB354" wp14:editId="7B9EB8A1">
                  <wp:extent cx="1454727" cy="837065"/>
                  <wp:effectExtent l="0" t="0" r="0"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481081" cy="852230"/>
                          </a:xfrm>
                          <a:prstGeom prst="rect">
                            <a:avLst/>
                          </a:prstGeom>
                        </pic:spPr>
                      </pic:pic>
                    </a:graphicData>
                  </a:graphic>
                </wp:inline>
              </w:drawing>
            </w:r>
          </w:p>
        </w:tc>
        <w:tc>
          <w:tcPr>
            <w:tcW w:w="1080" w:type="dxa"/>
          </w:tcPr>
          <w:p w14:paraId="47F22865" w14:textId="30F2EF64" w:rsidR="001920FD" w:rsidRDefault="001920FD" w:rsidP="00143F06">
            <w:pPr>
              <w:rPr>
                <w:sz w:val="20"/>
                <w:szCs w:val="20"/>
              </w:rPr>
            </w:pPr>
            <w:r>
              <w:rPr>
                <w:sz w:val="20"/>
                <w:szCs w:val="20"/>
              </w:rPr>
              <w:t>0.3901</w:t>
            </w:r>
          </w:p>
        </w:tc>
        <w:tc>
          <w:tcPr>
            <w:tcW w:w="2155" w:type="dxa"/>
          </w:tcPr>
          <w:p w14:paraId="3004783E" w14:textId="14A9A4E6" w:rsidR="001920FD" w:rsidRDefault="001920FD" w:rsidP="004B1AB5">
            <w:pPr>
              <w:jc w:val="left"/>
              <w:rPr>
                <w:sz w:val="20"/>
                <w:szCs w:val="20"/>
              </w:rPr>
            </w:pPr>
            <w:r>
              <w:rPr>
                <w:sz w:val="20"/>
                <w:szCs w:val="20"/>
              </w:rPr>
              <w:t>Fit is not bad; no strong evidence of lag</w:t>
            </w:r>
          </w:p>
        </w:tc>
      </w:tr>
      <w:tr w:rsidR="001920FD" w14:paraId="252FFCEB" w14:textId="77777777" w:rsidTr="00143F06">
        <w:tc>
          <w:tcPr>
            <w:tcW w:w="867" w:type="dxa"/>
          </w:tcPr>
          <w:p w14:paraId="43952D96" w14:textId="77777777" w:rsidR="001920FD" w:rsidRDefault="001920FD" w:rsidP="00143F06">
            <w:pPr>
              <w:rPr>
                <w:sz w:val="20"/>
                <w:szCs w:val="20"/>
              </w:rPr>
            </w:pPr>
            <w:r>
              <w:rPr>
                <w:sz w:val="20"/>
                <w:szCs w:val="20"/>
              </w:rPr>
              <w:t>Center</w:t>
            </w:r>
          </w:p>
        </w:tc>
        <w:tc>
          <w:tcPr>
            <w:tcW w:w="2548" w:type="dxa"/>
          </w:tcPr>
          <w:p w14:paraId="4D02B101" w14:textId="66BB244D" w:rsidR="001920FD" w:rsidRPr="009A52B2" w:rsidRDefault="001920FD" w:rsidP="00143F06">
            <w:pPr>
              <w:rPr>
                <w:sz w:val="20"/>
                <w:szCs w:val="20"/>
              </w:rPr>
            </w:pPr>
            <w:r w:rsidRPr="001920FD">
              <w:rPr>
                <w:noProof/>
                <w:sz w:val="20"/>
                <w:szCs w:val="20"/>
                <w:lang w:val="en-PH" w:eastAsia="en-PH"/>
              </w:rPr>
              <w:drawing>
                <wp:inline distT="0" distB="0" distL="0" distR="0" wp14:anchorId="346C7F01" wp14:editId="69D9837A">
                  <wp:extent cx="1361820" cy="818693"/>
                  <wp:effectExtent l="0" t="0" r="0" b="63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83013" cy="831434"/>
                          </a:xfrm>
                          <a:prstGeom prst="rect">
                            <a:avLst/>
                          </a:prstGeom>
                        </pic:spPr>
                      </pic:pic>
                    </a:graphicData>
                  </a:graphic>
                </wp:inline>
              </w:drawing>
            </w:r>
          </w:p>
        </w:tc>
        <w:tc>
          <w:tcPr>
            <w:tcW w:w="2700" w:type="dxa"/>
          </w:tcPr>
          <w:p w14:paraId="7B4D4136" w14:textId="0BD08BC1" w:rsidR="001920FD" w:rsidRDefault="001920FD" w:rsidP="00143F06">
            <w:pPr>
              <w:rPr>
                <w:sz w:val="20"/>
                <w:szCs w:val="20"/>
              </w:rPr>
            </w:pPr>
            <w:r w:rsidRPr="001920FD">
              <w:rPr>
                <w:noProof/>
                <w:sz w:val="20"/>
                <w:szCs w:val="20"/>
                <w:lang w:val="en-PH" w:eastAsia="en-PH"/>
              </w:rPr>
              <w:drawing>
                <wp:inline distT="0" distB="0" distL="0" distR="0" wp14:anchorId="5A8E349E" wp14:editId="62D5FA81">
                  <wp:extent cx="1432723" cy="8257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41795" cy="830984"/>
                          </a:xfrm>
                          <a:prstGeom prst="rect">
                            <a:avLst/>
                          </a:prstGeom>
                        </pic:spPr>
                      </pic:pic>
                    </a:graphicData>
                  </a:graphic>
                </wp:inline>
              </w:drawing>
            </w:r>
          </w:p>
        </w:tc>
        <w:tc>
          <w:tcPr>
            <w:tcW w:w="1080" w:type="dxa"/>
          </w:tcPr>
          <w:p w14:paraId="5DCBAA41" w14:textId="29DBED5B" w:rsidR="001920FD" w:rsidRDefault="001920FD" w:rsidP="00143F06">
            <w:pPr>
              <w:rPr>
                <w:sz w:val="20"/>
                <w:szCs w:val="20"/>
              </w:rPr>
            </w:pPr>
            <w:r>
              <w:rPr>
                <w:sz w:val="20"/>
                <w:szCs w:val="20"/>
              </w:rPr>
              <w:t>0.2327</w:t>
            </w:r>
          </w:p>
        </w:tc>
        <w:tc>
          <w:tcPr>
            <w:tcW w:w="2155" w:type="dxa"/>
          </w:tcPr>
          <w:p w14:paraId="694F6058" w14:textId="5025445A" w:rsidR="001920FD" w:rsidRDefault="001920FD" w:rsidP="004B1AB5">
            <w:pPr>
              <w:jc w:val="left"/>
              <w:rPr>
                <w:sz w:val="20"/>
                <w:szCs w:val="20"/>
              </w:rPr>
            </w:pPr>
            <w:r>
              <w:rPr>
                <w:sz w:val="20"/>
                <w:szCs w:val="20"/>
              </w:rPr>
              <w:t>Fit is not bad; no strong evidence of lag</w:t>
            </w:r>
          </w:p>
        </w:tc>
      </w:tr>
      <w:tr w:rsidR="001920FD" w14:paraId="41AF74D9" w14:textId="77777777" w:rsidTr="00143F06">
        <w:tc>
          <w:tcPr>
            <w:tcW w:w="867" w:type="dxa"/>
          </w:tcPr>
          <w:p w14:paraId="3D067AE5" w14:textId="77777777" w:rsidR="001920FD" w:rsidRDefault="001920FD" w:rsidP="00143F06">
            <w:pPr>
              <w:rPr>
                <w:sz w:val="20"/>
                <w:szCs w:val="20"/>
              </w:rPr>
            </w:pPr>
            <w:r>
              <w:rPr>
                <w:sz w:val="20"/>
                <w:szCs w:val="20"/>
              </w:rPr>
              <w:lastRenderedPageBreak/>
              <w:t>South</w:t>
            </w:r>
          </w:p>
        </w:tc>
        <w:tc>
          <w:tcPr>
            <w:tcW w:w="2548" w:type="dxa"/>
          </w:tcPr>
          <w:p w14:paraId="3CA56D85" w14:textId="02E16878" w:rsidR="001920FD" w:rsidRPr="009A52B2" w:rsidRDefault="001920FD" w:rsidP="00143F06">
            <w:pPr>
              <w:rPr>
                <w:sz w:val="20"/>
                <w:szCs w:val="20"/>
              </w:rPr>
            </w:pPr>
            <w:r w:rsidRPr="001920FD">
              <w:rPr>
                <w:noProof/>
                <w:sz w:val="20"/>
                <w:szCs w:val="20"/>
                <w:lang w:val="en-PH" w:eastAsia="en-PH"/>
              </w:rPr>
              <w:drawing>
                <wp:inline distT="0" distB="0" distL="0" distR="0" wp14:anchorId="1C716AA2" wp14:editId="7E74FA92">
                  <wp:extent cx="1313692" cy="809268"/>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27616" cy="817846"/>
                          </a:xfrm>
                          <a:prstGeom prst="rect">
                            <a:avLst/>
                          </a:prstGeom>
                        </pic:spPr>
                      </pic:pic>
                    </a:graphicData>
                  </a:graphic>
                </wp:inline>
              </w:drawing>
            </w:r>
          </w:p>
        </w:tc>
        <w:tc>
          <w:tcPr>
            <w:tcW w:w="2700" w:type="dxa"/>
          </w:tcPr>
          <w:p w14:paraId="3167685A" w14:textId="503481FB" w:rsidR="001920FD" w:rsidRDefault="001920FD" w:rsidP="00143F06">
            <w:pPr>
              <w:rPr>
                <w:sz w:val="20"/>
                <w:szCs w:val="20"/>
              </w:rPr>
            </w:pPr>
            <w:r w:rsidRPr="001920FD">
              <w:rPr>
                <w:noProof/>
                <w:sz w:val="20"/>
                <w:szCs w:val="20"/>
                <w:lang w:val="en-PH" w:eastAsia="en-PH"/>
              </w:rPr>
              <w:drawing>
                <wp:inline distT="0" distB="0" distL="0" distR="0" wp14:anchorId="096B6842" wp14:editId="4AC8BDA2">
                  <wp:extent cx="1410922" cy="822259"/>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422536" cy="829028"/>
                          </a:xfrm>
                          <a:prstGeom prst="rect">
                            <a:avLst/>
                          </a:prstGeom>
                        </pic:spPr>
                      </pic:pic>
                    </a:graphicData>
                  </a:graphic>
                </wp:inline>
              </w:drawing>
            </w:r>
          </w:p>
        </w:tc>
        <w:tc>
          <w:tcPr>
            <w:tcW w:w="1080" w:type="dxa"/>
          </w:tcPr>
          <w:p w14:paraId="671B00C9" w14:textId="5EE1CD00" w:rsidR="001920FD" w:rsidRDefault="001920FD" w:rsidP="00143F06">
            <w:pPr>
              <w:rPr>
                <w:sz w:val="20"/>
                <w:szCs w:val="20"/>
              </w:rPr>
            </w:pPr>
            <w:r>
              <w:rPr>
                <w:sz w:val="20"/>
                <w:szCs w:val="20"/>
              </w:rPr>
              <w:t>0.0116</w:t>
            </w:r>
          </w:p>
        </w:tc>
        <w:tc>
          <w:tcPr>
            <w:tcW w:w="2155" w:type="dxa"/>
          </w:tcPr>
          <w:p w14:paraId="11FA12C9" w14:textId="76FDC1AA" w:rsidR="001920FD" w:rsidRDefault="001920FD" w:rsidP="004B1AB5">
            <w:pPr>
              <w:jc w:val="left"/>
              <w:rPr>
                <w:sz w:val="20"/>
                <w:szCs w:val="20"/>
              </w:rPr>
            </w:pPr>
            <w:r>
              <w:rPr>
                <w:sz w:val="20"/>
                <w:szCs w:val="20"/>
              </w:rPr>
              <w:t xml:space="preserve">Fit is not bad, although there is evidence of lack of independence of residuals, and </w:t>
            </w:r>
            <w:r w:rsidR="00DD097D">
              <w:rPr>
                <w:sz w:val="20"/>
                <w:szCs w:val="20"/>
              </w:rPr>
              <w:t>lag at 1 month. See below.</w:t>
            </w:r>
          </w:p>
        </w:tc>
      </w:tr>
    </w:tbl>
    <w:p w14:paraId="03227BC8" w14:textId="77777777" w:rsidR="001920FD" w:rsidRDefault="001920FD" w:rsidP="001920FD">
      <w:pPr>
        <w:rPr>
          <w:sz w:val="20"/>
          <w:szCs w:val="20"/>
        </w:rPr>
      </w:pPr>
    </w:p>
    <w:p w14:paraId="5CF35E0E" w14:textId="7287A55A" w:rsidR="001920FD" w:rsidRDefault="001920FD" w:rsidP="001920FD">
      <w:pPr>
        <w:rPr>
          <w:sz w:val="20"/>
          <w:szCs w:val="20"/>
        </w:rPr>
      </w:pPr>
      <w:r>
        <w:rPr>
          <w:sz w:val="20"/>
          <w:szCs w:val="20"/>
        </w:rPr>
        <w:t xml:space="preserve">Sensitivity analysis for South using </w:t>
      </w:r>
      <w:r w:rsidR="00DD097D">
        <w:rPr>
          <w:sz w:val="20"/>
          <w:szCs w:val="20"/>
        </w:rPr>
        <w:t>1</w:t>
      </w:r>
      <w:r>
        <w:rPr>
          <w:sz w:val="20"/>
          <w:szCs w:val="20"/>
        </w:rPr>
        <w:t xml:space="preserve"> month lag:</w:t>
      </w:r>
    </w:p>
    <w:tbl>
      <w:tblPr>
        <w:tblStyle w:val="TableGrid"/>
        <w:tblW w:w="0" w:type="auto"/>
        <w:tblLook w:val="04A0" w:firstRow="1" w:lastRow="0" w:firstColumn="1" w:lastColumn="0" w:noHBand="0" w:noVBand="1"/>
      </w:tblPr>
      <w:tblGrid>
        <w:gridCol w:w="2337"/>
        <w:gridCol w:w="2337"/>
        <w:gridCol w:w="2337"/>
        <w:gridCol w:w="2338"/>
      </w:tblGrid>
      <w:tr w:rsidR="001920FD" w14:paraId="1F11F4EC" w14:textId="77777777" w:rsidTr="00143F06">
        <w:tc>
          <w:tcPr>
            <w:tcW w:w="2337" w:type="dxa"/>
          </w:tcPr>
          <w:p w14:paraId="7F6C13FA" w14:textId="77777777" w:rsidR="001920FD" w:rsidRDefault="001920FD" w:rsidP="00143F06">
            <w:pPr>
              <w:rPr>
                <w:sz w:val="20"/>
                <w:szCs w:val="20"/>
              </w:rPr>
            </w:pPr>
          </w:p>
        </w:tc>
        <w:tc>
          <w:tcPr>
            <w:tcW w:w="2337" w:type="dxa"/>
          </w:tcPr>
          <w:p w14:paraId="70476D4E" w14:textId="77777777" w:rsidR="001920FD" w:rsidRDefault="001920FD" w:rsidP="00143F06">
            <w:pPr>
              <w:rPr>
                <w:sz w:val="20"/>
                <w:szCs w:val="20"/>
              </w:rPr>
            </w:pPr>
          </w:p>
        </w:tc>
        <w:tc>
          <w:tcPr>
            <w:tcW w:w="2337" w:type="dxa"/>
          </w:tcPr>
          <w:p w14:paraId="7F39438A" w14:textId="77777777" w:rsidR="001920FD" w:rsidRDefault="001920FD" w:rsidP="00143F06">
            <w:pPr>
              <w:rPr>
                <w:sz w:val="20"/>
                <w:szCs w:val="20"/>
              </w:rPr>
            </w:pPr>
            <w:r>
              <w:rPr>
                <w:sz w:val="20"/>
                <w:szCs w:val="20"/>
              </w:rPr>
              <w:t>Immediate change</w:t>
            </w:r>
          </w:p>
        </w:tc>
        <w:tc>
          <w:tcPr>
            <w:tcW w:w="2338" w:type="dxa"/>
          </w:tcPr>
          <w:p w14:paraId="52E10F3A" w14:textId="77777777" w:rsidR="001920FD" w:rsidRDefault="001920FD" w:rsidP="00143F06">
            <w:pPr>
              <w:rPr>
                <w:sz w:val="20"/>
                <w:szCs w:val="20"/>
              </w:rPr>
            </w:pPr>
            <w:r>
              <w:rPr>
                <w:sz w:val="20"/>
                <w:szCs w:val="20"/>
              </w:rPr>
              <w:t>Change in slope</w:t>
            </w:r>
          </w:p>
        </w:tc>
      </w:tr>
      <w:tr w:rsidR="001920FD" w14:paraId="70B25F87" w14:textId="77777777" w:rsidTr="00143F06">
        <w:tc>
          <w:tcPr>
            <w:tcW w:w="2337" w:type="dxa"/>
            <w:vMerge w:val="restart"/>
          </w:tcPr>
          <w:p w14:paraId="0D342308" w14:textId="3FF1DB67" w:rsidR="001920FD" w:rsidRDefault="00DD097D" w:rsidP="00143F06">
            <w:pPr>
              <w:rPr>
                <w:sz w:val="20"/>
                <w:szCs w:val="20"/>
              </w:rPr>
            </w:pPr>
            <w:r>
              <w:rPr>
                <w:sz w:val="20"/>
                <w:szCs w:val="20"/>
              </w:rPr>
              <w:t>South</w:t>
            </w:r>
          </w:p>
        </w:tc>
        <w:tc>
          <w:tcPr>
            <w:tcW w:w="2337" w:type="dxa"/>
          </w:tcPr>
          <w:p w14:paraId="2430AF71" w14:textId="77777777" w:rsidR="001920FD" w:rsidRDefault="001920FD" w:rsidP="00143F06">
            <w:pPr>
              <w:rPr>
                <w:sz w:val="20"/>
                <w:szCs w:val="20"/>
              </w:rPr>
            </w:pPr>
            <w:r>
              <w:rPr>
                <w:sz w:val="20"/>
                <w:szCs w:val="20"/>
              </w:rPr>
              <w:t>No lag</w:t>
            </w:r>
          </w:p>
        </w:tc>
        <w:tc>
          <w:tcPr>
            <w:tcW w:w="2337" w:type="dxa"/>
          </w:tcPr>
          <w:p w14:paraId="7AC74B1A" w14:textId="3943298A" w:rsidR="001920FD" w:rsidRDefault="00DD097D" w:rsidP="00143F06">
            <w:pPr>
              <w:rPr>
                <w:sz w:val="20"/>
                <w:szCs w:val="20"/>
              </w:rPr>
            </w:pPr>
            <w:r>
              <w:rPr>
                <w:sz w:val="20"/>
                <w:szCs w:val="20"/>
              </w:rPr>
              <w:t>0.847 [0.587 – 1.224]</w:t>
            </w:r>
          </w:p>
        </w:tc>
        <w:tc>
          <w:tcPr>
            <w:tcW w:w="2338" w:type="dxa"/>
          </w:tcPr>
          <w:p w14:paraId="4A992878" w14:textId="431A0333" w:rsidR="001920FD" w:rsidRDefault="00DD097D" w:rsidP="00143F06">
            <w:pPr>
              <w:rPr>
                <w:sz w:val="20"/>
                <w:szCs w:val="20"/>
              </w:rPr>
            </w:pPr>
            <w:r>
              <w:rPr>
                <w:sz w:val="20"/>
                <w:szCs w:val="20"/>
              </w:rPr>
              <w:t>0.990 [0.877 – 1.117]</w:t>
            </w:r>
          </w:p>
        </w:tc>
      </w:tr>
      <w:tr w:rsidR="001920FD" w14:paraId="5159AA5E" w14:textId="77777777" w:rsidTr="00143F06">
        <w:tc>
          <w:tcPr>
            <w:tcW w:w="2337" w:type="dxa"/>
            <w:vMerge/>
          </w:tcPr>
          <w:p w14:paraId="0607B961" w14:textId="77777777" w:rsidR="001920FD" w:rsidRDefault="001920FD" w:rsidP="00143F06">
            <w:pPr>
              <w:rPr>
                <w:sz w:val="20"/>
                <w:szCs w:val="20"/>
              </w:rPr>
            </w:pPr>
          </w:p>
        </w:tc>
        <w:tc>
          <w:tcPr>
            <w:tcW w:w="2337" w:type="dxa"/>
          </w:tcPr>
          <w:p w14:paraId="715F711D" w14:textId="4EB05A31" w:rsidR="001920FD" w:rsidRDefault="00DD097D" w:rsidP="00143F06">
            <w:pPr>
              <w:rPr>
                <w:sz w:val="20"/>
                <w:szCs w:val="20"/>
              </w:rPr>
            </w:pPr>
            <w:r>
              <w:rPr>
                <w:sz w:val="20"/>
                <w:szCs w:val="20"/>
              </w:rPr>
              <w:t>1</w:t>
            </w:r>
            <w:r w:rsidR="001920FD">
              <w:rPr>
                <w:sz w:val="20"/>
                <w:szCs w:val="20"/>
              </w:rPr>
              <w:t xml:space="preserve"> month lag</w:t>
            </w:r>
          </w:p>
        </w:tc>
        <w:tc>
          <w:tcPr>
            <w:tcW w:w="2337" w:type="dxa"/>
          </w:tcPr>
          <w:p w14:paraId="75834C2F" w14:textId="18A8D3DC" w:rsidR="001920FD" w:rsidRDefault="00DD097D" w:rsidP="00143F06">
            <w:pPr>
              <w:rPr>
                <w:sz w:val="20"/>
                <w:szCs w:val="20"/>
              </w:rPr>
            </w:pPr>
            <w:r>
              <w:rPr>
                <w:sz w:val="20"/>
                <w:szCs w:val="20"/>
              </w:rPr>
              <w:t>0.839 [0.581 – 1.211]</w:t>
            </w:r>
          </w:p>
        </w:tc>
        <w:tc>
          <w:tcPr>
            <w:tcW w:w="2338" w:type="dxa"/>
          </w:tcPr>
          <w:p w14:paraId="490EA195" w14:textId="59638AEC" w:rsidR="001920FD" w:rsidRDefault="00DD097D" w:rsidP="00143F06">
            <w:pPr>
              <w:rPr>
                <w:sz w:val="20"/>
                <w:szCs w:val="20"/>
              </w:rPr>
            </w:pPr>
            <w:r>
              <w:rPr>
                <w:sz w:val="20"/>
                <w:szCs w:val="20"/>
              </w:rPr>
              <w:t>0.990 [0.877 – 1.117]</w:t>
            </w:r>
          </w:p>
        </w:tc>
      </w:tr>
    </w:tbl>
    <w:p w14:paraId="5D499277" w14:textId="48C58C73" w:rsidR="001920FD" w:rsidRDefault="001920FD" w:rsidP="001920FD">
      <w:pPr>
        <w:rPr>
          <w:sz w:val="20"/>
          <w:szCs w:val="20"/>
        </w:rPr>
      </w:pPr>
      <w:r>
        <w:rPr>
          <w:sz w:val="20"/>
          <w:szCs w:val="20"/>
        </w:rPr>
        <w:t>We report these lagged results as main analysis. There is almost no change</w:t>
      </w:r>
      <w:r w:rsidR="00DD097D">
        <w:rPr>
          <w:sz w:val="20"/>
          <w:szCs w:val="20"/>
        </w:rPr>
        <w:t>.</w:t>
      </w:r>
    </w:p>
    <w:p w14:paraId="6A84D0E5" w14:textId="77777777" w:rsidR="001920FD" w:rsidRDefault="001920FD" w:rsidP="001920FD">
      <w:pPr>
        <w:rPr>
          <w:sz w:val="20"/>
          <w:szCs w:val="20"/>
        </w:rPr>
      </w:pPr>
    </w:p>
    <w:p w14:paraId="46AC549D" w14:textId="712B7027" w:rsidR="00554A2E" w:rsidRDefault="00554A2E" w:rsidP="00554A2E">
      <w:pPr>
        <w:pStyle w:val="Heading3"/>
      </w:pPr>
      <w:bookmarkStart w:id="16" w:name="_Toc112833738"/>
      <w:r>
        <w:t>All RTI</w:t>
      </w:r>
      <w:bookmarkEnd w:id="16"/>
    </w:p>
    <w:p w14:paraId="5C36E95E" w14:textId="77777777" w:rsidR="00554A2E" w:rsidRDefault="00554A2E" w:rsidP="00554A2E">
      <w:pPr>
        <w:rPr>
          <w:sz w:val="20"/>
          <w:szCs w:val="20"/>
        </w:rPr>
      </w:pPr>
    </w:p>
    <w:tbl>
      <w:tblPr>
        <w:tblStyle w:val="TableGrid"/>
        <w:tblW w:w="0" w:type="auto"/>
        <w:tblLook w:val="04A0" w:firstRow="1" w:lastRow="0" w:firstColumn="1" w:lastColumn="0" w:noHBand="0" w:noVBand="1"/>
      </w:tblPr>
      <w:tblGrid>
        <w:gridCol w:w="867"/>
        <w:gridCol w:w="2548"/>
        <w:gridCol w:w="2700"/>
        <w:gridCol w:w="1080"/>
        <w:gridCol w:w="2155"/>
      </w:tblGrid>
      <w:tr w:rsidR="00554A2E" w14:paraId="08654B43" w14:textId="77777777" w:rsidTr="004C28F9">
        <w:tc>
          <w:tcPr>
            <w:tcW w:w="867" w:type="dxa"/>
            <w:vAlign w:val="center"/>
          </w:tcPr>
          <w:p w14:paraId="41A3AF4A" w14:textId="77777777" w:rsidR="00554A2E" w:rsidRDefault="00554A2E" w:rsidP="004C28F9">
            <w:pPr>
              <w:jc w:val="left"/>
              <w:rPr>
                <w:sz w:val="20"/>
                <w:szCs w:val="20"/>
              </w:rPr>
            </w:pPr>
          </w:p>
        </w:tc>
        <w:tc>
          <w:tcPr>
            <w:tcW w:w="2548" w:type="dxa"/>
            <w:vAlign w:val="center"/>
          </w:tcPr>
          <w:p w14:paraId="3F887230" w14:textId="77777777" w:rsidR="00554A2E" w:rsidRDefault="00554A2E" w:rsidP="004C28F9">
            <w:pPr>
              <w:jc w:val="left"/>
              <w:rPr>
                <w:sz w:val="20"/>
                <w:szCs w:val="20"/>
              </w:rPr>
            </w:pPr>
            <w:r>
              <w:rPr>
                <w:sz w:val="20"/>
                <w:szCs w:val="20"/>
              </w:rPr>
              <w:t>Plots</w:t>
            </w:r>
          </w:p>
        </w:tc>
        <w:tc>
          <w:tcPr>
            <w:tcW w:w="2700" w:type="dxa"/>
            <w:vAlign w:val="center"/>
          </w:tcPr>
          <w:p w14:paraId="70918023" w14:textId="77777777" w:rsidR="00554A2E" w:rsidRDefault="00554A2E" w:rsidP="004C28F9">
            <w:pPr>
              <w:jc w:val="left"/>
              <w:rPr>
                <w:sz w:val="20"/>
                <w:szCs w:val="20"/>
              </w:rPr>
            </w:pPr>
            <w:r>
              <w:rPr>
                <w:sz w:val="20"/>
                <w:szCs w:val="20"/>
              </w:rPr>
              <w:t>ACF plot</w:t>
            </w:r>
          </w:p>
        </w:tc>
        <w:tc>
          <w:tcPr>
            <w:tcW w:w="1080" w:type="dxa"/>
            <w:vAlign w:val="center"/>
          </w:tcPr>
          <w:p w14:paraId="18EDC3B7" w14:textId="77777777" w:rsidR="00554A2E" w:rsidRDefault="00554A2E"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747A06D7" w14:textId="77777777" w:rsidR="00554A2E" w:rsidRDefault="00554A2E" w:rsidP="004C28F9">
            <w:pPr>
              <w:jc w:val="left"/>
              <w:rPr>
                <w:sz w:val="20"/>
                <w:szCs w:val="20"/>
              </w:rPr>
            </w:pPr>
            <w:r>
              <w:rPr>
                <w:sz w:val="20"/>
                <w:szCs w:val="20"/>
              </w:rPr>
              <w:t>Comment</w:t>
            </w:r>
          </w:p>
        </w:tc>
      </w:tr>
      <w:tr w:rsidR="00554A2E" w14:paraId="7C6EC403" w14:textId="77777777" w:rsidTr="00143F06">
        <w:tc>
          <w:tcPr>
            <w:tcW w:w="867" w:type="dxa"/>
          </w:tcPr>
          <w:p w14:paraId="31050535" w14:textId="77777777" w:rsidR="00554A2E" w:rsidRDefault="00554A2E" w:rsidP="00143F06">
            <w:pPr>
              <w:rPr>
                <w:sz w:val="20"/>
                <w:szCs w:val="20"/>
              </w:rPr>
            </w:pPr>
            <w:r>
              <w:rPr>
                <w:sz w:val="20"/>
                <w:szCs w:val="20"/>
              </w:rPr>
              <w:t>West Nile</w:t>
            </w:r>
          </w:p>
        </w:tc>
        <w:tc>
          <w:tcPr>
            <w:tcW w:w="2548" w:type="dxa"/>
          </w:tcPr>
          <w:p w14:paraId="28A5A11D" w14:textId="3EDDD4C9" w:rsidR="00554A2E" w:rsidRDefault="00554A2E" w:rsidP="00143F06">
            <w:pPr>
              <w:rPr>
                <w:sz w:val="20"/>
                <w:szCs w:val="20"/>
              </w:rPr>
            </w:pPr>
            <w:r w:rsidRPr="00554A2E">
              <w:rPr>
                <w:noProof/>
                <w:sz w:val="20"/>
                <w:szCs w:val="20"/>
                <w:lang w:val="en-PH" w:eastAsia="en-PH"/>
              </w:rPr>
              <w:drawing>
                <wp:inline distT="0" distB="0" distL="0" distR="0" wp14:anchorId="5F3901CD" wp14:editId="4F02F52E">
                  <wp:extent cx="1442503" cy="871204"/>
                  <wp:effectExtent l="0" t="0" r="5715"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458496" cy="880863"/>
                          </a:xfrm>
                          <a:prstGeom prst="rect">
                            <a:avLst/>
                          </a:prstGeom>
                        </pic:spPr>
                      </pic:pic>
                    </a:graphicData>
                  </a:graphic>
                </wp:inline>
              </w:drawing>
            </w:r>
          </w:p>
        </w:tc>
        <w:tc>
          <w:tcPr>
            <w:tcW w:w="2700" w:type="dxa"/>
          </w:tcPr>
          <w:p w14:paraId="7522ADB9" w14:textId="0CC3BA1D" w:rsidR="00554A2E" w:rsidRDefault="00554A2E" w:rsidP="00143F06">
            <w:pPr>
              <w:rPr>
                <w:sz w:val="20"/>
                <w:szCs w:val="20"/>
              </w:rPr>
            </w:pPr>
            <w:r w:rsidRPr="00554A2E">
              <w:rPr>
                <w:noProof/>
                <w:sz w:val="20"/>
                <w:szCs w:val="20"/>
                <w:lang w:val="en-PH" w:eastAsia="en-PH"/>
              </w:rPr>
              <w:drawing>
                <wp:inline distT="0" distB="0" distL="0" distR="0" wp14:anchorId="4BC7A727" wp14:editId="22A6093F">
                  <wp:extent cx="1527175" cy="89728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546204" cy="908460"/>
                          </a:xfrm>
                          <a:prstGeom prst="rect">
                            <a:avLst/>
                          </a:prstGeom>
                        </pic:spPr>
                      </pic:pic>
                    </a:graphicData>
                  </a:graphic>
                </wp:inline>
              </w:drawing>
            </w:r>
          </w:p>
        </w:tc>
        <w:tc>
          <w:tcPr>
            <w:tcW w:w="1080" w:type="dxa"/>
          </w:tcPr>
          <w:p w14:paraId="4E6F8A64" w14:textId="76181C8C" w:rsidR="00554A2E" w:rsidRDefault="00554A2E" w:rsidP="00143F06">
            <w:pPr>
              <w:rPr>
                <w:sz w:val="20"/>
                <w:szCs w:val="20"/>
              </w:rPr>
            </w:pPr>
            <w:r>
              <w:rPr>
                <w:sz w:val="20"/>
                <w:szCs w:val="20"/>
              </w:rPr>
              <w:t>0.3313</w:t>
            </w:r>
          </w:p>
        </w:tc>
        <w:tc>
          <w:tcPr>
            <w:tcW w:w="2155" w:type="dxa"/>
          </w:tcPr>
          <w:p w14:paraId="281D05A8" w14:textId="11211A14" w:rsidR="00554A2E" w:rsidRDefault="00554A2E" w:rsidP="004B1AB5">
            <w:pPr>
              <w:jc w:val="left"/>
              <w:rPr>
                <w:sz w:val="20"/>
                <w:szCs w:val="20"/>
              </w:rPr>
            </w:pPr>
            <w:r>
              <w:rPr>
                <w:sz w:val="20"/>
                <w:szCs w:val="20"/>
              </w:rPr>
              <w:t>Fit is not bad at all, and there’s no strong evidence of lag &lt;6 months</w:t>
            </w:r>
          </w:p>
        </w:tc>
      </w:tr>
      <w:tr w:rsidR="00554A2E" w14:paraId="5B0C3B76" w14:textId="77777777" w:rsidTr="00143F06">
        <w:tc>
          <w:tcPr>
            <w:tcW w:w="867" w:type="dxa"/>
          </w:tcPr>
          <w:p w14:paraId="406299F5" w14:textId="77777777" w:rsidR="00554A2E" w:rsidRDefault="00554A2E" w:rsidP="00143F06">
            <w:pPr>
              <w:rPr>
                <w:sz w:val="20"/>
                <w:szCs w:val="20"/>
              </w:rPr>
            </w:pPr>
            <w:r>
              <w:rPr>
                <w:sz w:val="20"/>
                <w:szCs w:val="20"/>
              </w:rPr>
              <w:t>Center</w:t>
            </w:r>
          </w:p>
        </w:tc>
        <w:tc>
          <w:tcPr>
            <w:tcW w:w="2548" w:type="dxa"/>
          </w:tcPr>
          <w:p w14:paraId="21B91104" w14:textId="5E68D08E" w:rsidR="00554A2E" w:rsidRPr="009A52B2" w:rsidRDefault="00554A2E" w:rsidP="00143F06">
            <w:pPr>
              <w:rPr>
                <w:sz w:val="20"/>
                <w:szCs w:val="20"/>
              </w:rPr>
            </w:pPr>
            <w:r w:rsidRPr="00554A2E">
              <w:rPr>
                <w:noProof/>
                <w:sz w:val="20"/>
                <w:szCs w:val="20"/>
                <w:lang w:val="en-PH" w:eastAsia="en-PH"/>
              </w:rPr>
              <w:drawing>
                <wp:inline distT="0" distB="0" distL="0" distR="0" wp14:anchorId="7615B17F" wp14:editId="1D55A512">
                  <wp:extent cx="1475498" cy="887506"/>
                  <wp:effectExtent l="0" t="0" r="0" b="82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494606" cy="898999"/>
                          </a:xfrm>
                          <a:prstGeom prst="rect">
                            <a:avLst/>
                          </a:prstGeom>
                        </pic:spPr>
                      </pic:pic>
                    </a:graphicData>
                  </a:graphic>
                </wp:inline>
              </w:drawing>
            </w:r>
          </w:p>
        </w:tc>
        <w:tc>
          <w:tcPr>
            <w:tcW w:w="2700" w:type="dxa"/>
          </w:tcPr>
          <w:p w14:paraId="53CE8518" w14:textId="4798637E" w:rsidR="00554A2E" w:rsidRDefault="00554A2E" w:rsidP="00143F06">
            <w:pPr>
              <w:rPr>
                <w:sz w:val="20"/>
                <w:szCs w:val="20"/>
              </w:rPr>
            </w:pPr>
            <w:r w:rsidRPr="00554A2E">
              <w:rPr>
                <w:noProof/>
                <w:sz w:val="20"/>
                <w:szCs w:val="20"/>
                <w:lang w:val="en-PH" w:eastAsia="en-PH"/>
              </w:rPr>
              <w:drawing>
                <wp:inline distT="0" distB="0" distL="0" distR="0" wp14:anchorId="3C2DA62D" wp14:editId="75012572">
                  <wp:extent cx="1527770" cy="892460"/>
                  <wp:effectExtent l="0" t="0" r="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543597" cy="901706"/>
                          </a:xfrm>
                          <a:prstGeom prst="rect">
                            <a:avLst/>
                          </a:prstGeom>
                        </pic:spPr>
                      </pic:pic>
                    </a:graphicData>
                  </a:graphic>
                </wp:inline>
              </w:drawing>
            </w:r>
          </w:p>
        </w:tc>
        <w:tc>
          <w:tcPr>
            <w:tcW w:w="1080" w:type="dxa"/>
          </w:tcPr>
          <w:p w14:paraId="34D4BDDD" w14:textId="31E06E20" w:rsidR="00554A2E" w:rsidRDefault="00554A2E" w:rsidP="00143F06">
            <w:pPr>
              <w:rPr>
                <w:sz w:val="20"/>
                <w:szCs w:val="20"/>
              </w:rPr>
            </w:pPr>
            <w:r>
              <w:rPr>
                <w:sz w:val="20"/>
                <w:szCs w:val="20"/>
              </w:rPr>
              <w:t>0.6074</w:t>
            </w:r>
          </w:p>
        </w:tc>
        <w:tc>
          <w:tcPr>
            <w:tcW w:w="2155" w:type="dxa"/>
          </w:tcPr>
          <w:p w14:paraId="6084A073" w14:textId="10D0C1BB" w:rsidR="00554A2E" w:rsidRDefault="00554A2E" w:rsidP="004B1AB5">
            <w:pPr>
              <w:jc w:val="left"/>
              <w:rPr>
                <w:sz w:val="20"/>
                <w:szCs w:val="20"/>
              </w:rPr>
            </w:pPr>
            <w:r>
              <w:rPr>
                <w:sz w:val="20"/>
                <w:szCs w:val="20"/>
              </w:rPr>
              <w:t>Fit is not as good at the edge quintiles; no strong evidence of lag &lt;6 months</w:t>
            </w:r>
          </w:p>
        </w:tc>
      </w:tr>
      <w:tr w:rsidR="00554A2E" w14:paraId="424980ED" w14:textId="77777777" w:rsidTr="00143F06">
        <w:tc>
          <w:tcPr>
            <w:tcW w:w="867" w:type="dxa"/>
          </w:tcPr>
          <w:p w14:paraId="7F51F5FB" w14:textId="77777777" w:rsidR="00554A2E" w:rsidRDefault="00554A2E" w:rsidP="00143F06">
            <w:pPr>
              <w:rPr>
                <w:sz w:val="20"/>
                <w:szCs w:val="20"/>
              </w:rPr>
            </w:pPr>
            <w:r>
              <w:rPr>
                <w:sz w:val="20"/>
                <w:szCs w:val="20"/>
              </w:rPr>
              <w:t>South</w:t>
            </w:r>
          </w:p>
        </w:tc>
        <w:tc>
          <w:tcPr>
            <w:tcW w:w="2548" w:type="dxa"/>
          </w:tcPr>
          <w:p w14:paraId="06568F67" w14:textId="2A3EE042" w:rsidR="00554A2E" w:rsidRPr="009A52B2" w:rsidRDefault="00554A2E" w:rsidP="00143F06">
            <w:pPr>
              <w:rPr>
                <w:sz w:val="20"/>
                <w:szCs w:val="20"/>
              </w:rPr>
            </w:pPr>
            <w:r w:rsidRPr="00554A2E">
              <w:rPr>
                <w:noProof/>
                <w:sz w:val="20"/>
                <w:szCs w:val="20"/>
                <w:lang w:val="en-PH" w:eastAsia="en-PH"/>
              </w:rPr>
              <w:drawing>
                <wp:inline distT="0" distB="0" distL="0" distR="0" wp14:anchorId="492E1F50" wp14:editId="6A1C8BD9">
                  <wp:extent cx="1337371" cy="814711"/>
                  <wp:effectExtent l="0" t="0" r="0"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49389" cy="822032"/>
                          </a:xfrm>
                          <a:prstGeom prst="rect">
                            <a:avLst/>
                          </a:prstGeom>
                        </pic:spPr>
                      </pic:pic>
                    </a:graphicData>
                  </a:graphic>
                </wp:inline>
              </w:drawing>
            </w:r>
          </w:p>
        </w:tc>
        <w:tc>
          <w:tcPr>
            <w:tcW w:w="2700" w:type="dxa"/>
          </w:tcPr>
          <w:p w14:paraId="41C82794" w14:textId="71FEE25E" w:rsidR="00554A2E" w:rsidRDefault="00554A2E" w:rsidP="00143F06">
            <w:pPr>
              <w:rPr>
                <w:sz w:val="20"/>
                <w:szCs w:val="20"/>
              </w:rPr>
            </w:pPr>
            <w:r w:rsidRPr="00554A2E">
              <w:rPr>
                <w:noProof/>
                <w:sz w:val="20"/>
                <w:szCs w:val="20"/>
                <w:lang w:val="en-PH" w:eastAsia="en-PH"/>
              </w:rPr>
              <w:drawing>
                <wp:inline distT="0" distB="0" distL="0" distR="0" wp14:anchorId="5A3F16A6" wp14:editId="0E8A358E">
                  <wp:extent cx="1409242" cy="820690"/>
                  <wp:effectExtent l="0" t="0" r="63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417472" cy="825483"/>
                          </a:xfrm>
                          <a:prstGeom prst="rect">
                            <a:avLst/>
                          </a:prstGeom>
                        </pic:spPr>
                      </pic:pic>
                    </a:graphicData>
                  </a:graphic>
                </wp:inline>
              </w:drawing>
            </w:r>
          </w:p>
        </w:tc>
        <w:tc>
          <w:tcPr>
            <w:tcW w:w="1080" w:type="dxa"/>
          </w:tcPr>
          <w:p w14:paraId="36A32558" w14:textId="71E8AF2C" w:rsidR="00554A2E" w:rsidRDefault="00554A2E" w:rsidP="00143F06">
            <w:pPr>
              <w:rPr>
                <w:sz w:val="20"/>
                <w:szCs w:val="20"/>
              </w:rPr>
            </w:pPr>
            <w:r>
              <w:rPr>
                <w:sz w:val="20"/>
                <w:szCs w:val="20"/>
              </w:rPr>
              <w:t>0.1516</w:t>
            </w:r>
          </w:p>
        </w:tc>
        <w:tc>
          <w:tcPr>
            <w:tcW w:w="2155" w:type="dxa"/>
          </w:tcPr>
          <w:p w14:paraId="2BDC6CDF" w14:textId="47687BD3" w:rsidR="00554A2E" w:rsidRDefault="00554A2E" w:rsidP="004B1AB5">
            <w:pPr>
              <w:jc w:val="left"/>
              <w:rPr>
                <w:sz w:val="20"/>
                <w:szCs w:val="20"/>
              </w:rPr>
            </w:pPr>
            <w:r>
              <w:rPr>
                <w:sz w:val="20"/>
                <w:szCs w:val="20"/>
              </w:rPr>
              <w:t>Fit is not bad, although residuals don’t look particularly normal. No strong evidence of lag.</w:t>
            </w:r>
          </w:p>
        </w:tc>
      </w:tr>
    </w:tbl>
    <w:p w14:paraId="18E3DCBE" w14:textId="77777777" w:rsidR="00554A2E" w:rsidRDefault="00554A2E" w:rsidP="00554A2E">
      <w:pPr>
        <w:rPr>
          <w:sz w:val="20"/>
          <w:szCs w:val="20"/>
        </w:rPr>
      </w:pPr>
    </w:p>
    <w:p w14:paraId="4893F3A9" w14:textId="61C33C17" w:rsidR="002E5EA7" w:rsidRDefault="002E5EA7" w:rsidP="002E5EA7">
      <w:pPr>
        <w:pStyle w:val="Heading3"/>
      </w:pPr>
      <w:bookmarkStart w:id="17" w:name="_Toc112833739"/>
      <w:r>
        <w:t>Malaria</w:t>
      </w:r>
      <w:bookmarkEnd w:id="17"/>
    </w:p>
    <w:tbl>
      <w:tblPr>
        <w:tblStyle w:val="TableGrid"/>
        <w:tblW w:w="0" w:type="auto"/>
        <w:tblLook w:val="04A0" w:firstRow="1" w:lastRow="0" w:firstColumn="1" w:lastColumn="0" w:noHBand="0" w:noVBand="1"/>
      </w:tblPr>
      <w:tblGrid>
        <w:gridCol w:w="856"/>
        <w:gridCol w:w="2706"/>
        <w:gridCol w:w="2667"/>
        <w:gridCol w:w="1051"/>
        <w:gridCol w:w="2070"/>
      </w:tblGrid>
      <w:tr w:rsidR="002E5EA7" w14:paraId="3C58FEBA" w14:textId="77777777" w:rsidTr="004C28F9">
        <w:tc>
          <w:tcPr>
            <w:tcW w:w="856" w:type="dxa"/>
            <w:vAlign w:val="center"/>
          </w:tcPr>
          <w:p w14:paraId="288E9850" w14:textId="77777777" w:rsidR="002E5EA7" w:rsidRDefault="002E5EA7" w:rsidP="004C28F9">
            <w:pPr>
              <w:jc w:val="left"/>
              <w:rPr>
                <w:sz w:val="20"/>
                <w:szCs w:val="20"/>
              </w:rPr>
            </w:pPr>
          </w:p>
        </w:tc>
        <w:tc>
          <w:tcPr>
            <w:tcW w:w="2706" w:type="dxa"/>
            <w:vAlign w:val="center"/>
          </w:tcPr>
          <w:p w14:paraId="0175F907" w14:textId="77777777" w:rsidR="002E5EA7" w:rsidRDefault="002E5EA7" w:rsidP="004C28F9">
            <w:pPr>
              <w:jc w:val="left"/>
              <w:rPr>
                <w:sz w:val="20"/>
                <w:szCs w:val="20"/>
              </w:rPr>
            </w:pPr>
            <w:r>
              <w:rPr>
                <w:sz w:val="20"/>
                <w:szCs w:val="20"/>
              </w:rPr>
              <w:t>Plots</w:t>
            </w:r>
          </w:p>
        </w:tc>
        <w:tc>
          <w:tcPr>
            <w:tcW w:w="2667" w:type="dxa"/>
            <w:vAlign w:val="center"/>
          </w:tcPr>
          <w:p w14:paraId="25DF2B5B" w14:textId="77777777" w:rsidR="002E5EA7" w:rsidRDefault="002E5EA7" w:rsidP="004C28F9">
            <w:pPr>
              <w:jc w:val="left"/>
              <w:rPr>
                <w:sz w:val="20"/>
                <w:szCs w:val="20"/>
              </w:rPr>
            </w:pPr>
            <w:r>
              <w:rPr>
                <w:sz w:val="20"/>
                <w:szCs w:val="20"/>
              </w:rPr>
              <w:t>ACF plot</w:t>
            </w:r>
          </w:p>
        </w:tc>
        <w:tc>
          <w:tcPr>
            <w:tcW w:w="1051" w:type="dxa"/>
            <w:vAlign w:val="center"/>
          </w:tcPr>
          <w:p w14:paraId="7D8F032B" w14:textId="77777777" w:rsidR="002E5EA7" w:rsidRDefault="002E5EA7" w:rsidP="004C28F9">
            <w:pPr>
              <w:jc w:val="left"/>
              <w:rPr>
                <w:sz w:val="20"/>
                <w:szCs w:val="20"/>
              </w:rPr>
            </w:pPr>
            <w:proofErr w:type="spellStart"/>
            <w:r>
              <w:rPr>
                <w:sz w:val="20"/>
                <w:szCs w:val="20"/>
              </w:rPr>
              <w:t>Ljung</w:t>
            </w:r>
            <w:proofErr w:type="spellEnd"/>
            <w:r>
              <w:rPr>
                <w:sz w:val="20"/>
                <w:szCs w:val="20"/>
              </w:rPr>
              <w:t>-Box p-value</w:t>
            </w:r>
          </w:p>
        </w:tc>
        <w:tc>
          <w:tcPr>
            <w:tcW w:w="2070" w:type="dxa"/>
            <w:vAlign w:val="center"/>
          </w:tcPr>
          <w:p w14:paraId="72798E67" w14:textId="77777777" w:rsidR="002E5EA7" w:rsidRDefault="002E5EA7" w:rsidP="004C28F9">
            <w:pPr>
              <w:jc w:val="left"/>
              <w:rPr>
                <w:sz w:val="20"/>
                <w:szCs w:val="20"/>
              </w:rPr>
            </w:pPr>
            <w:r>
              <w:rPr>
                <w:sz w:val="20"/>
                <w:szCs w:val="20"/>
              </w:rPr>
              <w:t>Comment</w:t>
            </w:r>
          </w:p>
        </w:tc>
      </w:tr>
      <w:tr w:rsidR="002E5EA7" w14:paraId="11A1F979" w14:textId="77777777" w:rsidTr="004C28F9">
        <w:tc>
          <w:tcPr>
            <w:tcW w:w="856" w:type="dxa"/>
          </w:tcPr>
          <w:p w14:paraId="3D310268" w14:textId="77777777" w:rsidR="002E5EA7" w:rsidRDefault="002E5EA7" w:rsidP="00143F06">
            <w:pPr>
              <w:rPr>
                <w:sz w:val="20"/>
                <w:szCs w:val="20"/>
              </w:rPr>
            </w:pPr>
            <w:r>
              <w:rPr>
                <w:sz w:val="20"/>
                <w:szCs w:val="20"/>
              </w:rPr>
              <w:t>West Nile</w:t>
            </w:r>
          </w:p>
        </w:tc>
        <w:tc>
          <w:tcPr>
            <w:tcW w:w="2706" w:type="dxa"/>
          </w:tcPr>
          <w:p w14:paraId="1C362BA5" w14:textId="56A56494" w:rsidR="002E5EA7" w:rsidRDefault="002E5EA7" w:rsidP="00143F06">
            <w:pPr>
              <w:rPr>
                <w:sz w:val="20"/>
                <w:szCs w:val="20"/>
              </w:rPr>
            </w:pPr>
            <w:r w:rsidRPr="002E5EA7">
              <w:rPr>
                <w:noProof/>
                <w:sz w:val="20"/>
                <w:szCs w:val="20"/>
                <w:lang w:val="en-PH" w:eastAsia="en-PH"/>
              </w:rPr>
              <w:drawing>
                <wp:inline distT="0" distB="0" distL="0" distR="0" wp14:anchorId="221054CA" wp14:editId="53072A04">
                  <wp:extent cx="1565928" cy="943739"/>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581285" cy="952994"/>
                          </a:xfrm>
                          <a:prstGeom prst="rect">
                            <a:avLst/>
                          </a:prstGeom>
                        </pic:spPr>
                      </pic:pic>
                    </a:graphicData>
                  </a:graphic>
                </wp:inline>
              </w:drawing>
            </w:r>
          </w:p>
        </w:tc>
        <w:tc>
          <w:tcPr>
            <w:tcW w:w="2667" w:type="dxa"/>
          </w:tcPr>
          <w:p w14:paraId="653526F1" w14:textId="557BC669" w:rsidR="002E5EA7" w:rsidRDefault="002E5EA7" w:rsidP="00143F06">
            <w:pPr>
              <w:rPr>
                <w:sz w:val="20"/>
                <w:szCs w:val="20"/>
              </w:rPr>
            </w:pPr>
            <w:r w:rsidRPr="002E5EA7">
              <w:rPr>
                <w:noProof/>
                <w:sz w:val="20"/>
                <w:szCs w:val="20"/>
                <w:lang w:val="en-PH" w:eastAsia="en-PH"/>
              </w:rPr>
              <w:drawing>
                <wp:inline distT="0" distB="0" distL="0" distR="0" wp14:anchorId="08778BDB" wp14:editId="08373090">
                  <wp:extent cx="1331143" cy="775040"/>
                  <wp:effectExtent l="0" t="0" r="2540" b="63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50417" cy="786262"/>
                          </a:xfrm>
                          <a:prstGeom prst="rect">
                            <a:avLst/>
                          </a:prstGeom>
                        </pic:spPr>
                      </pic:pic>
                    </a:graphicData>
                  </a:graphic>
                </wp:inline>
              </w:drawing>
            </w:r>
          </w:p>
        </w:tc>
        <w:tc>
          <w:tcPr>
            <w:tcW w:w="1051" w:type="dxa"/>
          </w:tcPr>
          <w:p w14:paraId="4323C8C3" w14:textId="56406B86" w:rsidR="002E5EA7" w:rsidRDefault="002E5EA7" w:rsidP="00143F06">
            <w:pPr>
              <w:rPr>
                <w:sz w:val="20"/>
                <w:szCs w:val="20"/>
              </w:rPr>
            </w:pPr>
            <w:r>
              <w:rPr>
                <w:sz w:val="20"/>
                <w:szCs w:val="20"/>
              </w:rPr>
              <w:t>0.5992</w:t>
            </w:r>
          </w:p>
        </w:tc>
        <w:tc>
          <w:tcPr>
            <w:tcW w:w="2070" w:type="dxa"/>
          </w:tcPr>
          <w:p w14:paraId="4ED9B92E" w14:textId="16A165C4" w:rsidR="002E5EA7" w:rsidRDefault="002E5EA7" w:rsidP="004B1AB5">
            <w:pPr>
              <w:jc w:val="left"/>
              <w:rPr>
                <w:sz w:val="20"/>
                <w:szCs w:val="20"/>
              </w:rPr>
            </w:pPr>
            <w:r>
              <w:rPr>
                <w:sz w:val="20"/>
                <w:szCs w:val="20"/>
              </w:rPr>
              <w:t>Fit is not bad, although there’s a skew in residuals. Suggestion of lag at 3 months (see below).</w:t>
            </w:r>
          </w:p>
        </w:tc>
      </w:tr>
      <w:tr w:rsidR="002E5EA7" w14:paraId="5A2EAD37" w14:textId="77777777" w:rsidTr="004C28F9">
        <w:tc>
          <w:tcPr>
            <w:tcW w:w="856" w:type="dxa"/>
          </w:tcPr>
          <w:p w14:paraId="0DEC4FAE" w14:textId="77777777" w:rsidR="002E5EA7" w:rsidRDefault="002E5EA7" w:rsidP="00143F06">
            <w:pPr>
              <w:rPr>
                <w:sz w:val="20"/>
                <w:szCs w:val="20"/>
              </w:rPr>
            </w:pPr>
            <w:r>
              <w:rPr>
                <w:sz w:val="20"/>
                <w:szCs w:val="20"/>
              </w:rPr>
              <w:t>Center</w:t>
            </w:r>
          </w:p>
        </w:tc>
        <w:tc>
          <w:tcPr>
            <w:tcW w:w="2706" w:type="dxa"/>
          </w:tcPr>
          <w:p w14:paraId="3DB98CF2" w14:textId="497D22FB" w:rsidR="002E5EA7" w:rsidRPr="009A52B2" w:rsidRDefault="002E5EA7" w:rsidP="002E5EA7">
            <w:pPr>
              <w:jc w:val="right"/>
              <w:rPr>
                <w:sz w:val="20"/>
                <w:szCs w:val="20"/>
              </w:rPr>
            </w:pPr>
            <w:r w:rsidRPr="002E5EA7">
              <w:rPr>
                <w:noProof/>
                <w:sz w:val="20"/>
                <w:szCs w:val="20"/>
                <w:lang w:val="en-PH" w:eastAsia="en-PH"/>
              </w:rPr>
              <w:drawing>
                <wp:inline distT="0" distB="0" distL="0" distR="0" wp14:anchorId="60B3DC69" wp14:editId="5405BD9C">
                  <wp:extent cx="1546409" cy="946184"/>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560278" cy="954670"/>
                          </a:xfrm>
                          <a:prstGeom prst="rect">
                            <a:avLst/>
                          </a:prstGeom>
                        </pic:spPr>
                      </pic:pic>
                    </a:graphicData>
                  </a:graphic>
                </wp:inline>
              </w:drawing>
            </w:r>
          </w:p>
        </w:tc>
        <w:tc>
          <w:tcPr>
            <w:tcW w:w="2667" w:type="dxa"/>
          </w:tcPr>
          <w:p w14:paraId="1260E560" w14:textId="6731F41D" w:rsidR="002E5EA7" w:rsidRDefault="002E5EA7" w:rsidP="00143F06">
            <w:pPr>
              <w:rPr>
                <w:sz w:val="20"/>
                <w:szCs w:val="20"/>
              </w:rPr>
            </w:pPr>
            <w:r w:rsidRPr="002E5EA7">
              <w:rPr>
                <w:noProof/>
                <w:sz w:val="20"/>
                <w:szCs w:val="20"/>
                <w:lang w:val="en-PH" w:eastAsia="en-PH"/>
              </w:rPr>
              <w:drawing>
                <wp:inline distT="0" distB="0" distL="0" distR="0" wp14:anchorId="026EEEE1" wp14:editId="62729580">
                  <wp:extent cx="1343738" cy="778426"/>
                  <wp:effectExtent l="0" t="0" r="0"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351449" cy="782893"/>
                          </a:xfrm>
                          <a:prstGeom prst="rect">
                            <a:avLst/>
                          </a:prstGeom>
                        </pic:spPr>
                      </pic:pic>
                    </a:graphicData>
                  </a:graphic>
                </wp:inline>
              </w:drawing>
            </w:r>
          </w:p>
        </w:tc>
        <w:tc>
          <w:tcPr>
            <w:tcW w:w="1051" w:type="dxa"/>
          </w:tcPr>
          <w:p w14:paraId="2A4C55F7" w14:textId="45B621BB" w:rsidR="002E5EA7" w:rsidRDefault="002E5EA7" w:rsidP="00143F06">
            <w:pPr>
              <w:rPr>
                <w:sz w:val="20"/>
                <w:szCs w:val="20"/>
              </w:rPr>
            </w:pPr>
            <w:r>
              <w:rPr>
                <w:sz w:val="20"/>
                <w:szCs w:val="20"/>
              </w:rPr>
              <w:t>0.3854</w:t>
            </w:r>
          </w:p>
        </w:tc>
        <w:tc>
          <w:tcPr>
            <w:tcW w:w="2070" w:type="dxa"/>
          </w:tcPr>
          <w:p w14:paraId="4D8AA026" w14:textId="2E620B61" w:rsidR="002E5EA7" w:rsidRDefault="002E5EA7" w:rsidP="004B1AB5">
            <w:pPr>
              <w:jc w:val="left"/>
              <w:rPr>
                <w:sz w:val="20"/>
                <w:szCs w:val="20"/>
              </w:rPr>
            </w:pPr>
            <w:r>
              <w:rPr>
                <w:sz w:val="20"/>
                <w:szCs w:val="20"/>
              </w:rPr>
              <w:t>Residuals are skewed; no lag suggested, and no evidence that residuals are not independent.</w:t>
            </w:r>
          </w:p>
        </w:tc>
      </w:tr>
      <w:tr w:rsidR="002E5EA7" w14:paraId="158B087F" w14:textId="77777777" w:rsidTr="004C28F9">
        <w:tc>
          <w:tcPr>
            <w:tcW w:w="856" w:type="dxa"/>
          </w:tcPr>
          <w:p w14:paraId="4BB807E6" w14:textId="77777777" w:rsidR="002E5EA7" w:rsidRDefault="002E5EA7" w:rsidP="00143F06">
            <w:pPr>
              <w:rPr>
                <w:sz w:val="20"/>
                <w:szCs w:val="20"/>
              </w:rPr>
            </w:pPr>
            <w:r>
              <w:rPr>
                <w:sz w:val="20"/>
                <w:szCs w:val="20"/>
              </w:rPr>
              <w:lastRenderedPageBreak/>
              <w:t>South</w:t>
            </w:r>
          </w:p>
        </w:tc>
        <w:tc>
          <w:tcPr>
            <w:tcW w:w="2706" w:type="dxa"/>
          </w:tcPr>
          <w:p w14:paraId="6E13D220" w14:textId="21CEF69D" w:rsidR="002E5EA7" w:rsidRPr="009A52B2" w:rsidRDefault="002E5EA7" w:rsidP="00143F06">
            <w:pPr>
              <w:rPr>
                <w:sz w:val="20"/>
                <w:szCs w:val="20"/>
              </w:rPr>
            </w:pPr>
            <w:r w:rsidRPr="002E5EA7">
              <w:rPr>
                <w:noProof/>
                <w:sz w:val="20"/>
                <w:szCs w:val="20"/>
                <w:lang w:val="en-PH" w:eastAsia="en-PH"/>
              </w:rPr>
              <w:drawing>
                <wp:inline distT="0" distB="0" distL="0" distR="0" wp14:anchorId="1BD7A40D" wp14:editId="3D6CB6CE">
                  <wp:extent cx="1574528" cy="960362"/>
                  <wp:effectExtent l="0" t="0" r="698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587692" cy="968391"/>
                          </a:xfrm>
                          <a:prstGeom prst="rect">
                            <a:avLst/>
                          </a:prstGeom>
                        </pic:spPr>
                      </pic:pic>
                    </a:graphicData>
                  </a:graphic>
                </wp:inline>
              </w:drawing>
            </w:r>
          </w:p>
        </w:tc>
        <w:tc>
          <w:tcPr>
            <w:tcW w:w="2667" w:type="dxa"/>
          </w:tcPr>
          <w:p w14:paraId="09711216" w14:textId="33BBDD2D" w:rsidR="002E5EA7" w:rsidRDefault="002E5EA7" w:rsidP="00143F06">
            <w:pPr>
              <w:rPr>
                <w:sz w:val="20"/>
                <w:szCs w:val="20"/>
              </w:rPr>
            </w:pPr>
            <w:r w:rsidRPr="002E5EA7">
              <w:rPr>
                <w:noProof/>
                <w:sz w:val="20"/>
                <w:szCs w:val="20"/>
                <w:lang w:val="en-PH" w:eastAsia="en-PH"/>
              </w:rPr>
              <w:drawing>
                <wp:inline distT="0" distB="0" distL="0" distR="0" wp14:anchorId="4920DA38" wp14:editId="3F9B78A7">
                  <wp:extent cx="1349102" cy="792154"/>
                  <wp:effectExtent l="0" t="0" r="3810" b="825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368141" cy="803333"/>
                          </a:xfrm>
                          <a:prstGeom prst="rect">
                            <a:avLst/>
                          </a:prstGeom>
                        </pic:spPr>
                      </pic:pic>
                    </a:graphicData>
                  </a:graphic>
                </wp:inline>
              </w:drawing>
            </w:r>
          </w:p>
        </w:tc>
        <w:tc>
          <w:tcPr>
            <w:tcW w:w="1051" w:type="dxa"/>
          </w:tcPr>
          <w:p w14:paraId="51CF7E3A" w14:textId="4B3AEC84" w:rsidR="002E5EA7" w:rsidRDefault="002E5EA7" w:rsidP="00143F06">
            <w:pPr>
              <w:rPr>
                <w:sz w:val="20"/>
                <w:szCs w:val="20"/>
              </w:rPr>
            </w:pPr>
            <w:r>
              <w:rPr>
                <w:sz w:val="20"/>
                <w:szCs w:val="20"/>
              </w:rPr>
              <w:t>0.0552</w:t>
            </w:r>
          </w:p>
        </w:tc>
        <w:tc>
          <w:tcPr>
            <w:tcW w:w="2070" w:type="dxa"/>
          </w:tcPr>
          <w:p w14:paraId="202A65AB" w14:textId="67EAF8F5" w:rsidR="002E5EA7" w:rsidRDefault="002E5EA7" w:rsidP="004B1AB5">
            <w:pPr>
              <w:jc w:val="left"/>
              <w:rPr>
                <w:sz w:val="20"/>
                <w:szCs w:val="20"/>
              </w:rPr>
            </w:pPr>
            <w:r>
              <w:rPr>
                <w:sz w:val="20"/>
                <w:szCs w:val="20"/>
              </w:rPr>
              <w:t>Suggest of lag at 4 months (see below).</w:t>
            </w:r>
          </w:p>
        </w:tc>
      </w:tr>
    </w:tbl>
    <w:p w14:paraId="11D1AC88" w14:textId="77777777" w:rsidR="002E5EA7" w:rsidRDefault="002E5EA7" w:rsidP="002E5EA7">
      <w:pPr>
        <w:rPr>
          <w:sz w:val="20"/>
          <w:szCs w:val="20"/>
        </w:rPr>
      </w:pPr>
    </w:p>
    <w:p w14:paraId="74C6815E" w14:textId="21F4E967" w:rsidR="002E5EA7" w:rsidRDefault="002E5EA7" w:rsidP="002E5EA7">
      <w:pPr>
        <w:rPr>
          <w:sz w:val="20"/>
          <w:szCs w:val="20"/>
        </w:rPr>
      </w:pPr>
      <w:r>
        <w:rPr>
          <w:sz w:val="20"/>
          <w:szCs w:val="20"/>
        </w:rPr>
        <w:t xml:space="preserve">Sensitivity analysis for South </w:t>
      </w:r>
      <w:r w:rsidR="00337EDC">
        <w:rPr>
          <w:sz w:val="20"/>
          <w:szCs w:val="20"/>
        </w:rPr>
        <w:t>and West Nile</w:t>
      </w:r>
      <w:r>
        <w:rPr>
          <w:sz w:val="20"/>
          <w:szCs w:val="20"/>
        </w:rPr>
        <w:t>:</w:t>
      </w:r>
    </w:p>
    <w:tbl>
      <w:tblPr>
        <w:tblStyle w:val="TableGrid"/>
        <w:tblW w:w="0" w:type="auto"/>
        <w:tblLook w:val="04A0" w:firstRow="1" w:lastRow="0" w:firstColumn="1" w:lastColumn="0" w:noHBand="0" w:noVBand="1"/>
      </w:tblPr>
      <w:tblGrid>
        <w:gridCol w:w="2337"/>
        <w:gridCol w:w="2337"/>
        <w:gridCol w:w="2337"/>
        <w:gridCol w:w="2338"/>
      </w:tblGrid>
      <w:tr w:rsidR="002E5EA7" w14:paraId="2650DD0A" w14:textId="77777777" w:rsidTr="00143F06">
        <w:tc>
          <w:tcPr>
            <w:tcW w:w="2337" w:type="dxa"/>
          </w:tcPr>
          <w:p w14:paraId="7E5DD97F" w14:textId="77777777" w:rsidR="002E5EA7" w:rsidRDefault="002E5EA7" w:rsidP="00143F06">
            <w:pPr>
              <w:rPr>
                <w:sz w:val="20"/>
                <w:szCs w:val="20"/>
              </w:rPr>
            </w:pPr>
          </w:p>
        </w:tc>
        <w:tc>
          <w:tcPr>
            <w:tcW w:w="2337" w:type="dxa"/>
          </w:tcPr>
          <w:p w14:paraId="716DE222" w14:textId="77777777" w:rsidR="002E5EA7" w:rsidRDefault="002E5EA7" w:rsidP="00143F06">
            <w:pPr>
              <w:rPr>
                <w:sz w:val="20"/>
                <w:szCs w:val="20"/>
              </w:rPr>
            </w:pPr>
          </w:p>
        </w:tc>
        <w:tc>
          <w:tcPr>
            <w:tcW w:w="2337" w:type="dxa"/>
          </w:tcPr>
          <w:p w14:paraId="1F891C14" w14:textId="77777777" w:rsidR="002E5EA7" w:rsidRDefault="002E5EA7" w:rsidP="00143F06">
            <w:pPr>
              <w:rPr>
                <w:sz w:val="20"/>
                <w:szCs w:val="20"/>
              </w:rPr>
            </w:pPr>
            <w:r>
              <w:rPr>
                <w:sz w:val="20"/>
                <w:szCs w:val="20"/>
              </w:rPr>
              <w:t>Immediate change</w:t>
            </w:r>
          </w:p>
        </w:tc>
        <w:tc>
          <w:tcPr>
            <w:tcW w:w="2338" w:type="dxa"/>
          </w:tcPr>
          <w:p w14:paraId="6A06EA21" w14:textId="77777777" w:rsidR="002E5EA7" w:rsidRDefault="002E5EA7" w:rsidP="00143F06">
            <w:pPr>
              <w:rPr>
                <w:sz w:val="20"/>
                <w:szCs w:val="20"/>
              </w:rPr>
            </w:pPr>
            <w:r>
              <w:rPr>
                <w:sz w:val="20"/>
                <w:szCs w:val="20"/>
              </w:rPr>
              <w:t>Change in slope</w:t>
            </w:r>
          </w:p>
        </w:tc>
      </w:tr>
      <w:tr w:rsidR="00337EDC" w14:paraId="73B481FE" w14:textId="77777777" w:rsidTr="00143F06">
        <w:tc>
          <w:tcPr>
            <w:tcW w:w="2337" w:type="dxa"/>
          </w:tcPr>
          <w:p w14:paraId="3604723D" w14:textId="289EC680" w:rsidR="00337EDC" w:rsidRDefault="00337EDC" w:rsidP="00143F06">
            <w:pPr>
              <w:rPr>
                <w:sz w:val="20"/>
                <w:szCs w:val="20"/>
              </w:rPr>
            </w:pPr>
            <w:r>
              <w:rPr>
                <w:sz w:val="20"/>
                <w:szCs w:val="20"/>
              </w:rPr>
              <w:t>West Nile</w:t>
            </w:r>
          </w:p>
        </w:tc>
        <w:tc>
          <w:tcPr>
            <w:tcW w:w="2337" w:type="dxa"/>
          </w:tcPr>
          <w:p w14:paraId="639F6D51" w14:textId="255270DC" w:rsidR="00337EDC" w:rsidRDefault="00337EDC" w:rsidP="00143F06">
            <w:pPr>
              <w:rPr>
                <w:sz w:val="20"/>
                <w:szCs w:val="20"/>
              </w:rPr>
            </w:pPr>
            <w:r>
              <w:rPr>
                <w:sz w:val="20"/>
                <w:szCs w:val="20"/>
              </w:rPr>
              <w:t>No lag</w:t>
            </w:r>
          </w:p>
        </w:tc>
        <w:tc>
          <w:tcPr>
            <w:tcW w:w="2337" w:type="dxa"/>
          </w:tcPr>
          <w:p w14:paraId="7631B07D" w14:textId="20925152" w:rsidR="00337EDC" w:rsidRDefault="00337EDC" w:rsidP="00143F06">
            <w:pPr>
              <w:rPr>
                <w:sz w:val="20"/>
                <w:szCs w:val="20"/>
              </w:rPr>
            </w:pPr>
            <w:r>
              <w:rPr>
                <w:sz w:val="20"/>
                <w:szCs w:val="20"/>
              </w:rPr>
              <w:t>0.669 [0.424 – 1.055]</w:t>
            </w:r>
          </w:p>
        </w:tc>
        <w:tc>
          <w:tcPr>
            <w:tcW w:w="2338" w:type="dxa"/>
          </w:tcPr>
          <w:p w14:paraId="6B4C931C" w14:textId="3DDFE005" w:rsidR="00337EDC" w:rsidRDefault="00337EDC" w:rsidP="00143F06">
            <w:pPr>
              <w:rPr>
                <w:sz w:val="20"/>
                <w:szCs w:val="20"/>
              </w:rPr>
            </w:pPr>
            <w:r>
              <w:rPr>
                <w:sz w:val="20"/>
                <w:szCs w:val="20"/>
              </w:rPr>
              <w:t>1.039 [0.935 – 1.153]</w:t>
            </w:r>
          </w:p>
        </w:tc>
      </w:tr>
      <w:tr w:rsidR="00337EDC" w14:paraId="063931D1" w14:textId="77777777" w:rsidTr="00143F06">
        <w:tc>
          <w:tcPr>
            <w:tcW w:w="2337" w:type="dxa"/>
          </w:tcPr>
          <w:p w14:paraId="6B74FE01" w14:textId="77777777" w:rsidR="00337EDC" w:rsidRDefault="00337EDC" w:rsidP="00143F06">
            <w:pPr>
              <w:rPr>
                <w:sz w:val="20"/>
                <w:szCs w:val="20"/>
              </w:rPr>
            </w:pPr>
          </w:p>
        </w:tc>
        <w:tc>
          <w:tcPr>
            <w:tcW w:w="2337" w:type="dxa"/>
          </w:tcPr>
          <w:p w14:paraId="02414E73" w14:textId="02BA1FA6" w:rsidR="00337EDC" w:rsidRDefault="00337EDC" w:rsidP="00143F06">
            <w:pPr>
              <w:rPr>
                <w:sz w:val="20"/>
                <w:szCs w:val="20"/>
              </w:rPr>
            </w:pPr>
            <w:r>
              <w:rPr>
                <w:sz w:val="20"/>
                <w:szCs w:val="20"/>
              </w:rPr>
              <w:t>3 month lag</w:t>
            </w:r>
          </w:p>
        </w:tc>
        <w:tc>
          <w:tcPr>
            <w:tcW w:w="2337" w:type="dxa"/>
          </w:tcPr>
          <w:p w14:paraId="1E6B3C6A" w14:textId="77E1EF3F" w:rsidR="00337EDC" w:rsidRDefault="00337EDC" w:rsidP="00143F06">
            <w:pPr>
              <w:rPr>
                <w:sz w:val="20"/>
                <w:szCs w:val="20"/>
              </w:rPr>
            </w:pPr>
            <w:r>
              <w:rPr>
                <w:sz w:val="20"/>
                <w:szCs w:val="20"/>
              </w:rPr>
              <w:t>0.838 [0.519 – 1.352[</w:t>
            </w:r>
          </w:p>
        </w:tc>
        <w:tc>
          <w:tcPr>
            <w:tcW w:w="2338" w:type="dxa"/>
          </w:tcPr>
          <w:p w14:paraId="12F96F8D" w14:textId="4B0A991E" w:rsidR="00337EDC" w:rsidRDefault="00337EDC" w:rsidP="00143F06">
            <w:pPr>
              <w:rPr>
                <w:sz w:val="20"/>
                <w:szCs w:val="20"/>
              </w:rPr>
            </w:pPr>
            <w:r>
              <w:rPr>
                <w:sz w:val="20"/>
                <w:szCs w:val="20"/>
              </w:rPr>
              <w:t>1.079 [0.977 – 1.191]</w:t>
            </w:r>
          </w:p>
        </w:tc>
      </w:tr>
      <w:tr w:rsidR="002E5EA7" w14:paraId="50814047" w14:textId="77777777" w:rsidTr="00143F06">
        <w:tc>
          <w:tcPr>
            <w:tcW w:w="2337" w:type="dxa"/>
            <w:vMerge w:val="restart"/>
          </w:tcPr>
          <w:p w14:paraId="073C9570" w14:textId="77777777" w:rsidR="002E5EA7" w:rsidRDefault="002E5EA7" w:rsidP="00143F06">
            <w:pPr>
              <w:rPr>
                <w:sz w:val="20"/>
                <w:szCs w:val="20"/>
              </w:rPr>
            </w:pPr>
            <w:r>
              <w:rPr>
                <w:sz w:val="20"/>
                <w:szCs w:val="20"/>
              </w:rPr>
              <w:t>South</w:t>
            </w:r>
          </w:p>
        </w:tc>
        <w:tc>
          <w:tcPr>
            <w:tcW w:w="2337" w:type="dxa"/>
          </w:tcPr>
          <w:p w14:paraId="3A3DA422" w14:textId="77777777" w:rsidR="002E5EA7" w:rsidRDefault="002E5EA7" w:rsidP="00143F06">
            <w:pPr>
              <w:rPr>
                <w:sz w:val="20"/>
                <w:szCs w:val="20"/>
              </w:rPr>
            </w:pPr>
            <w:r>
              <w:rPr>
                <w:sz w:val="20"/>
                <w:szCs w:val="20"/>
              </w:rPr>
              <w:t>No lag</w:t>
            </w:r>
          </w:p>
        </w:tc>
        <w:tc>
          <w:tcPr>
            <w:tcW w:w="2337" w:type="dxa"/>
          </w:tcPr>
          <w:p w14:paraId="69CE79E6" w14:textId="332D9FE3" w:rsidR="002E5EA7" w:rsidRDefault="002E5EA7" w:rsidP="00143F06">
            <w:pPr>
              <w:rPr>
                <w:sz w:val="20"/>
                <w:szCs w:val="20"/>
              </w:rPr>
            </w:pPr>
            <w:r>
              <w:rPr>
                <w:sz w:val="20"/>
                <w:szCs w:val="20"/>
              </w:rPr>
              <w:t>1.153 [0.604 – 2.202]</w:t>
            </w:r>
          </w:p>
        </w:tc>
        <w:tc>
          <w:tcPr>
            <w:tcW w:w="2338" w:type="dxa"/>
          </w:tcPr>
          <w:p w14:paraId="31276CAF" w14:textId="49D6AA43" w:rsidR="002E5EA7" w:rsidRDefault="002E5EA7" w:rsidP="00143F06">
            <w:pPr>
              <w:rPr>
                <w:sz w:val="20"/>
                <w:szCs w:val="20"/>
              </w:rPr>
            </w:pPr>
            <w:r>
              <w:rPr>
                <w:sz w:val="20"/>
                <w:szCs w:val="20"/>
              </w:rPr>
              <w:t>0.947 [0.785 – 1.142]</w:t>
            </w:r>
          </w:p>
        </w:tc>
      </w:tr>
      <w:tr w:rsidR="002E5EA7" w14:paraId="1EBF870A" w14:textId="77777777" w:rsidTr="00143F06">
        <w:tc>
          <w:tcPr>
            <w:tcW w:w="2337" w:type="dxa"/>
            <w:vMerge/>
          </w:tcPr>
          <w:p w14:paraId="098BC14F" w14:textId="77777777" w:rsidR="002E5EA7" w:rsidRDefault="002E5EA7" w:rsidP="00143F06">
            <w:pPr>
              <w:rPr>
                <w:sz w:val="20"/>
                <w:szCs w:val="20"/>
              </w:rPr>
            </w:pPr>
          </w:p>
        </w:tc>
        <w:tc>
          <w:tcPr>
            <w:tcW w:w="2337" w:type="dxa"/>
          </w:tcPr>
          <w:p w14:paraId="51839B30" w14:textId="374FC35C" w:rsidR="002E5EA7" w:rsidRDefault="00337EDC" w:rsidP="00143F06">
            <w:pPr>
              <w:rPr>
                <w:sz w:val="20"/>
                <w:szCs w:val="20"/>
              </w:rPr>
            </w:pPr>
            <w:r>
              <w:rPr>
                <w:sz w:val="20"/>
                <w:szCs w:val="20"/>
              </w:rPr>
              <w:t>4</w:t>
            </w:r>
            <w:r w:rsidR="002E5EA7">
              <w:rPr>
                <w:sz w:val="20"/>
                <w:szCs w:val="20"/>
              </w:rPr>
              <w:t xml:space="preserve"> month lag</w:t>
            </w:r>
          </w:p>
        </w:tc>
        <w:tc>
          <w:tcPr>
            <w:tcW w:w="2337" w:type="dxa"/>
          </w:tcPr>
          <w:p w14:paraId="40E54FB6" w14:textId="267FBEC7" w:rsidR="002E5EA7" w:rsidRDefault="00337EDC" w:rsidP="00143F06">
            <w:pPr>
              <w:rPr>
                <w:sz w:val="20"/>
                <w:szCs w:val="20"/>
              </w:rPr>
            </w:pPr>
            <w:r>
              <w:rPr>
                <w:sz w:val="20"/>
                <w:szCs w:val="20"/>
              </w:rPr>
              <w:t>1.070 [0.551 – 2.080]</w:t>
            </w:r>
          </w:p>
        </w:tc>
        <w:tc>
          <w:tcPr>
            <w:tcW w:w="2338" w:type="dxa"/>
          </w:tcPr>
          <w:p w14:paraId="382FD9B3" w14:textId="5A16F0CF" w:rsidR="002E5EA7" w:rsidRDefault="00337EDC" w:rsidP="00143F06">
            <w:pPr>
              <w:rPr>
                <w:sz w:val="20"/>
                <w:szCs w:val="20"/>
              </w:rPr>
            </w:pPr>
            <w:r>
              <w:rPr>
                <w:sz w:val="20"/>
                <w:szCs w:val="20"/>
              </w:rPr>
              <w:t>0.955 [0.839 – 1.086]</w:t>
            </w:r>
          </w:p>
        </w:tc>
      </w:tr>
    </w:tbl>
    <w:p w14:paraId="50AEF4A2" w14:textId="77777777" w:rsidR="002E5EA7" w:rsidRDefault="002E5EA7" w:rsidP="002E5EA7">
      <w:pPr>
        <w:rPr>
          <w:sz w:val="20"/>
          <w:szCs w:val="20"/>
        </w:rPr>
      </w:pPr>
      <w:r>
        <w:rPr>
          <w:sz w:val="20"/>
          <w:szCs w:val="20"/>
        </w:rPr>
        <w:t>We report these lagged results as main analysis. There is almost no change.</w:t>
      </w:r>
    </w:p>
    <w:p w14:paraId="56638350" w14:textId="42B1771E" w:rsidR="004C28F9" w:rsidRDefault="004C28F9" w:rsidP="00651B23"/>
    <w:p w14:paraId="2D3398AF" w14:textId="77777777" w:rsidR="004C28F9" w:rsidRDefault="004C28F9" w:rsidP="00651B23"/>
    <w:p w14:paraId="109AEA06" w14:textId="77F18662" w:rsidR="00651B23" w:rsidRDefault="00651B23" w:rsidP="00651B23">
      <w:pPr>
        <w:pStyle w:val="Heading3"/>
      </w:pPr>
      <w:bookmarkStart w:id="18" w:name="_Toc112833740"/>
      <w:r>
        <w:t>Diarrhea</w:t>
      </w:r>
      <w:bookmarkEnd w:id="18"/>
    </w:p>
    <w:p w14:paraId="2210B00A" w14:textId="77777777" w:rsidR="00651B23" w:rsidRDefault="00651B23" w:rsidP="00651B23">
      <w:pPr>
        <w:rPr>
          <w:sz w:val="20"/>
          <w:szCs w:val="20"/>
        </w:rPr>
      </w:pPr>
    </w:p>
    <w:tbl>
      <w:tblPr>
        <w:tblStyle w:val="TableGrid"/>
        <w:tblW w:w="0" w:type="auto"/>
        <w:tblLook w:val="04A0" w:firstRow="1" w:lastRow="0" w:firstColumn="1" w:lastColumn="0" w:noHBand="0" w:noVBand="1"/>
      </w:tblPr>
      <w:tblGrid>
        <w:gridCol w:w="867"/>
        <w:gridCol w:w="2616"/>
        <w:gridCol w:w="2700"/>
        <w:gridCol w:w="1080"/>
        <w:gridCol w:w="2155"/>
      </w:tblGrid>
      <w:tr w:rsidR="00651B23" w14:paraId="73D19FC1" w14:textId="77777777" w:rsidTr="004C28F9">
        <w:tc>
          <w:tcPr>
            <w:tcW w:w="867" w:type="dxa"/>
            <w:vAlign w:val="center"/>
          </w:tcPr>
          <w:p w14:paraId="753E2A86" w14:textId="77777777" w:rsidR="00651B23" w:rsidRDefault="00651B23" w:rsidP="004C28F9">
            <w:pPr>
              <w:jc w:val="left"/>
              <w:rPr>
                <w:sz w:val="20"/>
                <w:szCs w:val="20"/>
              </w:rPr>
            </w:pPr>
          </w:p>
        </w:tc>
        <w:tc>
          <w:tcPr>
            <w:tcW w:w="2548" w:type="dxa"/>
            <w:vAlign w:val="center"/>
          </w:tcPr>
          <w:p w14:paraId="6CF24E0A" w14:textId="77777777" w:rsidR="00651B23" w:rsidRDefault="00651B23" w:rsidP="004C28F9">
            <w:pPr>
              <w:jc w:val="left"/>
              <w:rPr>
                <w:sz w:val="20"/>
                <w:szCs w:val="20"/>
              </w:rPr>
            </w:pPr>
            <w:r>
              <w:rPr>
                <w:sz w:val="20"/>
                <w:szCs w:val="20"/>
              </w:rPr>
              <w:t>Plots</w:t>
            </w:r>
          </w:p>
        </w:tc>
        <w:tc>
          <w:tcPr>
            <w:tcW w:w="2700" w:type="dxa"/>
            <w:vAlign w:val="center"/>
          </w:tcPr>
          <w:p w14:paraId="26A8BD1C" w14:textId="77777777" w:rsidR="00651B23" w:rsidRDefault="00651B23" w:rsidP="004C28F9">
            <w:pPr>
              <w:jc w:val="left"/>
              <w:rPr>
                <w:sz w:val="20"/>
                <w:szCs w:val="20"/>
              </w:rPr>
            </w:pPr>
            <w:r>
              <w:rPr>
                <w:sz w:val="20"/>
                <w:szCs w:val="20"/>
              </w:rPr>
              <w:t>ACF plot</w:t>
            </w:r>
          </w:p>
        </w:tc>
        <w:tc>
          <w:tcPr>
            <w:tcW w:w="1080" w:type="dxa"/>
            <w:vAlign w:val="center"/>
          </w:tcPr>
          <w:p w14:paraId="326BAF2B" w14:textId="77777777" w:rsidR="00651B23" w:rsidRDefault="00651B23"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682BCFD9" w14:textId="77777777" w:rsidR="00651B23" w:rsidRDefault="00651B23" w:rsidP="004C28F9">
            <w:pPr>
              <w:jc w:val="left"/>
              <w:rPr>
                <w:sz w:val="20"/>
                <w:szCs w:val="20"/>
              </w:rPr>
            </w:pPr>
            <w:r>
              <w:rPr>
                <w:sz w:val="20"/>
                <w:szCs w:val="20"/>
              </w:rPr>
              <w:t>Comment</w:t>
            </w:r>
          </w:p>
        </w:tc>
      </w:tr>
      <w:tr w:rsidR="00651B23" w14:paraId="7080CDD1" w14:textId="77777777" w:rsidTr="00143F06">
        <w:tc>
          <w:tcPr>
            <w:tcW w:w="867" w:type="dxa"/>
          </w:tcPr>
          <w:p w14:paraId="4BEAACD8" w14:textId="77777777" w:rsidR="00651B23" w:rsidRDefault="00651B23" w:rsidP="00143F06">
            <w:pPr>
              <w:rPr>
                <w:sz w:val="20"/>
                <w:szCs w:val="20"/>
              </w:rPr>
            </w:pPr>
            <w:r>
              <w:rPr>
                <w:sz w:val="20"/>
                <w:szCs w:val="20"/>
              </w:rPr>
              <w:t>West Nile</w:t>
            </w:r>
          </w:p>
        </w:tc>
        <w:tc>
          <w:tcPr>
            <w:tcW w:w="2548" w:type="dxa"/>
          </w:tcPr>
          <w:p w14:paraId="04F5AC85" w14:textId="3E42B80E" w:rsidR="00651B23" w:rsidRDefault="00651B23" w:rsidP="00143F06">
            <w:pPr>
              <w:rPr>
                <w:sz w:val="20"/>
                <w:szCs w:val="20"/>
              </w:rPr>
            </w:pPr>
            <w:r w:rsidRPr="00651B23">
              <w:rPr>
                <w:noProof/>
                <w:sz w:val="20"/>
                <w:szCs w:val="20"/>
                <w:lang w:val="en-PH" w:eastAsia="en-PH"/>
              </w:rPr>
              <w:drawing>
                <wp:inline distT="0" distB="0" distL="0" distR="0" wp14:anchorId="209BCFDF" wp14:editId="33415C16">
                  <wp:extent cx="1501144" cy="919290"/>
                  <wp:effectExtent l="0" t="0" r="381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518602" cy="929981"/>
                          </a:xfrm>
                          <a:prstGeom prst="rect">
                            <a:avLst/>
                          </a:prstGeom>
                        </pic:spPr>
                      </pic:pic>
                    </a:graphicData>
                  </a:graphic>
                </wp:inline>
              </w:drawing>
            </w:r>
          </w:p>
        </w:tc>
        <w:tc>
          <w:tcPr>
            <w:tcW w:w="2700" w:type="dxa"/>
          </w:tcPr>
          <w:p w14:paraId="5FE819D2" w14:textId="4F21FD30" w:rsidR="00651B23" w:rsidRDefault="00651B23" w:rsidP="00143F06">
            <w:pPr>
              <w:rPr>
                <w:sz w:val="20"/>
                <w:szCs w:val="20"/>
              </w:rPr>
            </w:pPr>
            <w:r w:rsidRPr="00651B23">
              <w:rPr>
                <w:noProof/>
                <w:sz w:val="20"/>
                <w:szCs w:val="20"/>
                <w:lang w:val="en-PH" w:eastAsia="en-PH"/>
              </w:rPr>
              <w:drawing>
                <wp:inline distT="0" distB="0" distL="0" distR="0" wp14:anchorId="65FAE84A" wp14:editId="5BE28A14">
                  <wp:extent cx="1486512" cy="869975"/>
                  <wp:effectExtent l="0" t="0" r="0" b="635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506504" cy="881675"/>
                          </a:xfrm>
                          <a:prstGeom prst="rect">
                            <a:avLst/>
                          </a:prstGeom>
                        </pic:spPr>
                      </pic:pic>
                    </a:graphicData>
                  </a:graphic>
                </wp:inline>
              </w:drawing>
            </w:r>
          </w:p>
        </w:tc>
        <w:tc>
          <w:tcPr>
            <w:tcW w:w="1080" w:type="dxa"/>
          </w:tcPr>
          <w:p w14:paraId="66336D45" w14:textId="2500A93D" w:rsidR="00651B23" w:rsidRDefault="00651B23" w:rsidP="00143F06">
            <w:pPr>
              <w:rPr>
                <w:sz w:val="20"/>
                <w:szCs w:val="20"/>
              </w:rPr>
            </w:pPr>
            <w:r>
              <w:rPr>
                <w:sz w:val="20"/>
                <w:szCs w:val="20"/>
              </w:rPr>
              <w:t>0.6532</w:t>
            </w:r>
          </w:p>
        </w:tc>
        <w:tc>
          <w:tcPr>
            <w:tcW w:w="2155" w:type="dxa"/>
          </w:tcPr>
          <w:p w14:paraId="5DF3E40E" w14:textId="7545A314" w:rsidR="00651B23" w:rsidRDefault="00651B23" w:rsidP="004B1AB5">
            <w:pPr>
              <w:jc w:val="left"/>
              <w:rPr>
                <w:sz w:val="20"/>
                <w:szCs w:val="20"/>
              </w:rPr>
            </w:pPr>
            <w:r>
              <w:rPr>
                <w:sz w:val="20"/>
                <w:szCs w:val="20"/>
              </w:rPr>
              <w:t>The fit is not too bad, and there’s no evidence of lag &lt;6 months; no evidence that residuals are not independent.</w:t>
            </w:r>
          </w:p>
        </w:tc>
      </w:tr>
      <w:tr w:rsidR="00651B23" w14:paraId="246B961F" w14:textId="77777777" w:rsidTr="00143F06">
        <w:tc>
          <w:tcPr>
            <w:tcW w:w="867" w:type="dxa"/>
          </w:tcPr>
          <w:p w14:paraId="1864B7E0" w14:textId="77777777" w:rsidR="00651B23" w:rsidRDefault="00651B23" w:rsidP="00143F06">
            <w:pPr>
              <w:rPr>
                <w:sz w:val="20"/>
                <w:szCs w:val="20"/>
              </w:rPr>
            </w:pPr>
            <w:r>
              <w:rPr>
                <w:sz w:val="20"/>
                <w:szCs w:val="20"/>
              </w:rPr>
              <w:t>Center</w:t>
            </w:r>
          </w:p>
        </w:tc>
        <w:tc>
          <w:tcPr>
            <w:tcW w:w="2548" w:type="dxa"/>
          </w:tcPr>
          <w:p w14:paraId="6AEEC40B" w14:textId="1150CADF" w:rsidR="00651B23" w:rsidRPr="009A52B2" w:rsidRDefault="00651B23" w:rsidP="00143F06">
            <w:pPr>
              <w:jc w:val="right"/>
              <w:rPr>
                <w:sz w:val="20"/>
                <w:szCs w:val="20"/>
              </w:rPr>
            </w:pPr>
            <w:r w:rsidRPr="00651B23">
              <w:rPr>
                <w:noProof/>
                <w:sz w:val="20"/>
                <w:szCs w:val="20"/>
                <w:lang w:val="en-PH" w:eastAsia="en-PH"/>
              </w:rPr>
              <w:drawing>
                <wp:inline distT="0" distB="0" distL="0" distR="0" wp14:anchorId="6383995D" wp14:editId="78612D76">
                  <wp:extent cx="1520740" cy="924792"/>
                  <wp:effectExtent l="0" t="0" r="3810" b="889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541989" cy="937714"/>
                          </a:xfrm>
                          <a:prstGeom prst="rect">
                            <a:avLst/>
                          </a:prstGeom>
                        </pic:spPr>
                      </pic:pic>
                    </a:graphicData>
                  </a:graphic>
                </wp:inline>
              </w:drawing>
            </w:r>
          </w:p>
        </w:tc>
        <w:tc>
          <w:tcPr>
            <w:tcW w:w="2700" w:type="dxa"/>
          </w:tcPr>
          <w:p w14:paraId="64E3D89F" w14:textId="3304867A" w:rsidR="00651B23" w:rsidRDefault="00651B23" w:rsidP="00143F06">
            <w:pPr>
              <w:rPr>
                <w:sz w:val="20"/>
                <w:szCs w:val="20"/>
              </w:rPr>
            </w:pPr>
            <w:r w:rsidRPr="00651B23">
              <w:rPr>
                <w:noProof/>
                <w:sz w:val="20"/>
                <w:szCs w:val="20"/>
                <w:lang w:val="en-PH" w:eastAsia="en-PH"/>
              </w:rPr>
              <w:drawing>
                <wp:inline distT="0" distB="0" distL="0" distR="0" wp14:anchorId="4FA7B51C" wp14:editId="7A9D1657">
                  <wp:extent cx="1530622" cy="899926"/>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544840" cy="908285"/>
                          </a:xfrm>
                          <a:prstGeom prst="rect">
                            <a:avLst/>
                          </a:prstGeom>
                        </pic:spPr>
                      </pic:pic>
                    </a:graphicData>
                  </a:graphic>
                </wp:inline>
              </w:drawing>
            </w:r>
          </w:p>
        </w:tc>
        <w:tc>
          <w:tcPr>
            <w:tcW w:w="1080" w:type="dxa"/>
          </w:tcPr>
          <w:p w14:paraId="13FA4B11" w14:textId="24AC64F6" w:rsidR="00651B23" w:rsidRDefault="00651B23" w:rsidP="00143F06">
            <w:pPr>
              <w:rPr>
                <w:sz w:val="20"/>
                <w:szCs w:val="20"/>
              </w:rPr>
            </w:pPr>
            <w:r>
              <w:rPr>
                <w:sz w:val="20"/>
                <w:szCs w:val="20"/>
              </w:rPr>
              <w:t>0.1091</w:t>
            </w:r>
          </w:p>
        </w:tc>
        <w:tc>
          <w:tcPr>
            <w:tcW w:w="2155" w:type="dxa"/>
          </w:tcPr>
          <w:p w14:paraId="041E95F5" w14:textId="578B4B6B" w:rsidR="00651B23" w:rsidRDefault="00651B23" w:rsidP="004B1AB5">
            <w:pPr>
              <w:jc w:val="left"/>
              <w:rPr>
                <w:sz w:val="20"/>
                <w:szCs w:val="20"/>
              </w:rPr>
            </w:pPr>
            <w:r>
              <w:rPr>
                <w:sz w:val="20"/>
                <w:szCs w:val="20"/>
              </w:rPr>
              <w:t xml:space="preserve">The fit for lowest and highest theoretical quantiles is not good; evidence of lag at 2 months (see below). We observe some high observations </w:t>
            </w:r>
            <w:r w:rsidR="00730C6F">
              <w:rPr>
                <w:sz w:val="20"/>
                <w:szCs w:val="20"/>
              </w:rPr>
              <w:t>in 2018 that seem unusually high.</w:t>
            </w:r>
          </w:p>
        </w:tc>
      </w:tr>
      <w:tr w:rsidR="00651B23" w14:paraId="389E00F9" w14:textId="77777777" w:rsidTr="00143F06">
        <w:tc>
          <w:tcPr>
            <w:tcW w:w="867" w:type="dxa"/>
          </w:tcPr>
          <w:p w14:paraId="4E6AECFE" w14:textId="77777777" w:rsidR="00651B23" w:rsidRDefault="00651B23" w:rsidP="00143F06">
            <w:pPr>
              <w:rPr>
                <w:sz w:val="20"/>
                <w:szCs w:val="20"/>
              </w:rPr>
            </w:pPr>
            <w:r>
              <w:rPr>
                <w:sz w:val="20"/>
                <w:szCs w:val="20"/>
              </w:rPr>
              <w:t>South</w:t>
            </w:r>
          </w:p>
        </w:tc>
        <w:tc>
          <w:tcPr>
            <w:tcW w:w="2548" w:type="dxa"/>
          </w:tcPr>
          <w:p w14:paraId="77129BEB" w14:textId="5DE5EE6A" w:rsidR="00651B23" w:rsidRPr="009A52B2" w:rsidRDefault="00651B23" w:rsidP="00143F06">
            <w:pPr>
              <w:rPr>
                <w:sz w:val="20"/>
                <w:szCs w:val="20"/>
              </w:rPr>
            </w:pPr>
            <w:r w:rsidRPr="00651B23">
              <w:rPr>
                <w:noProof/>
                <w:sz w:val="20"/>
                <w:szCs w:val="20"/>
                <w:lang w:val="en-PH" w:eastAsia="en-PH"/>
              </w:rPr>
              <w:drawing>
                <wp:inline distT="0" distB="0" distL="0" distR="0" wp14:anchorId="58F83AD0" wp14:editId="431482B5">
                  <wp:extent cx="1488956" cy="910554"/>
                  <wp:effectExtent l="0" t="0" r="0" b="444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503856" cy="919666"/>
                          </a:xfrm>
                          <a:prstGeom prst="rect">
                            <a:avLst/>
                          </a:prstGeom>
                        </pic:spPr>
                      </pic:pic>
                    </a:graphicData>
                  </a:graphic>
                </wp:inline>
              </w:drawing>
            </w:r>
          </w:p>
        </w:tc>
        <w:tc>
          <w:tcPr>
            <w:tcW w:w="2700" w:type="dxa"/>
          </w:tcPr>
          <w:p w14:paraId="1FF489CC" w14:textId="43CE7D3E" w:rsidR="00651B23" w:rsidRDefault="00651B23" w:rsidP="00143F06">
            <w:pPr>
              <w:rPr>
                <w:sz w:val="20"/>
                <w:szCs w:val="20"/>
              </w:rPr>
            </w:pPr>
            <w:r w:rsidRPr="00651B23">
              <w:rPr>
                <w:noProof/>
                <w:sz w:val="20"/>
                <w:szCs w:val="20"/>
                <w:lang w:val="en-PH" w:eastAsia="en-PH"/>
              </w:rPr>
              <w:drawing>
                <wp:inline distT="0" distB="0" distL="0" distR="0" wp14:anchorId="63A77C21" wp14:editId="72E100BC">
                  <wp:extent cx="1488957" cy="878484"/>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509308" cy="890491"/>
                          </a:xfrm>
                          <a:prstGeom prst="rect">
                            <a:avLst/>
                          </a:prstGeom>
                        </pic:spPr>
                      </pic:pic>
                    </a:graphicData>
                  </a:graphic>
                </wp:inline>
              </w:drawing>
            </w:r>
          </w:p>
        </w:tc>
        <w:tc>
          <w:tcPr>
            <w:tcW w:w="1080" w:type="dxa"/>
          </w:tcPr>
          <w:p w14:paraId="035721AB" w14:textId="244DE263" w:rsidR="00651B23" w:rsidRDefault="00651B23" w:rsidP="00143F06">
            <w:pPr>
              <w:rPr>
                <w:sz w:val="20"/>
                <w:szCs w:val="20"/>
              </w:rPr>
            </w:pPr>
            <w:r>
              <w:rPr>
                <w:sz w:val="20"/>
                <w:szCs w:val="20"/>
              </w:rPr>
              <w:t>0.8667</w:t>
            </w:r>
          </w:p>
        </w:tc>
        <w:tc>
          <w:tcPr>
            <w:tcW w:w="2155" w:type="dxa"/>
          </w:tcPr>
          <w:p w14:paraId="40B34655" w14:textId="6C26B223" w:rsidR="00651B23" w:rsidRDefault="00651B23" w:rsidP="004B1AB5">
            <w:pPr>
              <w:jc w:val="left"/>
              <w:rPr>
                <w:sz w:val="20"/>
                <w:szCs w:val="20"/>
              </w:rPr>
            </w:pPr>
            <w:r>
              <w:rPr>
                <w:sz w:val="20"/>
                <w:szCs w:val="20"/>
              </w:rPr>
              <w:t>No evidence of lag &lt;6 months. Fit is not good at the edge quintiles.</w:t>
            </w:r>
            <w:r w:rsidR="00730C6F">
              <w:rPr>
                <w:sz w:val="20"/>
                <w:szCs w:val="20"/>
              </w:rPr>
              <w:t xml:space="preserve"> There is an unusually high month of observations in 2018.</w:t>
            </w:r>
          </w:p>
        </w:tc>
      </w:tr>
    </w:tbl>
    <w:p w14:paraId="20981EFC" w14:textId="77777777" w:rsidR="00651B23" w:rsidRDefault="00651B23" w:rsidP="00651B23">
      <w:pPr>
        <w:rPr>
          <w:sz w:val="20"/>
          <w:szCs w:val="20"/>
        </w:rPr>
      </w:pPr>
    </w:p>
    <w:p w14:paraId="06E96AD0" w14:textId="0CE3F0DA" w:rsidR="00651B23" w:rsidRDefault="00651B23" w:rsidP="00651B23">
      <w:pPr>
        <w:rPr>
          <w:sz w:val="20"/>
          <w:szCs w:val="20"/>
        </w:rPr>
      </w:pPr>
      <w:r>
        <w:rPr>
          <w:sz w:val="20"/>
          <w:szCs w:val="20"/>
        </w:rPr>
        <w:t xml:space="preserve">Sensitivity analysis for </w:t>
      </w:r>
      <w:r w:rsidR="00730C6F">
        <w:rPr>
          <w:sz w:val="20"/>
          <w:szCs w:val="20"/>
        </w:rPr>
        <w:t>Center</w:t>
      </w:r>
      <w:r>
        <w:rPr>
          <w:sz w:val="20"/>
          <w:szCs w:val="20"/>
        </w:rPr>
        <w:t>:</w:t>
      </w:r>
    </w:p>
    <w:tbl>
      <w:tblPr>
        <w:tblStyle w:val="TableGrid"/>
        <w:tblW w:w="0" w:type="auto"/>
        <w:tblLook w:val="04A0" w:firstRow="1" w:lastRow="0" w:firstColumn="1" w:lastColumn="0" w:noHBand="0" w:noVBand="1"/>
      </w:tblPr>
      <w:tblGrid>
        <w:gridCol w:w="2337"/>
        <w:gridCol w:w="2337"/>
        <w:gridCol w:w="2337"/>
        <w:gridCol w:w="2338"/>
      </w:tblGrid>
      <w:tr w:rsidR="00651B23" w14:paraId="6D4B9258" w14:textId="77777777" w:rsidTr="00143F06">
        <w:tc>
          <w:tcPr>
            <w:tcW w:w="2337" w:type="dxa"/>
          </w:tcPr>
          <w:p w14:paraId="43B3690E" w14:textId="77777777" w:rsidR="00651B23" w:rsidRDefault="00651B23" w:rsidP="00143F06">
            <w:pPr>
              <w:rPr>
                <w:sz w:val="20"/>
                <w:szCs w:val="20"/>
              </w:rPr>
            </w:pPr>
          </w:p>
        </w:tc>
        <w:tc>
          <w:tcPr>
            <w:tcW w:w="2337" w:type="dxa"/>
          </w:tcPr>
          <w:p w14:paraId="54D22077" w14:textId="77777777" w:rsidR="00651B23" w:rsidRDefault="00651B23" w:rsidP="00143F06">
            <w:pPr>
              <w:rPr>
                <w:sz w:val="20"/>
                <w:szCs w:val="20"/>
              </w:rPr>
            </w:pPr>
          </w:p>
        </w:tc>
        <w:tc>
          <w:tcPr>
            <w:tcW w:w="2337" w:type="dxa"/>
          </w:tcPr>
          <w:p w14:paraId="1C346207" w14:textId="77777777" w:rsidR="00651B23" w:rsidRDefault="00651B23" w:rsidP="00143F06">
            <w:pPr>
              <w:rPr>
                <w:sz w:val="20"/>
                <w:szCs w:val="20"/>
              </w:rPr>
            </w:pPr>
            <w:r>
              <w:rPr>
                <w:sz w:val="20"/>
                <w:szCs w:val="20"/>
              </w:rPr>
              <w:t>Immediate change</w:t>
            </w:r>
          </w:p>
        </w:tc>
        <w:tc>
          <w:tcPr>
            <w:tcW w:w="2338" w:type="dxa"/>
          </w:tcPr>
          <w:p w14:paraId="20A1767E" w14:textId="77777777" w:rsidR="00651B23" w:rsidRDefault="00651B23" w:rsidP="00143F06">
            <w:pPr>
              <w:rPr>
                <w:sz w:val="20"/>
                <w:szCs w:val="20"/>
              </w:rPr>
            </w:pPr>
            <w:r>
              <w:rPr>
                <w:sz w:val="20"/>
                <w:szCs w:val="20"/>
              </w:rPr>
              <w:t>Change in slope</w:t>
            </w:r>
          </w:p>
        </w:tc>
      </w:tr>
      <w:tr w:rsidR="00651B23" w14:paraId="631F2F12" w14:textId="77777777" w:rsidTr="00143F06">
        <w:tc>
          <w:tcPr>
            <w:tcW w:w="2337" w:type="dxa"/>
            <w:vMerge w:val="restart"/>
          </w:tcPr>
          <w:p w14:paraId="7343AB93" w14:textId="606C66EC" w:rsidR="00651B23" w:rsidRDefault="00730C6F" w:rsidP="00143F06">
            <w:pPr>
              <w:rPr>
                <w:sz w:val="20"/>
                <w:szCs w:val="20"/>
              </w:rPr>
            </w:pPr>
            <w:r>
              <w:rPr>
                <w:sz w:val="20"/>
                <w:szCs w:val="20"/>
              </w:rPr>
              <w:t>Center</w:t>
            </w:r>
          </w:p>
        </w:tc>
        <w:tc>
          <w:tcPr>
            <w:tcW w:w="2337" w:type="dxa"/>
          </w:tcPr>
          <w:p w14:paraId="061A1513" w14:textId="77777777" w:rsidR="00651B23" w:rsidRDefault="00651B23" w:rsidP="00143F06">
            <w:pPr>
              <w:rPr>
                <w:sz w:val="20"/>
                <w:szCs w:val="20"/>
              </w:rPr>
            </w:pPr>
            <w:r>
              <w:rPr>
                <w:sz w:val="20"/>
                <w:szCs w:val="20"/>
              </w:rPr>
              <w:t>No lag</w:t>
            </w:r>
          </w:p>
        </w:tc>
        <w:tc>
          <w:tcPr>
            <w:tcW w:w="2337" w:type="dxa"/>
          </w:tcPr>
          <w:p w14:paraId="31A73852" w14:textId="2171C364" w:rsidR="00651B23" w:rsidRDefault="00730C6F" w:rsidP="00143F06">
            <w:pPr>
              <w:rPr>
                <w:sz w:val="20"/>
                <w:szCs w:val="20"/>
              </w:rPr>
            </w:pPr>
            <w:r>
              <w:rPr>
                <w:sz w:val="20"/>
                <w:szCs w:val="20"/>
              </w:rPr>
              <w:t>0.845 [0.288 – 2.480]</w:t>
            </w:r>
          </w:p>
        </w:tc>
        <w:tc>
          <w:tcPr>
            <w:tcW w:w="2338" w:type="dxa"/>
          </w:tcPr>
          <w:p w14:paraId="77286107" w14:textId="45703E3D" w:rsidR="00651B23" w:rsidRDefault="00730C6F" w:rsidP="00143F06">
            <w:pPr>
              <w:rPr>
                <w:sz w:val="20"/>
                <w:szCs w:val="20"/>
              </w:rPr>
            </w:pPr>
            <w:r>
              <w:rPr>
                <w:sz w:val="20"/>
                <w:szCs w:val="20"/>
              </w:rPr>
              <w:t>1.101 [0.737 – 1.643]</w:t>
            </w:r>
          </w:p>
        </w:tc>
      </w:tr>
      <w:tr w:rsidR="00651B23" w14:paraId="12B94B82" w14:textId="77777777" w:rsidTr="00143F06">
        <w:tc>
          <w:tcPr>
            <w:tcW w:w="2337" w:type="dxa"/>
            <w:vMerge/>
          </w:tcPr>
          <w:p w14:paraId="3E5DA42D" w14:textId="77777777" w:rsidR="00651B23" w:rsidRDefault="00651B23" w:rsidP="00143F06">
            <w:pPr>
              <w:rPr>
                <w:sz w:val="20"/>
                <w:szCs w:val="20"/>
              </w:rPr>
            </w:pPr>
          </w:p>
        </w:tc>
        <w:tc>
          <w:tcPr>
            <w:tcW w:w="2337" w:type="dxa"/>
          </w:tcPr>
          <w:p w14:paraId="297015A3" w14:textId="7D8AE3EB" w:rsidR="00651B23" w:rsidRDefault="00730C6F" w:rsidP="00143F06">
            <w:pPr>
              <w:rPr>
                <w:sz w:val="20"/>
                <w:szCs w:val="20"/>
              </w:rPr>
            </w:pPr>
            <w:r>
              <w:rPr>
                <w:sz w:val="20"/>
                <w:szCs w:val="20"/>
              </w:rPr>
              <w:t>2</w:t>
            </w:r>
            <w:r w:rsidR="00651B23">
              <w:rPr>
                <w:sz w:val="20"/>
                <w:szCs w:val="20"/>
              </w:rPr>
              <w:t xml:space="preserve"> month lag</w:t>
            </w:r>
          </w:p>
        </w:tc>
        <w:tc>
          <w:tcPr>
            <w:tcW w:w="2337" w:type="dxa"/>
          </w:tcPr>
          <w:p w14:paraId="4BFAC609" w14:textId="45C16D8F" w:rsidR="00651B23" w:rsidRDefault="00730C6F" w:rsidP="00143F06">
            <w:pPr>
              <w:rPr>
                <w:sz w:val="20"/>
                <w:szCs w:val="20"/>
              </w:rPr>
            </w:pPr>
            <w:r>
              <w:rPr>
                <w:sz w:val="20"/>
                <w:szCs w:val="20"/>
              </w:rPr>
              <w:t>0.951 [0.325 – 2.784]</w:t>
            </w:r>
          </w:p>
        </w:tc>
        <w:tc>
          <w:tcPr>
            <w:tcW w:w="2338" w:type="dxa"/>
          </w:tcPr>
          <w:p w14:paraId="6E8C2D78" w14:textId="552D835B" w:rsidR="00651B23" w:rsidRDefault="00730C6F" w:rsidP="00143F06">
            <w:pPr>
              <w:rPr>
                <w:sz w:val="20"/>
                <w:szCs w:val="20"/>
              </w:rPr>
            </w:pPr>
            <w:r>
              <w:rPr>
                <w:sz w:val="20"/>
                <w:szCs w:val="20"/>
              </w:rPr>
              <w:t>1.093 [0.779 – 1.534]</w:t>
            </w:r>
          </w:p>
        </w:tc>
      </w:tr>
    </w:tbl>
    <w:p w14:paraId="330E527A" w14:textId="2894ED27" w:rsidR="00651B23" w:rsidRDefault="00651B23" w:rsidP="00651B23">
      <w:pPr>
        <w:rPr>
          <w:sz w:val="20"/>
          <w:szCs w:val="20"/>
        </w:rPr>
      </w:pPr>
      <w:r>
        <w:rPr>
          <w:sz w:val="20"/>
          <w:szCs w:val="20"/>
        </w:rPr>
        <w:t xml:space="preserve">We report these lagged results as main analysis. </w:t>
      </w:r>
    </w:p>
    <w:p w14:paraId="499D34DD" w14:textId="46CE16FE" w:rsidR="001920FD" w:rsidRDefault="001920FD" w:rsidP="006045FA">
      <w:pPr>
        <w:rPr>
          <w:sz w:val="20"/>
          <w:szCs w:val="20"/>
        </w:rPr>
      </w:pPr>
    </w:p>
    <w:p w14:paraId="6B54E45D" w14:textId="32C9B8AD" w:rsidR="0059228C" w:rsidRDefault="0059228C" w:rsidP="006045FA">
      <w:pPr>
        <w:rPr>
          <w:sz w:val="20"/>
          <w:szCs w:val="20"/>
        </w:rPr>
      </w:pPr>
    </w:p>
    <w:p w14:paraId="7FBE861B" w14:textId="122ED246" w:rsidR="0059228C" w:rsidRDefault="0059228C" w:rsidP="006045FA">
      <w:pPr>
        <w:rPr>
          <w:sz w:val="20"/>
          <w:szCs w:val="20"/>
        </w:rPr>
      </w:pPr>
    </w:p>
    <w:p w14:paraId="29458F23" w14:textId="77777777" w:rsidR="0059228C" w:rsidRDefault="0059228C" w:rsidP="006045FA">
      <w:pPr>
        <w:rPr>
          <w:sz w:val="20"/>
          <w:szCs w:val="20"/>
        </w:rPr>
      </w:pPr>
    </w:p>
    <w:p w14:paraId="2C2681A0" w14:textId="303B364E" w:rsidR="00AC0ED0" w:rsidRDefault="00AC0ED0" w:rsidP="00AC0ED0">
      <w:pPr>
        <w:pStyle w:val="Heading3"/>
      </w:pPr>
      <w:bookmarkStart w:id="19" w:name="_Toc112833741"/>
      <w:r>
        <w:lastRenderedPageBreak/>
        <w:t>Mortality</w:t>
      </w:r>
      <w:bookmarkEnd w:id="19"/>
    </w:p>
    <w:p w14:paraId="5C47B0AA" w14:textId="77777777" w:rsidR="00AC0ED0" w:rsidRDefault="00AC0ED0" w:rsidP="00AC0ED0">
      <w:pPr>
        <w:rPr>
          <w:sz w:val="20"/>
          <w:szCs w:val="20"/>
        </w:rPr>
      </w:pPr>
    </w:p>
    <w:tbl>
      <w:tblPr>
        <w:tblStyle w:val="TableGrid"/>
        <w:tblW w:w="0" w:type="auto"/>
        <w:tblLook w:val="04A0" w:firstRow="1" w:lastRow="0" w:firstColumn="1" w:lastColumn="0" w:noHBand="0" w:noVBand="1"/>
      </w:tblPr>
      <w:tblGrid>
        <w:gridCol w:w="867"/>
        <w:gridCol w:w="2560"/>
        <w:gridCol w:w="2766"/>
        <w:gridCol w:w="1080"/>
        <w:gridCol w:w="2155"/>
      </w:tblGrid>
      <w:tr w:rsidR="00AC0ED0" w14:paraId="469BFFE6" w14:textId="77777777" w:rsidTr="004C28F9">
        <w:tc>
          <w:tcPr>
            <w:tcW w:w="867" w:type="dxa"/>
            <w:vAlign w:val="center"/>
          </w:tcPr>
          <w:p w14:paraId="455145EB" w14:textId="77777777" w:rsidR="00AC0ED0" w:rsidRDefault="00AC0ED0" w:rsidP="004C28F9">
            <w:pPr>
              <w:jc w:val="left"/>
              <w:rPr>
                <w:sz w:val="20"/>
                <w:szCs w:val="20"/>
              </w:rPr>
            </w:pPr>
          </w:p>
        </w:tc>
        <w:tc>
          <w:tcPr>
            <w:tcW w:w="2548" w:type="dxa"/>
            <w:vAlign w:val="center"/>
          </w:tcPr>
          <w:p w14:paraId="59F4323E" w14:textId="77777777" w:rsidR="00AC0ED0" w:rsidRDefault="00AC0ED0" w:rsidP="004C28F9">
            <w:pPr>
              <w:jc w:val="left"/>
              <w:rPr>
                <w:sz w:val="20"/>
                <w:szCs w:val="20"/>
              </w:rPr>
            </w:pPr>
            <w:r>
              <w:rPr>
                <w:sz w:val="20"/>
                <w:szCs w:val="20"/>
              </w:rPr>
              <w:t>Plots</w:t>
            </w:r>
          </w:p>
        </w:tc>
        <w:tc>
          <w:tcPr>
            <w:tcW w:w="2700" w:type="dxa"/>
            <w:vAlign w:val="center"/>
          </w:tcPr>
          <w:p w14:paraId="0838679E" w14:textId="77777777" w:rsidR="00AC0ED0" w:rsidRDefault="00AC0ED0" w:rsidP="004C28F9">
            <w:pPr>
              <w:jc w:val="left"/>
              <w:rPr>
                <w:sz w:val="20"/>
                <w:szCs w:val="20"/>
              </w:rPr>
            </w:pPr>
            <w:r>
              <w:rPr>
                <w:sz w:val="20"/>
                <w:szCs w:val="20"/>
              </w:rPr>
              <w:t>ACF plot</w:t>
            </w:r>
          </w:p>
        </w:tc>
        <w:tc>
          <w:tcPr>
            <w:tcW w:w="1080" w:type="dxa"/>
            <w:vAlign w:val="center"/>
          </w:tcPr>
          <w:p w14:paraId="76EBCBDF" w14:textId="77777777" w:rsidR="00AC0ED0" w:rsidRDefault="00AC0ED0" w:rsidP="004C28F9">
            <w:pPr>
              <w:jc w:val="left"/>
              <w:rPr>
                <w:sz w:val="20"/>
                <w:szCs w:val="20"/>
              </w:rPr>
            </w:pPr>
            <w:proofErr w:type="spellStart"/>
            <w:r>
              <w:rPr>
                <w:sz w:val="20"/>
                <w:szCs w:val="20"/>
              </w:rPr>
              <w:t>Ljung</w:t>
            </w:r>
            <w:proofErr w:type="spellEnd"/>
            <w:r>
              <w:rPr>
                <w:sz w:val="20"/>
                <w:szCs w:val="20"/>
              </w:rPr>
              <w:t>-Box p-value</w:t>
            </w:r>
          </w:p>
        </w:tc>
        <w:tc>
          <w:tcPr>
            <w:tcW w:w="2155" w:type="dxa"/>
            <w:vAlign w:val="center"/>
          </w:tcPr>
          <w:p w14:paraId="4EF9220C" w14:textId="77777777" w:rsidR="00AC0ED0" w:rsidRDefault="00AC0ED0" w:rsidP="004C28F9">
            <w:pPr>
              <w:jc w:val="left"/>
              <w:rPr>
                <w:sz w:val="20"/>
                <w:szCs w:val="20"/>
              </w:rPr>
            </w:pPr>
            <w:r>
              <w:rPr>
                <w:sz w:val="20"/>
                <w:szCs w:val="20"/>
              </w:rPr>
              <w:t>Comment</w:t>
            </w:r>
          </w:p>
        </w:tc>
      </w:tr>
      <w:tr w:rsidR="00AC0ED0" w14:paraId="23647C9C" w14:textId="77777777" w:rsidTr="00143F06">
        <w:tc>
          <w:tcPr>
            <w:tcW w:w="867" w:type="dxa"/>
          </w:tcPr>
          <w:p w14:paraId="69B4F6B7" w14:textId="77777777" w:rsidR="00AC0ED0" w:rsidRDefault="00AC0ED0" w:rsidP="00143F06">
            <w:pPr>
              <w:rPr>
                <w:sz w:val="20"/>
                <w:szCs w:val="20"/>
              </w:rPr>
            </w:pPr>
            <w:r>
              <w:rPr>
                <w:sz w:val="20"/>
                <w:szCs w:val="20"/>
              </w:rPr>
              <w:t>West Nile</w:t>
            </w:r>
          </w:p>
        </w:tc>
        <w:tc>
          <w:tcPr>
            <w:tcW w:w="2548" w:type="dxa"/>
          </w:tcPr>
          <w:p w14:paraId="5E69B45A" w14:textId="61ED1DEF" w:rsidR="00AC0ED0" w:rsidRDefault="00AC0ED0" w:rsidP="00143F06">
            <w:pPr>
              <w:rPr>
                <w:sz w:val="20"/>
                <w:szCs w:val="20"/>
              </w:rPr>
            </w:pPr>
            <w:r w:rsidRPr="00AC0ED0">
              <w:rPr>
                <w:noProof/>
                <w:sz w:val="20"/>
                <w:szCs w:val="20"/>
                <w:lang w:val="en-PH" w:eastAsia="en-PH"/>
              </w:rPr>
              <w:drawing>
                <wp:inline distT="0" distB="0" distL="0" distR="0" wp14:anchorId="60A254C8" wp14:editId="72E1C52C">
                  <wp:extent cx="1488484" cy="894840"/>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514894" cy="910717"/>
                          </a:xfrm>
                          <a:prstGeom prst="rect">
                            <a:avLst/>
                          </a:prstGeom>
                        </pic:spPr>
                      </pic:pic>
                    </a:graphicData>
                  </a:graphic>
                </wp:inline>
              </w:drawing>
            </w:r>
          </w:p>
        </w:tc>
        <w:tc>
          <w:tcPr>
            <w:tcW w:w="2700" w:type="dxa"/>
          </w:tcPr>
          <w:p w14:paraId="1838D3CA" w14:textId="4E92BF0B" w:rsidR="00AC0ED0" w:rsidRDefault="00AC0ED0" w:rsidP="00143F06">
            <w:pPr>
              <w:rPr>
                <w:sz w:val="20"/>
                <w:szCs w:val="20"/>
              </w:rPr>
            </w:pPr>
            <w:r w:rsidRPr="00AC0ED0">
              <w:rPr>
                <w:noProof/>
                <w:sz w:val="20"/>
                <w:szCs w:val="20"/>
                <w:lang w:val="en-PH" w:eastAsia="en-PH"/>
              </w:rPr>
              <w:drawing>
                <wp:inline distT="0" distB="0" distL="0" distR="0" wp14:anchorId="6EB7D9D7" wp14:editId="0326FF39">
                  <wp:extent cx="1579418" cy="925958"/>
                  <wp:effectExtent l="0" t="0" r="1905"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599395" cy="937670"/>
                          </a:xfrm>
                          <a:prstGeom prst="rect">
                            <a:avLst/>
                          </a:prstGeom>
                        </pic:spPr>
                      </pic:pic>
                    </a:graphicData>
                  </a:graphic>
                </wp:inline>
              </w:drawing>
            </w:r>
          </w:p>
        </w:tc>
        <w:tc>
          <w:tcPr>
            <w:tcW w:w="1080" w:type="dxa"/>
          </w:tcPr>
          <w:p w14:paraId="57219FDC" w14:textId="43081B4F" w:rsidR="00AC0ED0" w:rsidRDefault="00650FDE" w:rsidP="00143F06">
            <w:pPr>
              <w:rPr>
                <w:sz w:val="20"/>
                <w:szCs w:val="20"/>
              </w:rPr>
            </w:pPr>
            <w:r>
              <w:rPr>
                <w:sz w:val="20"/>
                <w:szCs w:val="20"/>
              </w:rPr>
              <w:t>0.7735</w:t>
            </w:r>
          </w:p>
        </w:tc>
        <w:tc>
          <w:tcPr>
            <w:tcW w:w="2155" w:type="dxa"/>
          </w:tcPr>
          <w:p w14:paraId="3FFE8C98" w14:textId="3C01AB79" w:rsidR="00AC0ED0" w:rsidRDefault="00650FDE" w:rsidP="004B1AB5">
            <w:pPr>
              <w:jc w:val="left"/>
              <w:rPr>
                <w:sz w:val="20"/>
                <w:szCs w:val="20"/>
              </w:rPr>
            </w:pPr>
            <w:r>
              <w:rPr>
                <w:sz w:val="20"/>
                <w:szCs w:val="20"/>
              </w:rPr>
              <w:t>Fit is not bad, but some evidence of non-normal distribution of residuals, and presumed lag at 3 months (see below).</w:t>
            </w:r>
          </w:p>
        </w:tc>
      </w:tr>
      <w:tr w:rsidR="00AC0ED0" w14:paraId="508DEDC8" w14:textId="77777777" w:rsidTr="00143F06">
        <w:tc>
          <w:tcPr>
            <w:tcW w:w="867" w:type="dxa"/>
          </w:tcPr>
          <w:p w14:paraId="610D3AE5" w14:textId="77777777" w:rsidR="00AC0ED0" w:rsidRDefault="00AC0ED0" w:rsidP="00143F06">
            <w:pPr>
              <w:rPr>
                <w:sz w:val="20"/>
                <w:szCs w:val="20"/>
              </w:rPr>
            </w:pPr>
            <w:r>
              <w:rPr>
                <w:sz w:val="20"/>
                <w:szCs w:val="20"/>
              </w:rPr>
              <w:t>Center</w:t>
            </w:r>
          </w:p>
        </w:tc>
        <w:tc>
          <w:tcPr>
            <w:tcW w:w="2548" w:type="dxa"/>
          </w:tcPr>
          <w:p w14:paraId="5399554E" w14:textId="3532D5B8" w:rsidR="00AC0ED0" w:rsidRPr="009A52B2" w:rsidRDefault="00AC0ED0" w:rsidP="00143F06">
            <w:pPr>
              <w:jc w:val="right"/>
              <w:rPr>
                <w:sz w:val="20"/>
                <w:szCs w:val="20"/>
              </w:rPr>
            </w:pPr>
            <w:r w:rsidRPr="00AC0ED0">
              <w:rPr>
                <w:noProof/>
                <w:sz w:val="20"/>
                <w:szCs w:val="20"/>
                <w:lang w:val="en-PH" w:eastAsia="en-PH"/>
              </w:rPr>
              <w:drawing>
                <wp:inline distT="0" distB="0" distL="0" distR="0" wp14:anchorId="7A3DC91C" wp14:editId="71C77150">
                  <wp:extent cx="1435168" cy="875975"/>
                  <wp:effectExtent l="0" t="0" r="0" b="63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461666" cy="892149"/>
                          </a:xfrm>
                          <a:prstGeom prst="rect">
                            <a:avLst/>
                          </a:prstGeom>
                        </pic:spPr>
                      </pic:pic>
                    </a:graphicData>
                  </a:graphic>
                </wp:inline>
              </w:drawing>
            </w:r>
          </w:p>
        </w:tc>
        <w:tc>
          <w:tcPr>
            <w:tcW w:w="2700" w:type="dxa"/>
          </w:tcPr>
          <w:p w14:paraId="3C6A83AD" w14:textId="0AB03AC5" w:rsidR="00AC0ED0" w:rsidRDefault="00AC0ED0" w:rsidP="00143F06">
            <w:pPr>
              <w:rPr>
                <w:sz w:val="20"/>
                <w:szCs w:val="20"/>
              </w:rPr>
            </w:pPr>
            <w:r w:rsidRPr="00AC0ED0">
              <w:rPr>
                <w:noProof/>
                <w:sz w:val="20"/>
                <w:szCs w:val="20"/>
                <w:lang w:val="en-PH" w:eastAsia="en-PH"/>
              </w:rPr>
              <w:drawing>
                <wp:inline distT="0" distB="0" distL="0" distR="0" wp14:anchorId="25CB5D2D" wp14:editId="4F16C6E5">
                  <wp:extent cx="1617468" cy="950827"/>
                  <wp:effectExtent l="0" t="0" r="1905" b="190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630029" cy="958211"/>
                          </a:xfrm>
                          <a:prstGeom prst="rect">
                            <a:avLst/>
                          </a:prstGeom>
                        </pic:spPr>
                      </pic:pic>
                    </a:graphicData>
                  </a:graphic>
                </wp:inline>
              </w:drawing>
            </w:r>
          </w:p>
        </w:tc>
        <w:tc>
          <w:tcPr>
            <w:tcW w:w="1080" w:type="dxa"/>
          </w:tcPr>
          <w:p w14:paraId="5D4A64BA" w14:textId="1F6EF685" w:rsidR="00AC0ED0" w:rsidRDefault="00650FDE" w:rsidP="00143F06">
            <w:pPr>
              <w:rPr>
                <w:sz w:val="20"/>
                <w:szCs w:val="20"/>
              </w:rPr>
            </w:pPr>
            <w:r>
              <w:rPr>
                <w:sz w:val="20"/>
                <w:szCs w:val="20"/>
              </w:rPr>
              <w:t>0.0063</w:t>
            </w:r>
          </w:p>
        </w:tc>
        <w:tc>
          <w:tcPr>
            <w:tcW w:w="2155" w:type="dxa"/>
          </w:tcPr>
          <w:p w14:paraId="0A072E75" w14:textId="027BA794" w:rsidR="00AC0ED0" w:rsidRDefault="00650FDE" w:rsidP="004B1AB5">
            <w:pPr>
              <w:jc w:val="left"/>
              <w:rPr>
                <w:sz w:val="20"/>
                <w:szCs w:val="20"/>
              </w:rPr>
            </w:pPr>
            <w:r>
              <w:rPr>
                <w:sz w:val="20"/>
                <w:szCs w:val="20"/>
              </w:rPr>
              <w:t>Some evidence of non-normality of residuals, poor fit of Q-Q plot at the lowest quintiles. Suggested lag at 5 months (see below).</w:t>
            </w:r>
          </w:p>
        </w:tc>
      </w:tr>
      <w:tr w:rsidR="00AC0ED0" w14:paraId="3074E150" w14:textId="77777777" w:rsidTr="00143F06">
        <w:tc>
          <w:tcPr>
            <w:tcW w:w="867" w:type="dxa"/>
          </w:tcPr>
          <w:p w14:paraId="6FE80318" w14:textId="77777777" w:rsidR="00AC0ED0" w:rsidRDefault="00AC0ED0" w:rsidP="00143F06">
            <w:pPr>
              <w:rPr>
                <w:sz w:val="20"/>
                <w:szCs w:val="20"/>
              </w:rPr>
            </w:pPr>
            <w:r>
              <w:rPr>
                <w:sz w:val="20"/>
                <w:szCs w:val="20"/>
              </w:rPr>
              <w:t>South</w:t>
            </w:r>
          </w:p>
        </w:tc>
        <w:tc>
          <w:tcPr>
            <w:tcW w:w="2548" w:type="dxa"/>
          </w:tcPr>
          <w:p w14:paraId="32CBB012" w14:textId="70AA87CF" w:rsidR="00AC0ED0" w:rsidRPr="009A52B2" w:rsidRDefault="00AC0ED0" w:rsidP="00143F06">
            <w:pPr>
              <w:rPr>
                <w:sz w:val="20"/>
                <w:szCs w:val="20"/>
              </w:rPr>
            </w:pPr>
            <w:r w:rsidRPr="00AC0ED0">
              <w:rPr>
                <w:noProof/>
                <w:sz w:val="20"/>
                <w:szCs w:val="20"/>
                <w:lang w:val="en-PH" w:eastAsia="en-PH"/>
              </w:rPr>
              <w:drawing>
                <wp:inline distT="0" distB="0" distL="0" distR="0" wp14:anchorId="592915CC" wp14:editId="47AEA64E">
                  <wp:extent cx="1454727" cy="875945"/>
                  <wp:effectExtent l="0" t="0" r="0" b="63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473107" cy="887012"/>
                          </a:xfrm>
                          <a:prstGeom prst="rect">
                            <a:avLst/>
                          </a:prstGeom>
                        </pic:spPr>
                      </pic:pic>
                    </a:graphicData>
                  </a:graphic>
                </wp:inline>
              </w:drawing>
            </w:r>
          </w:p>
        </w:tc>
        <w:tc>
          <w:tcPr>
            <w:tcW w:w="2700" w:type="dxa"/>
          </w:tcPr>
          <w:p w14:paraId="4B2E8239" w14:textId="1A932760" w:rsidR="00AC0ED0" w:rsidRDefault="00AC0ED0" w:rsidP="00143F06">
            <w:pPr>
              <w:rPr>
                <w:sz w:val="20"/>
                <w:szCs w:val="20"/>
              </w:rPr>
            </w:pPr>
            <w:r w:rsidRPr="00AC0ED0">
              <w:rPr>
                <w:noProof/>
                <w:sz w:val="20"/>
                <w:szCs w:val="20"/>
                <w:lang w:val="en-PH" w:eastAsia="en-PH"/>
              </w:rPr>
              <w:drawing>
                <wp:inline distT="0" distB="0" distL="0" distR="0" wp14:anchorId="1A5A5F1A" wp14:editId="1DFDFF3A">
                  <wp:extent cx="1611814" cy="924423"/>
                  <wp:effectExtent l="0" t="0" r="762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621913" cy="930215"/>
                          </a:xfrm>
                          <a:prstGeom prst="rect">
                            <a:avLst/>
                          </a:prstGeom>
                        </pic:spPr>
                      </pic:pic>
                    </a:graphicData>
                  </a:graphic>
                </wp:inline>
              </w:drawing>
            </w:r>
          </w:p>
        </w:tc>
        <w:tc>
          <w:tcPr>
            <w:tcW w:w="1080" w:type="dxa"/>
          </w:tcPr>
          <w:p w14:paraId="52469CD2" w14:textId="66ACD2A0" w:rsidR="00AC0ED0" w:rsidRDefault="00650FDE" w:rsidP="00143F06">
            <w:pPr>
              <w:rPr>
                <w:sz w:val="20"/>
                <w:szCs w:val="20"/>
              </w:rPr>
            </w:pPr>
            <w:r>
              <w:rPr>
                <w:sz w:val="20"/>
                <w:szCs w:val="20"/>
              </w:rPr>
              <w:t>0.8530</w:t>
            </w:r>
          </w:p>
        </w:tc>
        <w:tc>
          <w:tcPr>
            <w:tcW w:w="2155" w:type="dxa"/>
          </w:tcPr>
          <w:p w14:paraId="79FB1581" w14:textId="78E7AA23" w:rsidR="00AC0ED0" w:rsidRDefault="00650FDE" w:rsidP="004B1AB5">
            <w:pPr>
              <w:jc w:val="left"/>
              <w:rPr>
                <w:sz w:val="20"/>
                <w:szCs w:val="20"/>
              </w:rPr>
            </w:pPr>
            <w:r>
              <w:rPr>
                <w:sz w:val="20"/>
                <w:szCs w:val="20"/>
              </w:rPr>
              <w:t>Somewhat normal residuals, relatively good fit. No strong suggestion of lag.</w:t>
            </w:r>
          </w:p>
        </w:tc>
      </w:tr>
    </w:tbl>
    <w:p w14:paraId="0EF47FD3" w14:textId="77777777" w:rsidR="00AC0ED0" w:rsidRDefault="00AC0ED0" w:rsidP="00AC0ED0">
      <w:pPr>
        <w:rPr>
          <w:sz w:val="20"/>
          <w:szCs w:val="20"/>
        </w:rPr>
      </w:pPr>
    </w:p>
    <w:p w14:paraId="54D87940" w14:textId="69CA2781" w:rsidR="00AC0ED0" w:rsidRDefault="00AC0ED0" w:rsidP="00AC0ED0">
      <w:pPr>
        <w:rPr>
          <w:sz w:val="20"/>
          <w:szCs w:val="20"/>
        </w:rPr>
      </w:pPr>
      <w:r>
        <w:rPr>
          <w:sz w:val="20"/>
          <w:szCs w:val="20"/>
        </w:rPr>
        <w:t xml:space="preserve">Sensitivity analysis for </w:t>
      </w:r>
      <w:r w:rsidR="00650FDE">
        <w:rPr>
          <w:sz w:val="20"/>
          <w:szCs w:val="20"/>
        </w:rPr>
        <w:t>West Nile and Center</w:t>
      </w:r>
      <w:r>
        <w:rPr>
          <w:sz w:val="20"/>
          <w:szCs w:val="20"/>
        </w:rPr>
        <w:t>:</w:t>
      </w:r>
    </w:p>
    <w:tbl>
      <w:tblPr>
        <w:tblStyle w:val="TableGrid"/>
        <w:tblW w:w="0" w:type="auto"/>
        <w:tblLook w:val="04A0" w:firstRow="1" w:lastRow="0" w:firstColumn="1" w:lastColumn="0" w:noHBand="0" w:noVBand="1"/>
      </w:tblPr>
      <w:tblGrid>
        <w:gridCol w:w="2337"/>
        <w:gridCol w:w="2337"/>
        <w:gridCol w:w="2337"/>
        <w:gridCol w:w="2338"/>
      </w:tblGrid>
      <w:tr w:rsidR="00AC0ED0" w14:paraId="6B2DE047" w14:textId="77777777" w:rsidTr="00143F06">
        <w:tc>
          <w:tcPr>
            <w:tcW w:w="2337" w:type="dxa"/>
          </w:tcPr>
          <w:p w14:paraId="0FB05D8D" w14:textId="77777777" w:rsidR="00AC0ED0" w:rsidRDefault="00AC0ED0" w:rsidP="00143F06">
            <w:pPr>
              <w:rPr>
                <w:sz w:val="20"/>
                <w:szCs w:val="20"/>
              </w:rPr>
            </w:pPr>
          </w:p>
        </w:tc>
        <w:tc>
          <w:tcPr>
            <w:tcW w:w="2337" w:type="dxa"/>
          </w:tcPr>
          <w:p w14:paraId="7C01A0C4" w14:textId="77777777" w:rsidR="00AC0ED0" w:rsidRDefault="00AC0ED0" w:rsidP="00143F06">
            <w:pPr>
              <w:rPr>
                <w:sz w:val="20"/>
                <w:szCs w:val="20"/>
              </w:rPr>
            </w:pPr>
          </w:p>
        </w:tc>
        <w:tc>
          <w:tcPr>
            <w:tcW w:w="2337" w:type="dxa"/>
          </w:tcPr>
          <w:p w14:paraId="65818865" w14:textId="77777777" w:rsidR="00AC0ED0" w:rsidRDefault="00AC0ED0" w:rsidP="00143F06">
            <w:pPr>
              <w:rPr>
                <w:sz w:val="20"/>
                <w:szCs w:val="20"/>
              </w:rPr>
            </w:pPr>
            <w:r>
              <w:rPr>
                <w:sz w:val="20"/>
                <w:szCs w:val="20"/>
              </w:rPr>
              <w:t>Immediate change</w:t>
            </w:r>
          </w:p>
        </w:tc>
        <w:tc>
          <w:tcPr>
            <w:tcW w:w="2338" w:type="dxa"/>
          </w:tcPr>
          <w:p w14:paraId="355A7B03" w14:textId="77777777" w:rsidR="00AC0ED0" w:rsidRDefault="00AC0ED0" w:rsidP="00143F06">
            <w:pPr>
              <w:rPr>
                <w:sz w:val="20"/>
                <w:szCs w:val="20"/>
              </w:rPr>
            </w:pPr>
            <w:r>
              <w:rPr>
                <w:sz w:val="20"/>
                <w:szCs w:val="20"/>
              </w:rPr>
              <w:t>Change in slope</w:t>
            </w:r>
          </w:p>
        </w:tc>
      </w:tr>
      <w:tr w:rsidR="00650FDE" w14:paraId="383CA646" w14:textId="77777777" w:rsidTr="00143F06">
        <w:tc>
          <w:tcPr>
            <w:tcW w:w="2337" w:type="dxa"/>
            <w:vMerge w:val="restart"/>
          </w:tcPr>
          <w:p w14:paraId="77E97E39" w14:textId="470C9A28" w:rsidR="00650FDE" w:rsidRDefault="00650FDE" w:rsidP="00143F06">
            <w:pPr>
              <w:rPr>
                <w:sz w:val="20"/>
                <w:szCs w:val="20"/>
              </w:rPr>
            </w:pPr>
            <w:r>
              <w:rPr>
                <w:sz w:val="20"/>
                <w:szCs w:val="20"/>
              </w:rPr>
              <w:t>West Nile</w:t>
            </w:r>
          </w:p>
        </w:tc>
        <w:tc>
          <w:tcPr>
            <w:tcW w:w="2337" w:type="dxa"/>
          </w:tcPr>
          <w:p w14:paraId="539C54BB" w14:textId="7E2723F3" w:rsidR="00650FDE" w:rsidRDefault="00650FDE" w:rsidP="00143F06">
            <w:pPr>
              <w:rPr>
                <w:sz w:val="20"/>
                <w:szCs w:val="20"/>
              </w:rPr>
            </w:pPr>
            <w:r>
              <w:rPr>
                <w:sz w:val="20"/>
                <w:szCs w:val="20"/>
              </w:rPr>
              <w:t>No lag</w:t>
            </w:r>
          </w:p>
        </w:tc>
        <w:tc>
          <w:tcPr>
            <w:tcW w:w="2337" w:type="dxa"/>
          </w:tcPr>
          <w:p w14:paraId="2F6B65DF" w14:textId="6A781D03" w:rsidR="00650FDE" w:rsidRDefault="00650FDE" w:rsidP="00143F06">
            <w:pPr>
              <w:rPr>
                <w:sz w:val="20"/>
                <w:szCs w:val="20"/>
              </w:rPr>
            </w:pPr>
            <w:r>
              <w:rPr>
                <w:sz w:val="20"/>
                <w:szCs w:val="20"/>
              </w:rPr>
              <w:t>1.340 [0.686 – 2.618]</w:t>
            </w:r>
          </w:p>
        </w:tc>
        <w:tc>
          <w:tcPr>
            <w:tcW w:w="2338" w:type="dxa"/>
          </w:tcPr>
          <w:p w14:paraId="462FF0FB" w14:textId="484D9E44" w:rsidR="00650FDE" w:rsidRDefault="00650FDE" w:rsidP="00143F06">
            <w:pPr>
              <w:rPr>
                <w:sz w:val="20"/>
                <w:szCs w:val="20"/>
              </w:rPr>
            </w:pPr>
            <w:r>
              <w:rPr>
                <w:sz w:val="20"/>
                <w:szCs w:val="20"/>
              </w:rPr>
              <w:t>0.947 [0.769 – 1.167]</w:t>
            </w:r>
          </w:p>
        </w:tc>
      </w:tr>
      <w:tr w:rsidR="00650FDE" w14:paraId="3040607F" w14:textId="77777777" w:rsidTr="00143F06">
        <w:tc>
          <w:tcPr>
            <w:tcW w:w="2337" w:type="dxa"/>
            <w:vMerge/>
          </w:tcPr>
          <w:p w14:paraId="09C3A426" w14:textId="77777777" w:rsidR="00650FDE" w:rsidRDefault="00650FDE" w:rsidP="00143F06">
            <w:pPr>
              <w:rPr>
                <w:sz w:val="20"/>
                <w:szCs w:val="20"/>
              </w:rPr>
            </w:pPr>
          </w:p>
        </w:tc>
        <w:tc>
          <w:tcPr>
            <w:tcW w:w="2337" w:type="dxa"/>
          </w:tcPr>
          <w:p w14:paraId="317CFBAE" w14:textId="17B2A9F9" w:rsidR="00650FDE" w:rsidRDefault="00650FDE" w:rsidP="00143F06">
            <w:pPr>
              <w:rPr>
                <w:sz w:val="20"/>
                <w:szCs w:val="20"/>
              </w:rPr>
            </w:pPr>
            <w:r>
              <w:rPr>
                <w:sz w:val="20"/>
                <w:szCs w:val="20"/>
              </w:rPr>
              <w:t>3 month lag</w:t>
            </w:r>
          </w:p>
        </w:tc>
        <w:tc>
          <w:tcPr>
            <w:tcW w:w="2337" w:type="dxa"/>
          </w:tcPr>
          <w:p w14:paraId="22D00CB1" w14:textId="2F2CCA82" w:rsidR="00650FDE" w:rsidRDefault="001B4F96" w:rsidP="00143F06">
            <w:pPr>
              <w:rPr>
                <w:sz w:val="20"/>
                <w:szCs w:val="20"/>
              </w:rPr>
            </w:pPr>
            <w:r>
              <w:rPr>
                <w:sz w:val="20"/>
                <w:szCs w:val="20"/>
              </w:rPr>
              <w:t>1.649 [0.881 – 3.088]</w:t>
            </w:r>
          </w:p>
        </w:tc>
        <w:tc>
          <w:tcPr>
            <w:tcW w:w="2338" w:type="dxa"/>
          </w:tcPr>
          <w:p w14:paraId="2283AAE9" w14:textId="63206AE2" w:rsidR="00650FDE" w:rsidRDefault="001B4F96" w:rsidP="00143F06">
            <w:pPr>
              <w:rPr>
                <w:sz w:val="20"/>
                <w:szCs w:val="20"/>
              </w:rPr>
            </w:pPr>
            <w:r>
              <w:rPr>
                <w:sz w:val="20"/>
                <w:szCs w:val="20"/>
              </w:rPr>
              <w:t>0.891 [0.781 – 1.016]</w:t>
            </w:r>
          </w:p>
        </w:tc>
      </w:tr>
      <w:tr w:rsidR="00AC0ED0" w14:paraId="2D9AD811" w14:textId="77777777" w:rsidTr="00143F06">
        <w:tc>
          <w:tcPr>
            <w:tcW w:w="2337" w:type="dxa"/>
            <w:vMerge w:val="restart"/>
          </w:tcPr>
          <w:p w14:paraId="5A01FADA" w14:textId="77777777" w:rsidR="00AC0ED0" w:rsidRDefault="00AC0ED0" w:rsidP="00143F06">
            <w:pPr>
              <w:rPr>
                <w:sz w:val="20"/>
                <w:szCs w:val="20"/>
              </w:rPr>
            </w:pPr>
            <w:r>
              <w:rPr>
                <w:sz w:val="20"/>
                <w:szCs w:val="20"/>
              </w:rPr>
              <w:t>Center</w:t>
            </w:r>
          </w:p>
        </w:tc>
        <w:tc>
          <w:tcPr>
            <w:tcW w:w="2337" w:type="dxa"/>
          </w:tcPr>
          <w:p w14:paraId="19016F2A" w14:textId="77777777" w:rsidR="00AC0ED0" w:rsidRDefault="00AC0ED0" w:rsidP="00143F06">
            <w:pPr>
              <w:rPr>
                <w:sz w:val="20"/>
                <w:szCs w:val="20"/>
              </w:rPr>
            </w:pPr>
            <w:r>
              <w:rPr>
                <w:sz w:val="20"/>
                <w:szCs w:val="20"/>
              </w:rPr>
              <w:t>No lag</w:t>
            </w:r>
          </w:p>
        </w:tc>
        <w:tc>
          <w:tcPr>
            <w:tcW w:w="2337" w:type="dxa"/>
          </w:tcPr>
          <w:p w14:paraId="67125C4C" w14:textId="10A1F64E" w:rsidR="00AC0ED0" w:rsidRDefault="00650FDE" w:rsidP="00143F06">
            <w:pPr>
              <w:rPr>
                <w:sz w:val="20"/>
                <w:szCs w:val="20"/>
              </w:rPr>
            </w:pPr>
            <w:r>
              <w:rPr>
                <w:sz w:val="20"/>
                <w:szCs w:val="20"/>
              </w:rPr>
              <w:t>0.966 [0.462 – 2.021]</w:t>
            </w:r>
          </w:p>
        </w:tc>
        <w:tc>
          <w:tcPr>
            <w:tcW w:w="2338" w:type="dxa"/>
          </w:tcPr>
          <w:p w14:paraId="466BB8BC" w14:textId="33647B6A" w:rsidR="00AC0ED0" w:rsidRDefault="00650FDE" w:rsidP="00143F06">
            <w:pPr>
              <w:rPr>
                <w:sz w:val="20"/>
                <w:szCs w:val="20"/>
              </w:rPr>
            </w:pPr>
            <w:r>
              <w:rPr>
                <w:sz w:val="20"/>
                <w:szCs w:val="20"/>
              </w:rPr>
              <w:t>0.952 [0.847 – 1.072]</w:t>
            </w:r>
          </w:p>
        </w:tc>
      </w:tr>
      <w:tr w:rsidR="001B4F96" w14:paraId="474C2F73" w14:textId="77777777" w:rsidTr="00143F06">
        <w:tc>
          <w:tcPr>
            <w:tcW w:w="2337" w:type="dxa"/>
            <w:vMerge/>
          </w:tcPr>
          <w:p w14:paraId="285FE0DD" w14:textId="77777777" w:rsidR="001B4F96" w:rsidRDefault="001B4F96" w:rsidP="001B4F96">
            <w:pPr>
              <w:rPr>
                <w:sz w:val="20"/>
                <w:szCs w:val="20"/>
              </w:rPr>
            </w:pPr>
          </w:p>
        </w:tc>
        <w:tc>
          <w:tcPr>
            <w:tcW w:w="2337" w:type="dxa"/>
          </w:tcPr>
          <w:p w14:paraId="01424C37" w14:textId="6F322BA9" w:rsidR="001B4F96" w:rsidRDefault="001B4F96" w:rsidP="001B4F96">
            <w:pPr>
              <w:rPr>
                <w:sz w:val="20"/>
                <w:szCs w:val="20"/>
              </w:rPr>
            </w:pPr>
            <w:r>
              <w:rPr>
                <w:sz w:val="20"/>
                <w:szCs w:val="20"/>
              </w:rPr>
              <w:t>5 month lag</w:t>
            </w:r>
          </w:p>
        </w:tc>
        <w:tc>
          <w:tcPr>
            <w:tcW w:w="2337" w:type="dxa"/>
          </w:tcPr>
          <w:p w14:paraId="677289DC" w14:textId="040FE820" w:rsidR="001B4F96" w:rsidRDefault="001B4F96" w:rsidP="001B4F96">
            <w:pPr>
              <w:rPr>
                <w:sz w:val="20"/>
                <w:szCs w:val="20"/>
              </w:rPr>
            </w:pPr>
            <w:r>
              <w:rPr>
                <w:sz w:val="20"/>
                <w:szCs w:val="20"/>
              </w:rPr>
              <w:t>0.746 [0.324 – 1.717]</w:t>
            </w:r>
          </w:p>
        </w:tc>
        <w:tc>
          <w:tcPr>
            <w:tcW w:w="2338" w:type="dxa"/>
          </w:tcPr>
          <w:p w14:paraId="301F9963" w14:textId="7148C84C" w:rsidR="001B4F96" w:rsidRDefault="001B4F96" w:rsidP="001B4F96">
            <w:pPr>
              <w:rPr>
                <w:sz w:val="20"/>
                <w:szCs w:val="20"/>
              </w:rPr>
            </w:pPr>
            <w:r>
              <w:rPr>
                <w:sz w:val="20"/>
                <w:szCs w:val="20"/>
              </w:rPr>
              <w:t>0.989 [0.875 – 1.119]</w:t>
            </w:r>
          </w:p>
        </w:tc>
      </w:tr>
    </w:tbl>
    <w:p w14:paraId="50C5295D" w14:textId="0D98767A" w:rsidR="00AC0ED0" w:rsidRDefault="001B4F96" w:rsidP="00AC0ED0">
      <w:pPr>
        <w:rPr>
          <w:sz w:val="20"/>
          <w:szCs w:val="20"/>
        </w:rPr>
      </w:pPr>
      <w:r>
        <w:rPr>
          <w:sz w:val="20"/>
          <w:szCs w:val="20"/>
        </w:rPr>
        <w:t>The results are not qualitatively different. We report the lagged ones in main analysis</w:t>
      </w:r>
    </w:p>
    <w:p w14:paraId="6F18F972" w14:textId="77777777" w:rsidR="00AC0ED0" w:rsidRDefault="00AC0ED0" w:rsidP="006045FA">
      <w:pPr>
        <w:rPr>
          <w:sz w:val="20"/>
          <w:szCs w:val="20"/>
        </w:rPr>
      </w:pPr>
    </w:p>
    <w:sectPr w:rsidR="00AC0ED0" w:rsidSect="002F7CF5">
      <w:footerReference w:type="even" r:id="rId82"/>
      <w:footerReference w:type="default" r:id="rId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D5E70E" w14:textId="77777777" w:rsidR="00783FEA" w:rsidRDefault="00783FEA" w:rsidP="004C28F9">
      <w:r>
        <w:separator/>
      </w:r>
    </w:p>
  </w:endnote>
  <w:endnote w:type="continuationSeparator" w:id="0">
    <w:p w14:paraId="421EF4C1" w14:textId="77777777" w:rsidR="00783FEA" w:rsidRDefault="00783FEA" w:rsidP="004C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20018610"/>
      <w:docPartObj>
        <w:docPartGallery w:val="Page Numbers (Bottom of Page)"/>
        <w:docPartUnique/>
      </w:docPartObj>
    </w:sdtPr>
    <w:sdtEndPr>
      <w:rPr>
        <w:rStyle w:val="PageNumber"/>
      </w:rPr>
    </w:sdtEndPr>
    <w:sdtContent>
      <w:p w14:paraId="0787E0BE" w14:textId="6E2D8D5F" w:rsidR="004C28F9" w:rsidRDefault="004C28F9" w:rsidP="00234D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E991B6" w14:textId="77777777" w:rsidR="004C28F9" w:rsidRDefault="004C28F9" w:rsidP="004C28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653710584"/>
      <w:docPartObj>
        <w:docPartGallery w:val="Page Numbers (Bottom of Page)"/>
        <w:docPartUnique/>
      </w:docPartObj>
    </w:sdtPr>
    <w:sdtEndPr>
      <w:rPr>
        <w:rStyle w:val="PageNumber"/>
      </w:rPr>
    </w:sdtEndPr>
    <w:sdtContent>
      <w:p w14:paraId="77CE6AA7" w14:textId="0DFE246A" w:rsidR="004C28F9" w:rsidRDefault="004C28F9" w:rsidP="00234D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40FC7">
          <w:rPr>
            <w:rStyle w:val="PageNumber"/>
            <w:noProof/>
          </w:rPr>
          <w:t>5</w:t>
        </w:r>
        <w:r>
          <w:rPr>
            <w:rStyle w:val="PageNumber"/>
          </w:rPr>
          <w:fldChar w:fldCharType="end"/>
        </w:r>
      </w:p>
    </w:sdtContent>
  </w:sdt>
  <w:p w14:paraId="1003AB47" w14:textId="77777777" w:rsidR="004C28F9" w:rsidRDefault="004C28F9" w:rsidP="004C28F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9B8D4C" w14:textId="77777777" w:rsidR="00783FEA" w:rsidRDefault="00783FEA" w:rsidP="004C28F9">
      <w:r>
        <w:separator/>
      </w:r>
    </w:p>
  </w:footnote>
  <w:footnote w:type="continuationSeparator" w:id="0">
    <w:p w14:paraId="3F9CBDD0" w14:textId="77777777" w:rsidR="00783FEA" w:rsidRDefault="00783FEA" w:rsidP="004C28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0181"/>
    <w:multiLevelType w:val="hybridMultilevel"/>
    <w:tmpl w:val="D8C0C388"/>
    <w:lvl w:ilvl="0" w:tplc="6D4EB98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1E46D4"/>
    <w:multiLevelType w:val="multilevel"/>
    <w:tmpl w:val="950A1E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iara Altare">
    <w15:presenceInfo w15:providerId="AD" w15:userId="S::caltare1@jh.edu::e32d325b-0a1e-4d20-9126-145792f00d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5FA"/>
    <w:rsid w:val="0003512F"/>
    <w:rsid w:val="000442BB"/>
    <w:rsid w:val="000B1AE3"/>
    <w:rsid w:val="000D6FEB"/>
    <w:rsid w:val="000F0E03"/>
    <w:rsid w:val="00151302"/>
    <w:rsid w:val="00187EC6"/>
    <w:rsid w:val="001920FD"/>
    <w:rsid w:val="00196E1D"/>
    <w:rsid w:val="001A3682"/>
    <w:rsid w:val="001B1D84"/>
    <w:rsid w:val="001B4F96"/>
    <w:rsid w:val="0020425D"/>
    <w:rsid w:val="00266895"/>
    <w:rsid w:val="0027287F"/>
    <w:rsid w:val="002E2547"/>
    <w:rsid w:val="002E5EA7"/>
    <w:rsid w:val="002F7CF5"/>
    <w:rsid w:val="00306FF1"/>
    <w:rsid w:val="00337EDC"/>
    <w:rsid w:val="00360105"/>
    <w:rsid w:val="003A424B"/>
    <w:rsid w:val="00466FB6"/>
    <w:rsid w:val="004800FA"/>
    <w:rsid w:val="004928D3"/>
    <w:rsid w:val="004B1AB5"/>
    <w:rsid w:val="004C28F9"/>
    <w:rsid w:val="004E15E3"/>
    <w:rsid w:val="004F05DA"/>
    <w:rsid w:val="00504C54"/>
    <w:rsid w:val="00511C23"/>
    <w:rsid w:val="00517768"/>
    <w:rsid w:val="00554A2E"/>
    <w:rsid w:val="0059228C"/>
    <w:rsid w:val="005C5A49"/>
    <w:rsid w:val="005D1A5B"/>
    <w:rsid w:val="006045FA"/>
    <w:rsid w:val="00606F0B"/>
    <w:rsid w:val="00650FDE"/>
    <w:rsid w:val="00651B23"/>
    <w:rsid w:val="00655CB0"/>
    <w:rsid w:val="00675BD8"/>
    <w:rsid w:val="006C1535"/>
    <w:rsid w:val="006C60D9"/>
    <w:rsid w:val="007300B5"/>
    <w:rsid w:val="00730C6F"/>
    <w:rsid w:val="00783FEA"/>
    <w:rsid w:val="007A14C7"/>
    <w:rsid w:val="007E6B99"/>
    <w:rsid w:val="00873373"/>
    <w:rsid w:val="008D78AA"/>
    <w:rsid w:val="00950883"/>
    <w:rsid w:val="009A52B2"/>
    <w:rsid w:val="009E3196"/>
    <w:rsid w:val="009E6537"/>
    <w:rsid w:val="00A44BEE"/>
    <w:rsid w:val="00A85E67"/>
    <w:rsid w:val="00A91ED6"/>
    <w:rsid w:val="00AB30A3"/>
    <w:rsid w:val="00AC0ED0"/>
    <w:rsid w:val="00AF2FEB"/>
    <w:rsid w:val="00B663FD"/>
    <w:rsid w:val="00B97CD7"/>
    <w:rsid w:val="00BB51C8"/>
    <w:rsid w:val="00BC0D68"/>
    <w:rsid w:val="00C20561"/>
    <w:rsid w:val="00C33A39"/>
    <w:rsid w:val="00C40103"/>
    <w:rsid w:val="00C53121"/>
    <w:rsid w:val="00C62D60"/>
    <w:rsid w:val="00C71B4A"/>
    <w:rsid w:val="00C92083"/>
    <w:rsid w:val="00CA125F"/>
    <w:rsid w:val="00CE554D"/>
    <w:rsid w:val="00CF25A5"/>
    <w:rsid w:val="00D002BD"/>
    <w:rsid w:val="00D51779"/>
    <w:rsid w:val="00D631CE"/>
    <w:rsid w:val="00D71047"/>
    <w:rsid w:val="00D7416C"/>
    <w:rsid w:val="00DD097D"/>
    <w:rsid w:val="00DF1710"/>
    <w:rsid w:val="00E03961"/>
    <w:rsid w:val="00E21D3D"/>
    <w:rsid w:val="00E458FF"/>
    <w:rsid w:val="00E516D6"/>
    <w:rsid w:val="00E60B27"/>
    <w:rsid w:val="00E710C6"/>
    <w:rsid w:val="00E76415"/>
    <w:rsid w:val="00EB2389"/>
    <w:rsid w:val="00EC3425"/>
    <w:rsid w:val="00F15566"/>
    <w:rsid w:val="00F40FC7"/>
    <w:rsid w:val="00FC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D8"/>
    <w:pPr>
      <w:jc w:val="both"/>
    </w:pPr>
    <w:rPr>
      <w:rFonts w:ascii="Times New Roman" w:hAnsi="Times New Roman"/>
      <w:sz w:val="22"/>
    </w:rPr>
  </w:style>
  <w:style w:type="paragraph" w:styleId="Heading1">
    <w:name w:val="heading 1"/>
    <w:basedOn w:val="Normal"/>
    <w:next w:val="Normal"/>
    <w:link w:val="Heading1Char"/>
    <w:uiPriority w:val="9"/>
    <w:qFormat/>
    <w:rsid w:val="00D002BD"/>
    <w:pPr>
      <w:keepNext/>
      <w:keepLines/>
      <w:numPr>
        <w:numId w:val="2"/>
      </w:numPr>
      <w:spacing w:after="12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D002BD"/>
    <w:pPr>
      <w:keepNext/>
      <w:keepLines/>
      <w:numPr>
        <w:ilvl w:val="1"/>
        <w:numId w:val="2"/>
      </w:numPr>
      <w:spacing w:after="12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BC0D68"/>
    <w:pPr>
      <w:keepNext/>
      <w:keepLines/>
      <w:numPr>
        <w:ilvl w:val="2"/>
        <w:numId w:val="2"/>
      </w:numPr>
      <w:spacing w:before="40"/>
      <w:outlineLvl w:val="2"/>
    </w:pPr>
    <w:rPr>
      <w:rFonts w:eastAsiaTheme="majorEastAsia" w:cstheme="majorBidi"/>
    </w:rPr>
  </w:style>
  <w:style w:type="paragraph" w:styleId="Heading4">
    <w:name w:val="heading 4"/>
    <w:basedOn w:val="Normal"/>
    <w:next w:val="Normal"/>
    <w:link w:val="Heading4Char"/>
    <w:uiPriority w:val="9"/>
    <w:semiHidden/>
    <w:unhideWhenUsed/>
    <w:qFormat/>
    <w:rsid w:val="00606F0B"/>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6F0B"/>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06F0B"/>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06F0B"/>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06F0B"/>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06F0B"/>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st1">
    <w:name w:val="Test 1"/>
    <w:basedOn w:val="TableNormal"/>
    <w:uiPriority w:val="99"/>
    <w:rsid w:val="00C71B4A"/>
    <w:tblPr/>
  </w:style>
  <w:style w:type="paragraph" w:styleId="BalloonText">
    <w:name w:val="Balloon Text"/>
    <w:basedOn w:val="Normal"/>
    <w:link w:val="BalloonTextChar"/>
    <w:uiPriority w:val="99"/>
    <w:semiHidden/>
    <w:unhideWhenUsed/>
    <w:rsid w:val="006045FA"/>
    <w:rPr>
      <w:rFonts w:cs="Times New Roman"/>
      <w:sz w:val="18"/>
      <w:szCs w:val="18"/>
    </w:rPr>
  </w:style>
  <w:style w:type="character" w:customStyle="1" w:styleId="BalloonTextChar">
    <w:name w:val="Balloon Text Char"/>
    <w:basedOn w:val="DefaultParagraphFont"/>
    <w:link w:val="BalloonText"/>
    <w:uiPriority w:val="99"/>
    <w:semiHidden/>
    <w:rsid w:val="006045FA"/>
    <w:rPr>
      <w:rFonts w:ascii="Times New Roman" w:hAnsi="Times New Roman" w:cs="Times New Roman"/>
      <w:sz w:val="18"/>
      <w:szCs w:val="18"/>
    </w:rPr>
  </w:style>
  <w:style w:type="table" w:styleId="TableGrid">
    <w:name w:val="Table Grid"/>
    <w:basedOn w:val="TableNormal"/>
    <w:uiPriority w:val="39"/>
    <w:rsid w:val="00604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E76415"/>
    <w:pPr>
      <w:spacing w:after="200"/>
    </w:pPr>
    <w:rPr>
      <w:i/>
      <w:iCs/>
      <w:color w:val="44546A" w:themeColor="text2"/>
      <w:sz w:val="18"/>
      <w:szCs w:val="18"/>
    </w:rPr>
  </w:style>
  <w:style w:type="character" w:customStyle="1" w:styleId="CaptionChar">
    <w:name w:val="Caption Char"/>
    <w:basedOn w:val="DefaultParagraphFont"/>
    <w:link w:val="Caption"/>
    <w:uiPriority w:val="35"/>
    <w:rsid w:val="00873373"/>
    <w:rPr>
      <w:rFonts w:ascii="Times New Roman" w:hAnsi="Times New Roman"/>
      <w:i/>
      <w:iCs/>
      <w:color w:val="44546A" w:themeColor="text2"/>
      <w:sz w:val="18"/>
      <w:szCs w:val="18"/>
    </w:rPr>
  </w:style>
  <w:style w:type="table" w:customStyle="1" w:styleId="Table">
    <w:name w:val="Table"/>
    <w:semiHidden/>
    <w:unhideWhenUsed/>
    <w:qFormat/>
    <w:rsid w:val="00D71047"/>
    <w:pPr>
      <w:spacing w:after="200"/>
    </w:p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8">
    <w:name w:val="Table8"/>
    <w:semiHidden/>
    <w:unhideWhenUsed/>
    <w:qFormat/>
    <w:rsid w:val="00D71047"/>
    <w:pPr>
      <w:spacing w:after="200"/>
    </w:pPr>
    <w:tblPr>
      <w:tblInd w:w="0" w:type="dxa"/>
      <w:tblCellMar>
        <w:top w:w="0" w:type="dxa"/>
        <w:left w:w="108" w:type="dxa"/>
        <w:bottom w:w="0" w:type="dxa"/>
        <w:right w:w="108" w:type="dxa"/>
      </w:tblCellMar>
    </w:tblPr>
  </w:style>
  <w:style w:type="paragraph" w:customStyle="1" w:styleId="Compact">
    <w:name w:val="Compact"/>
    <w:basedOn w:val="BodyText"/>
    <w:qFormat/>
    <w:rsid w:val="00D71047"/>
    <w:pPr>
      <w:spacing w:after="0" w:line="276" w:lineRule="auto"/>
    </w:pPr>
    <w:rPr>
      <w:rFonts w:asciiTheme="majorHAnsi" w:hAnsiTheme="majorHAnsi"/>
    </w:rPr>
  </w:style>
  <w:style w:type="paragraph" w:styleId="BodyText">
    <w:name w:val="Body Text"/>
    <w:basedOn w:val="Normal"/>
    <w:link w:val="BodyTextChar"/>
    <w:uiPriority w:val="99"/>
    <w:semiHidden/>
    <w:unhideWhenUsed/>
    <w:rsid w:val="00D71047"/>
    <w:pPr>
      <w:spacing w:after="120"/>
    </w:pPr>
  </w:style>
  <w:style w:type="character" w:customStyle="1" w:styleId="BodyTextChar">
    <w:name w:val="Body Text Char"/>
    <w:basedOn w:val="DefaultParagraphFont"/>
    <w:link w:val="BodyText"/>
    <w:uiPriority w:val="99"/>
    <w:semiHidden/>
    <w:rsid w:val="00D71047"/>
    <w:rPr>
      <w:rFonts w:ascii="Times New Roman" w:hAnsi="Times New Roman"/>
    </w:rPr>
  </w:style>
  <w:style w:type="table" w:customStyle="1" w:styleId="Table2">
    <w:name w:val="Table2"/>
    <w:semiHidden/>
    <w:unhideWhenUsed/>
    <w:qFormat/>
    <w:rsid w:val="00D71047"/>
    <w:pPr>
      <w:spacing w:after="200"/>
    </w:pPr>
    <w:tblPr>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55CB0"/>
    <w:rPr>
      <w:sz w:val="16"/>
      <w:szCs w:val="16"/>
    </w:rPr>
  </w:style>
  <w:style w:type="paragraph" w:styleId="CommentText">
    <w:name w:val="annotation text"/>
    <w:basedOn w:val="Normal"/>
    <w:link w:val="CommentTextChar"/>
    <w:uiPriority w:val="99"/>
    <w:semiHidden/>
    <w:unhideWhenUsed/>
    <w:rsid w:val="00655CB0"/>
    <w:rPr>
      <w:sz w:val="20"/>
      <w:szCs w:val="20"/>
    </w:rPr>
  </w:style>
  <w:style w:type="character" w:customStyle="1" w:styleId="CommentTextChar">
    <w:name w:val="Comment Text Char"/>
    <w:basedOn w:val="DefaultParagraphFont"/>
    <w:link w:val="CommentText"/>
    <w:uiPriority w:val="99"/>
    <w:semiHidden/>
    <w:rsid w:val="00655CB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55CB0"/>
    <w:rPr>
      <w:b/>
      <w:bCs/>
    </w:rPr>
  </w:style>
  <w:style w:type="character" w:customStyle="1" w:styleId="CommentSubjectChar">
    <w:name w:val="Comment Subject Char"/>
    <w:basedOn w:val="CommentTextChar"/>
    <w:link w:val="CommentSubject"/>
    <w:uiPriority w:val="99"/>
    <w:semiHidden/>
    <w:rsid w:val="00655CB0"/>
    <w:rPr>
      <w:rFonts w:ascii="Times New Roman" w:hAnsi="Times New Roman"/>
      <w:b/>
      <w:bCs/>
      <w:sz w:val="20"/>
      <w:szCs w:val="20"/>
    </w:rPr>
  </w:style>
  <w:style w:type="character" w:customStyle="1" w:styleId="Heading1Char">
    <w:name w:val="Heading 1 Char"/>
    <w:basedOn w:val="DefaultParagraphFont"/>
    <w:link w:val="Heading1"/>
    <w:uiPriority w:val="9"/>
    <w:rsid w:val="00D002BD"/>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D002BD"/>
    <w:rPr>
      <w:rFonts w:ascii="Times New Roman" w:eastAsiaTheme="majorEastAsia" w:hAnsi="Times New Roman" w:cstheme="majorBidi"/>
      <w:szCs w:val="26"/>
    </w:rPr>
  </w:style>
  <w:style w:type="character" w:customStyle="1" w:styleId="Heading3Char">
    <w:name w:val="Heading 3 Char"/>
    <w:basedOn w:val="DefaultParagraphFont"/>
    <w:link w:val="Heading3"/>
    <w:uiPriority w:val="9"/>
    <w:rsid w:val="00BC0D68"/>
    <w:rPr>
      <w:rFonts w:ascii="Times New Roman" w:eastAsiaTheme="majorEastAsia" w:hAnsi="Times New Roman" w:cstheme="majorBidi"/>
      <w:sz w:val="22"/>
    </w:rPr>
  </w:style>
  <w:style w:type="paragraph" w:styleId="TOCHeading">
    <w:name w:val="TOC Heading"/>
    <w:basedOn w:val="Heading1"/>
    <w:next w:val="Normal"/>
    <w:uiPriority w:val="39"/>
    <w:unhideWhenUsed/>
    <w:qFormat/>
    <w:rsid w:val="00606F0B"/>
    <w:pPr>
      <w:spacing w:before="480" w:after="0" w:line="276" w:lineRule="auto"/>
      <w:jc w:val="left"/>
      <w:outlineLvl w:val="9"/>
    </w:pPr>
    <w:rPr>
      <w:rFonts w:asciiTheme="majorHAnsi" w:hAnsiTheme="majorHAnsi"/>
      <w:b/>
      <w:bCs/>
      <w:color w:val="2F5496" w:themeColor="accent1" w:themeShade="BF"/>
      <w:szCs w:val="28"/>
    </w:rPr>
  </w:style>
  <w:style w:type="paragraph" w:styleId="TOC1">
    <w:name w:val="toc 1"/>
    <w:basedOn w:val="Normal"/>
    <w:next w:val="Normal"/>
    <w:autoRedefine/>
    <w:uiPriority w:val="39"/>
    <w:unhideWhenUsed/>
    <w:rsid w:val="00606F0B"/>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606F0B"/>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606F0B"/>
    <w:pPr>
      <w:ind w:left="480"/>
      <w:jc w:val="left"/>
    </w:pPr>
    <w:rPr>
      <w:rFonts w:asciiTheme="minorHAnsi" w:hAnsiTheme="minorHAnsi" w:cstheme="minorHAnsi"/>
      <w:i/>
      <w:iCs/>
      <w:sz w:val="20"/>
      <w:szCs w:val="20"/>
    </w:rPr>
  </w:style>
  <w:style w:type="character" w:styleId="Hyperlink">
    <w:name w:val="Hyperlink"/>
    <w:basedOn w:val="DefaultParagraphFont"/>
    <w:uiPriority w:val="99"/>
    <w:unhideWhenUsed/>
    <w:rsid w:val="00606F0B"/>
    <w:rPr>
      <w:color w:val="0563C1" w:themeColor="hyperlink"/>
      <w:u w:val="single"/>
    </w:rPr>
  </w:style>
  <w:style w:type="paragraph" w:styleId="TOC4">
    <w:name w:val="toc 4"/>
    <w:basedOn w:val="Normal"/>
    <w:next w:val="Normal"/>
    <w:autoRedefine/>
    <w:uiPriority w:val="39"/>
    <w:semiHidden/>
    <w:unhideWhenUsed/>
    <w:rsid w:val="00606F0B"/>
    <w:pPr>
      <w:ind w:left="720"/>
      <w:jc w:val="left"/>
    </w:pPr>
    <w:rPr>
      <w:rFonts w:asciiTheme="minorHAnsi" w:hAnsiTheme="minorHAnsi" w:cstheme="minorHAnsi"/>
      <w:sz w:val="18"/>
      <w:szCs w:val="18"/>
    </w:rPr>
  </w:style>
  <w:style w:type="paragraph" w:styleId="TOC5">
    <w:name w:val="toc 5"/>
    <w:basedOn w:val="Normal"/>
    <w:next w:val="Normal"/>
    <w:autoRedefine/>
    <w:uiPriority w:val="39"/>
    <w:semiHidden/>
    <w:unhideWhenUsed/>
    <w:rsid w:val="00606F0B"/>
    <w:pPr>
      <w:ind w:left="960"/>
      <w:jc w:val="left"/>
    </w:pPr>
    <w:rPr>
      <w:rFonts w:asciiTheme="minorHAnsi" w:hAnsiTheme="minorHAnsi" w:cstheme="minorHAnsi"/>
      <w:sz w:val="18"/>
      <w:szCs w:val="18"/>
    </w:rPr>
  </w:style>
  <w:style w:type="paragraph" w:styleId="TOC6">
    <w:name w:val="toc 6"/>
    <w:basedOn w:val="Normal"/>
    <w:next w:val="Normal"/>
    <w:autoRedefine/>
    <w:uiPriority w:val="39"/>
    <w:semiHidden/>
    <w:unhideWhenUsed/>
    <w:rsid w:val="00606F0B"/>
    <w:pPr>
      <w:ind w:left="1200"/>
      <w:jc w:val="left"/>
    </w:pPr>
    <w:rPr>
      <w:rFonts w:asciiTheme="minorHAnsi" w:hAnsiTheme="minorHAnsi" w:cstheme="minorHAnsi"/>
      <w:sz w:val="18"/>
      <w:szCs w:val="18"/>
    </w:rPr>
  </w:style>
  <w:style w:type="paragraph" w:styleId="TOC7">
    <w:name w:val="toc 7"/>
    <w:basedOn w:val="Normal"/>
    <w:next w:val="Normal"/>
    <w:autoRedefine/>
    <w:uiPriority w:val="39"/>
    <w:semiHidden/>
    <w:unhideWhenUsed/>
    <w:rsid w:val="00606F0B"/>
    <w:pPr>
      <w:ind w:left="1440"/>
      <w:jc w:val="left"/>
    </w:pPr>
    <w:rPr>
      <w:rFonts w:asciiTheme="minorHAnsi" w:hAnsiTheme="minorHAnsi" w:cstheme="minorHAnsi"/>
      <w:sz w:val="18"/>
      <w:szCs w:val="18"/>
    </w:rPr>
  </w:style>
  <w:style w:type="paragraph" w:styleId="TOC8">
    <w:name w:val="toc 8"/>
    <w:basedOn w:val="Normal"/>
    <w:next w:val="Normal"/>
    <w:autoRedefine/>
    <w:uiPriority w:val="39"/>
    <w:semiHidden/>
    <w:unhideWhenUsed/>
    <w:rsid w:val="00606F0B"/>
    <w:pPr>
      <w:ind w:left="1680"/>
      <w:jc w:val="left"/>
    </w:pPr>
    <w:rPr>
      <w:rFonts w:asciiTheme="minorHAnsi" w:hAnsiTheme="minorHAnsi" w:cstheme="minorHAnsi"/>
      <w:sz w:val="18"/>
      <w:szCs w:val="18"/>
    </w:rPr>
  </w:style>
  <w:style w:type="paragraph" w:styleId="TOC9">
    <w:name w:val="toc 9"/>
    <w:basedOn w:val="Normal"/>
    <w:next w:val="Normal"/>
    <w:autoRedefine/>
    <w:uiPriority w:val="39"/>
    <w:semiHidden/>
    <w:unhideWhenUsed/>
    <w:rsid w:val="00606F0B"/>
    <w:pPr>
      <w:ind w:left="1920"/>
      <w:jc w:val="left"/>
    </w:pPr>
    <w:rPr>
      <w:rFonts w:asciiTheme="minorHAnsi" w:hAnsiTheme="minorHAnsi" w:cstheme="minorHAnsi"/>
      <w:sz w:val="18"/>
      <w:szCs w:val="18"/>
    </w:rPr>
  </w:style>
  <w:style w:type="character" w:customStyle="1" w:styleId="Heading4Char">
    <w:name w:val="Heading 4 Char"/>
    <w:basedOn w:val="DefaultParagraphFont"/>
    <w:link w:val="Heading4"/>
    <w:uiPriority w:val="9"/>
    <w:semiHidden/>
    <w:rsid w:val="00606F0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06F0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06F0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06F0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06F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06F0B"/>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4C28F9"/>
    <w:pPr>
      <w:tabs>
        <w:tab w:val="center" w:pos="4680"/>
        <w:tab w:val="right" w:pos="9360"/>
      </w:tabs>
    </w:pPr>
  </w:style>
  <w:style w:type="character" w:customStyle="1" w:styleId="FooterChar">
    <w:name w:val="Footer Char"/>
    <w:basedOn w:val="DefaultParagraphFont"/>
    <w:link w:val="Footer"/>
    <w:uiPriority w:val="99"/>
    <w:rsid w:val="004C28F9"/>
    <w:rPr>
      <w:rFonts w:ascii="Times New Roman" w:hAnsi="Times New Roman"/>
      <w:sz w:val="22"/>
    </w:rPr>
  </w:style>
  <w:style w:type="character" w:styleId="PageNumber">
    <w:name w:val="page number"/>
    <w:basedOn w:val="DefaultParagraphFont"/>
    <w:uiPriority w:val="99"/>
    <w:semiHidden/>
    <w:unhideWhenUsed/>
    <w:rsid w:val="004C28F9"/>
  </w:style>
  <w:style w:type="character" w:customStyle="1" w:styleId="UnresolvedMention">
    <w:name w:val="Unresolved Mention"/>
    <w:basedOn w:val="DefaultParagraphFont"/>
    <w:uiPriority w:val="99"/>
    <w:semiHidden/>
    <w:unhideWhenUsed/>
    <w:rsid w:val="00CA125F"/>
    <w:rPr>
      <w:color w:val="605E5C"/>
      <w:shd w:val="clear" w:color="auto" w:fill="E1DFDD"/>
    </w:rPr>
  </w:style>
  <w:style w:type="character" w:styleId="FollowedHyperlink">
    <w:name w:val="FollowedHyperlink"/>
    <w:basedOn w:val="DefaultParagraphFont"/>
    <w:uiPriority w:val="99"/>
    <w:semiHidden/>
    <w:unhideWhenUsed/>
    <w:rsid w:val="00CE554D"/>
    <w:rPr>
      <w:color w:val="954F72" w:themeColor="followedHyperlink"/>
      <w:u w:val="single"/>
    </w:rPr>
  </w:style>
  <w:style w:type="paragraph" w:styleId="Revision">
    <w:name w:val="Revision"/>
    <w:hidden/>
    <w:uiPriority w:val="99"/>
    <w:semiHidden/>
    <w:rsid w:val="005C5A49"/>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D8"/>
    <w:pPr>
      <w:jc w:val="both"/>
    </w:pPr>
    <w:rPr>
      <w:rFonts w:ascii="Times New Roman" w:hAnsi="Times New Roman"/>
      <w:sz w:val="22"/>
    </w:rPr>
  </w:style>
  <w:style w:type="paragraph" w:styleId="Heading1">
    <w:name w:val="heading 1"/>
    <w:basedOn w:val="Normal"/>
    <w:next w:val="Normal"/>
    <w:link w:val="Heading1Char"/>
    <w:uiPriority w:val="9"/>
    <w:qFormat/>
    <w:rsid w:val="00D002BD"/>
    <w:pPr>
      <w:keepNext/>
      <w:keepLines/>
      <w:numPr>
        <w:numId w:val="2"/>
      </w:numPr>
      <w:spacing w:after="12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D002BD"/>
    <w:pPr>
      <w:keepNext/>
      <w:keepLines/>
      <w:numPr>
        <w:ilvl w:val="1"/>
        <w:numId w:val="2"/>
      </w:numPr>
      <w:spacing w:after="12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BC0D68"/>
    <w:pPr>
      <w:keepNext/>
      <w:keepLines/>
      <w:numPr>
        <w:ilvl w:val="2"/>
        <w:numId w:val="2"/>
      </w:numPr>
      <w:spacing w:before="40"/>
      <w:outlineLvl w:val="2"/>
    </w:pPr>
    <w:rPr>
      <w:rFonts w:eastAsiaTheme="majorEastAsia" w:cstheme="majorBidi"/>
    </w:rPr>
  </w:style>
  <w:style w:type="paragraph" w:styleId="Heading4">
    <w:name w:val="heading 4"/>
    <w:basedOn w:val="Normal"/>
    <w:next w:val="Normal"/>
    <w:link w:val="Heading4Char"/>
    <w:uiPriority w:val="9"/>
    <w:semiHidden/>
    <w:unhideWhenUsed/>
    <w:qFormat/>
    <w:rsid w:val="00606F0B"/>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6F0B"/>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06F0B"/>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06F0B"/>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06F0B"/>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06F0B"/>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st1">
    <w:name w:val="Test 1"/>
    <w:basedOn w:val="TableNormal"/>
    <w:uiPriority w:val="99"/>
    <w:rsid w:val="00C71B4A"/>
    <w:tblPr/>
  </w:style>
  <w:style w:type="paragraph" w:styleId="BalloonText">
    <w:name w:val="Balloon Text"/>
    <w:basedOn w:val="Normal"/>
    <w:link w:val="BalloonTextChar"/>
    <w:uiPriority w:val="99"/>
    <w:semiHidden/>
    <w:unhideWhenUsed/>
    <w:rsid w:val="006045FA"/>
    <w:rPr>
      <w:rFonts w:cs="Times New Roman"/>
      <w:sz w:val="18"/>
      <w:szCs w:val="18"/>
    </w:rPr>
  </w:style>
  <w:style w:type="character" w:customStyle="1" w:styleId="BalloonTextChar">
    <w:name w:val="Balloon Text Char"/>
    <w:basedOn w:val="DefaultParagraphFont"/>
    <w:link w:val="BalloonText"/>
    <w:uiPriority w:val="99"/>
    <w:semiHidden/>
    <w:rsid w:val="006045FA"/>
    <w:rPr>
      <w:rFonts w:ascii="Times New Roman" w:hAnsi="Times New Roman" w:cs="Times New Roman"/>
      <w:sz w:val="18"/>
      <w:szCs w:val="18"/>
    </w:rPr>
  </w:style>
  <w:style w:type="table" w:styleId="TableGrid">
    <w:name w:val="Table Grid"/>
    <w:basedOn w:val="TableNormal"/>
    <w:uiPriority w:val="39"/>
    <w:rsid w:val="00604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E76415"/>
    <w:pPr>
      <w:spacing w:after="200"/>
    </w:pPr>
    <w:rPr>
      <w:i/>
      <w:iCs/>
      <w:color w:val="44546A" w:themeColor="text2"/>
      <w:sz w:val="18"/>
      <w:szCs w:val="18"/>
    </w:rPr>
  </w:style>
  <w:style w:type="character" w:customStyle="1" w:styleId="CaptionChar">
    <w:name w:val="Caption Char"/>
    <w:basedOn w:val="DefaultParagraphFont"/>
    <w:link w:val="Caption"/>
    <w:uiPriority w:val="35"/>
    <w:rsid w:val="00873373"/>
    <w:rPr>
      <w:rFonts w:ascii="Times New Roman" w:hAnsi="Times New Roman"/>
      <w:i/>
      <w:iCs/>
      <w:color w:val="44546A" w:themeColor="text2"/>
      <w:sz w:val="18"/>
      <w:szCs w:val="18"/>
    </w:rPr>
  </w:style>
  <w:style w:type="table" w:customStyle="1" w:styleId="Table">
    <w:name w:val="Table"/>
    <w:semiHidden/>
    <w:unhideWhenUsed/>
    <w:qFormat/>
    <w:rsid w:val="00D71047"/>
    <w:pPr>
      <w:spacing w:after="200"/>
    </w:p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8">
    <w:name w:val="Table8"/>
    <w:semiHidden/>
    <w:unhideWhenUsed/>
    <w:qFormat/>
    <w:rsid w:val="00D71047"/>
    <w:pPr>
      <w:spacing w:after="200"/>
    </w:pPr>
    <w:tblPr>
      <w:tblInd w:w="0" w:type="dxa"/>
      <w:tblCellMar>
        <w:top w:w="0" w:type="dxa"/>
        <w:left w:w="108" w:type="dxa"/>
        <w:bottom w:w="0" w:type="dxa"/>
        <w:right w:w="108" w:type="dxa"/>
      </w:tblCellMar>
    </w:tblPr>
  </w:style>
  <w:style w:type="paragraph" w:customStyle="1" w:styleId="Compact">
    <w:name w:val="Compact"/>
    <w:basedOn w:val="BodyText"/>
    <w:qFormat/>
    <w:rsid w:val="00D71047"/>
    <w:pPr>
      <w:spacing w:after="0" w:line="276" w:lineRule="auto"/>
    </w:pPr>
    <w:rPr>
      <w:rFonts w:asciiTheme="majorHAnsi" w:hAnsiTheme="majorHAnsi"/>
    </w:rPr>
  </w:style>
  <w:style w:type="paragraph" w:styleId="BodyText">
    <w:name w:val="Body Text"/>
    <w:basedOn w:val="Normal"/>
    <w:link w:val="BodyTextChar"/>
    <w:uiPriority w:val="99"/>
    <w:semiHidden/>
    <w:unhideWhenUsed/>
    <w:rsid w:val="00D71047"/>
    <w:pPr>
      <w:spacing w:after="120"/>
    </w:pPr>
  </w:style>
  <w:style w:type="character" w:customStyle="1" w:styleId="BodyTextChar">
    <w:name w:val="Body Text Char"/>
    <w:basedOn w:val="DefaultParagraphFont"/>
    <w:link w:val="BodyText"/>
    <w:uiPriority w:val="99"/>
    <w:semiHidden/>
    <w:rsid w:val="00D71047"/>
    <w:rPr>
      <w:rFonts w:ascii="Times New Roman" w:hAnsi="Times New Roman"/>
    </w:rPr>
  </w:style>
  <w:style w:type="table" w:customStyle="1" w:styleId="Table2">
    <w:name w:val="Table2"/>
    <w:semiHidden/>
    <w:unhideWhenUsed/>
    <w:qFormat/>
    <w:rsid w:val="00D71047"/>
    <w:pPr>
      <w:spacing w:after="200"/>
    </w:pPr>
    <w:tblPr>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55CB0"/>
    <w:rPr>
      <w:sz w:val="16"/>
      <w:szCs w:val="16"/>
    </w:rPr>
  </w:style>
  <w:style w:type="paragraph" w:styleId="CommentText">
    <w:name w:val="annotation text"/>
    <w:basedOn w:val="Normal"/>
    <w:link w:val="CommentTextChar"/>
    <w:uiPriority w:val="99"/>
    <w:semiHidden/>
    <w:unhideWhenUsed/>
    <w:rsid w:val="00655CB0"/>
    <w:rPr>
      <w:sz w:val="20"/>
      <w:szCs w:val="20"/>
    </w:rPr>
  </w:style>
  <w:style w:type="character" w:customStyle="1" w:styleId="CommentTextChar">
    <w:name w:val="Comment Text Char"/>
    <w:basedOn w:val="DefaultParagraphFont"/>
    <w:link w:val="CommentText"/>
    <w:uiPriority w:val="99"/>
    <w:semiHidden/>
    <w:rsid w:val="00655CB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55CB0"/>
    <w:rPr>
      <w:b/>
      <w:bCs/>
    </w:rPr>
  </w:style>
  <w:style w:type="character" w:customStyle="1" w:styleId="CommentSubjectChar">
    <w:name w:val="Comment Subject Char"/>
    <w:basedOn w:val="CommentTextChar"/>
    <w:link w:val="CommentSubject"/>
    <w:uiPriority w:val="99"/>
    <w:semiHidden/>
    <w:rsid w:val="00655CB0"/>
    <w:rPr>
      <w:rFonts w:ascii="Times New Roman" w:hAnsi="Times New Roman"/>
      <w:b/>
      <w:bCs/>
      <w:sz w:val="20"/>
      <w:szCs w:val="20"/>
    </w:rPr>
  </w:style>
  <w:style w:type="character" w:customStyle="1" w:styleId="Heading1Char">
    <w:name w:val="Heading 1 Char"/>
    <w:basedOn w:val="DefaultParagraphFont"/>
    <w:link w:val="Heading1"/>
    <w:uiPriority w:val="9"/>
    <w:rsid w:val="00D002BD"/>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D002BD"/>
    <w:rPr>
      <w:rFonts w:ascii="Times New Roman" w:eastAsiaTheme="majorEastAsia" w:hAnsi="Times New Roman" w:cstheme="majorBidi"/>
      <w:szCs w:val="26"/>
    </w:rPr>
  </w:style>
  <w:style w:type="character" w:customStyle="1" w:styleId="Heading3Char">
    <w:name w:val="Heading 3 Char"/>
    <w:basedOn w:val="DefaultParagraphFont"/>
    <w:link w:val="Heading3"/>
    <w:uiPriority w:val="9"/>
    <w:rsid w:val="00BC0D68"/>
    <w:rPr>
      <w:rFonts w:ascii="Times New Roman" w:eastAsiaTheme="majorEastAsia" w:hAnsi="Times New Roman" w:cstheme="majorBidi"/>
      <w:sz w:val="22"/>
    </w:rPr>
  </w:style>
  <w:style w:type="paragraph" w:styleId="TOCHeading">
    <w:name w:val="TOC Heading"/>
    <w:basedOn w:val="Heading1"/>
    <w:next w:val="Normal"/>
    <w:uiPriority w:val="39"/>
    <w:unhideWhenUsed/>
    <w:qFormat/>
    <w:rsid w:val="00606F0B"/>
    <w:pPr>
      <w:spacing w:before="480" w:after="0" w:line="276" w:lineRule="auto"/>
      <w:jc w:val="left"/>
      <w:outlineLvl w:val="9"/>
    </w:pPr>
    <w:rPr>
      <w:rFonts w:asciiTheme="majorHAnsi" w:hAnsiTheme="majorHAnsi"/>
      <w:b/>
      <w:bCs/>
      <w:color w:val="2F5496" w:themeColor="accent1" w:themeShade="BF"/>
      <w:szCs w:val="28"/>
    </w:rPr>
  </w:style>
  <w:style w:type="paragraph" w:styleId="TOC1">
    <w:name w:val="toc 1"/>
    <w:basedOn w:val="Normal"/>
    <w:next w:val="Normal"/>
    <w:autoRedefine/>
    <w:uiPriority w:val="39"/>
    <w:unhideWhenUsed/>
    <w:rsid w:val="00606F0B"/>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606F0B"/>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606F0B"/>
    <w:pPr>
      <w:ind w:left="480"/>
      <w:jc w:val="left"/>
    </w:pPr>
    <w:rPr>
      <w:rFonts w:asciiTheme="minorHAnsi" w:hAnsiTheme="minorHAnsi" w:cstheme="minorHAnsi"/>
      <w:i/>
      <w:iCs/>
      <w:sz w:val="20"/>
      <w:szCs w:val="20"/>
    </w:rPr>
  </w:style>
  <w:style w:type="character" w:styleId="Hyperlink">
    <w:name w:val="Hyperlink"/>
    <w:basedOn w:val="DefaultParagraphFont"/>
    <w:uiPriority w:val="99"/>
    <w:unhideWhenUsed/>
    <w:rsid w:val="00606F0B"/>
    <w:rPr>
      <w:color w:val="0563C1" w:themeColor="hyperlink"/>
      <w:u w:val="single"/>
    </w:rPr>
  </w:style>
  <w:style w:type="paragraph" w:styleId="TOC4">
    <w:name w:val="toc 4"/>
    <w:basedOn w:val="Normal"/>
    <w:next w:val="Normal"/>
    <w:autoRedefine/>
    <w:uiPriority w:val="39"/>
    <w:semiHidden/>
    <w:unhideWhenUsed/>
    <w:rsid w:val="00606F0B"/>
    <w:pPr>
      <w:ind w:left="720"/>
      <w:jc w:val="left"/>
    </w:pPr>
    <w:rPr>
      <w:rFonts w:asciiTheme="minorHAnsi" w:hAnsiTheme="minorHAnsi" w:cstheme="minorHAnsi"/>
      <w:sz w:val="18"/>
      <w:szCs w:val="18"/>
    </w:rPr>
  </w:style>
  <w:style w:type="paragraph" w:styleId="TOC5">
    <w:name w:val="toc 5"/>
    <w:basedOn w:val="Normal"/>
    <w:next w:val="Normal"/>
    <w:autoRedefine/>
    <w:uiPriority w:val="39"/>
    <w:semiHidden/>
    <w:unhideWhenUsed/>
    <w:rsid w:val="00606F0B"/>
    <w:pPr>
      <w:ind w:left="960"/>
      <w:jc w:val="left"/>
    </w:pPr>
    <w:rPr>
      <w:rFonts w:asciiTheme="minorHAnsi" w:hAnsiTheme="minorHAnsi" w:cstheme="minorHAnsi"/>
      <w:sz w:val="18"/>
      <w:szCs w:val="18"/>
    </w:rPr>
  </w:style>
  <w:style w:type="paragraph" w:styleId="TOC6">
    <w:name w:val="toc 6"/>
    <w:basedOn w:val="Normal"/>
    <w:next w:val="Normal"/>
    <w:autoRedefine/>
    <w:uiPriority w:val="39"/>
    <w:semiHidden/>
    <w:unhideWhenUsed/>
    <w:rsid w:val="00606F0B"/>
    <w:pPr>
      <w:ind w:left="1200"/>
      <w:jc w:val="left"/>
    </w:pPr>
    <w:rPr>
      <w:rFonts w:asciiTheme="minorHAnsi" w:hAnsiTheme="minorHAnsi" w:cstheme="minorHAnsi"/>
      <w:sz w:val="18"/>
      <w:szCs w:val="18"/>
    </w:rPr>
  </w:style>
  <w:style w:type="paragraph" w:styleId="TOC7">
    <w:name w:val="toc 7"/>
    <w:basedOn w:val="Normal"/>
    <w:next w:val="Normal"/>
    <w:autoRedefine/>
    <w:uiPriority w:val="39"/>
    <w:semiHidden/>
    <w:unhideWhenUsed/>
    <w:rsid w:val="00606F0B"/>
    <w:pPr>
      <w:ind w:left="1440"/>
      <w:jc w:val="left"/>
    </w:pPr>
    <w:rPr>
      <w:rFonts w:asciiTheme="minorHAnsi" w:hAnsiTheme="minorHAnsi" w:cstheme="minorHAnsi"/>
      <w:sz w:val="18"/>
      <w:szCs w:val="18"/>
    </w:rPr>
  </w:style>
  <w:style w:type="paragraph" w:styleId="TOC8">
    <w:name w:val="toc 8"/>
    <w:basedOn w:val="Normal"/>
    <w:next w:val="Normal"/>
    <w:autoRedefine/>
    <w:uiPriority w:val="39"/>
    <w:semiHidden/>
    <w:unhideWhenUsed/>
    <w:rsid w:val="00606F0B"/>
    <w:pPr>
      <w:ind w:left="1680"/>
      <w:jc w:val="left"/>
    </w:pPr>
    <w:rPr>
      <w:rFonts w:asciiTheme="minorHAnsi" w:hAnsiTheme="minorHAnsi" w:cstheme="minorHAnsi"/>
      <w:sz w:val="18"/>
      <w:szCs w:val="18"/>
    </w:rPr>
  </w:style>
  <w:style w:type="paragraph" w:styleId="TOC9">
    <w:name w:val="toc 9"/>
    <w:basedOn w:val="Normal"/>
    <w:next w:val="Normal"/>
    <w:autoRedefine/>
    <w:uiPriority w:val="39"/>
    <w:semiHidden/>
    <w:unhideWhenUsed/>
    <w:rsid w:val="00606F0B"/>
    <w:pPr>
      <w:ind w:left="1920"/>
      <w:jc w:val="left"/>
    </w:pPr>
    <w:rPr>
      <w:rFonts w:asciiTheme="minorHAnsi" w:hAnsiTheme="minorHAnsi" w:cstheme="minorHAnsi"/>
      <w:sz w:val="18"/>
      <w:szCs w:val="18"/>
    </w:rPr>
  </w:style>
  <w:style w:type="character" w:customStyle="1" w:styleId="Heading4Char">
    <w:name w:val="Heading 4 Char"/>
    <w:basedOn w:val="DefaultParagraphFont"/>
    <w:link w:val="Heading4"/>
    <w:uiPriority w:val="9"/>
    <w:semiHidden/>
    <w:rsid w:val="00606F0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06F0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06F0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06F0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06F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06F0B"/>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4C28F9"/>
    <w:pPr>
      <w:tabs>
        <w:tab w:val="center" w:pos="4680"/>
        <w:tab w:val="right" w:pos="9360"/>
      </w:tabs>
    </w:pPr>
  </w:style>
  <w:style w:type="character" w:customStyle="1" w:styleId="FooterChar">
    <w:name w:val="Footer Char"/>
    <w:basedOn w:val="DefaultParagraphFont"/>
    <w:link w:val="Footer"/>
    <w:uiPriority w:val="99"/>
    <w:rsid w:val="004C28F9"/>
    <w:rPr>
      <w:rFonts w:ascii="Times New Roman" w:hAnsi="Times New Roman"/>
      <w:sz w:val="22"/>
    </w:rPr>
  </w:style>
  <w:style w:type="character" w:styleId="PageNumber">
    <w:name w:val="page number"/>
    <w:basedOn w:val="DefaultParagraphFont"/>
    <w:uiPriority w:val="99"/>
    <w:semiHidden/>
    <w:unhideWhenUsed/>
    <w:rsid w:val="004C28F9"/>
  </w:style>
  <w:style w:type="character" w:customStyle="1" w:styleId="UnresolvedMention">
    <w:name w:val="Unresolved Mention"/>
    <w:basedOn w:val="DefaultParagraphFont"/>
    <w:uiPriority w:val="99"/>
    <w:semiHidden/>
    <w:unhideWhenUsed/>
    <w:rsid w:val="00CA125F"/>
    <w:rPr>
      <w:color w:val="605E5C"/>
      <w:shd w:val="clear" w:color="auto" w:fill="E1DFDD"/>
    </w:rPr>
  </w:style>
  <w:style w:type="character" w:styleId="FollowedHyperlink">
    <w:name w:val="FollowedHyperlink"/>
    <w:basedOn w:val="DefaultParagraphFont"/>
    <w:uiPriority w:val="99"/>
    <w:semiHidden/>
    <w:unhideWhenUsed/>
    <w:rsid w:val="00CE554D"/>
    <w:rPr>
      <w:color w:val="954F72" w:themeColor="followedHyperlink"/>
      <w:u w:val="single"/>
    </w:rPr>
  </w:style>
  <w:style w:type="paragraph" w:styleId="Revision">
    <w:name w:val="Revision"/>
    <w:hidden/>
    <w:uiPriority w:val="99"/>
    <w:semiHidden/>
    <w:rsid w:val="005C5A49"/>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footer" Target="footer1.xml"/><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E3352-AB0E-4A3B-A8CC-CD2DCB2EB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2611</Words>
  <Characters>14885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Altare</dc:creator>
  <cp:keywords/>
  <dc:description/>
  <cp:lastModifiedBy>Arbon, Princess Ivana</cp:lastModifiedBy>
  <cp:revision>4</cp:revision>
  <dcterms:created xsi:type="dcterms:W3CDTF">2022-10-08T08:35:00Z</dcterms:created>
  <dcterms:modified xsi:type="dcterms:W3CDTF">2022-10-14T02:43:00Z</dcterms:modified>
</cp:coreProperties>
</file>