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18C52" w14:textId="0983BF8F" w:rsidR="0051697E" w:rsidRPr="00A87668" w:rsidRDefault="0051697E" w:rsidP="003F2FFF">
      <w:pPr>
        <w:pStyle w:val="Title"/>
      </w:pPr>
      <w:bookmarkStart w:id="0" w:name="_Toc80302931"/>
      <w:r w:rsidRPr="00A87668">
        <w:t>Supplementary material</w:t>
      </w:r>
    </w:p>
    <w:p w14:paraId="26980589" w14:textId="77777777" w:rsidR="00AE4D67" w:rsidRPr="00AE4D67" w:rsidRDefault="00AE4D67" w:rsidP="00AE4D67">
      <w:pPr>
        <w:pStyle w:val="ListParagraph"/>
        <w:keepNext/>
        <w:keepLines/>
        <w:numPr>
          <w:ilvl w:val="0"/>
          <w:numId w:val="42"/>
        </w:numPr>
        <w:tabs>
          <w:tab w:val="left" w:pos="360"/>
        </w:tabs>
        <w:contextualSpacing w:val="0"/>
        <w:jc w:val="left"/>
        <w:outlineLvl w:val="1"/>
        <w:rPr>
          <w:b/>
          <w:vanish/>
          <w:kern w:val="32"/>
          <w:sz w:val="24"/>
          <w:szCs w:val="24"/>
        </w:rPr>
      </w:pPr>
    </w:p>
    <w:p w14:paraId="2A50EA20" w14:textId="084DAAA4" w:rsidR="0051697E" w:rsidRPr="00A87668" w:rsidRDefault="0051697E" w:rsidP="00E518FE">
      <w:pPr>
        <w:pStyle w:val="SectionHeading"/>
      </w:pPr>
      <w:r w:rsidRPr="00A87668">
        <w:t xml:space="preserve">Causal </w:t>
      </w:r>
      <w:r w:rsidR="00B132D5" w:rsidRPr="00A87668">
        <w:t>d</w:t>
      </w:r>
      <w:r w:rsidRPr="00A87668">
        <w:t xml:space="preserve">iagram </w:t>
      </w:r>
    </w:p>
    <w:p w14:paraId="7D329A46" w14:textId="327115CA" w:rsidR="0051697E" w:rsidRPr="00024B72" w:rsidRDefault="0051697E" w:rsidP="008A2C01">
      <w:pPr>
        <w:spacing w:line="480" w:lineRule="auto"/>
        <w:rPr>
          <w:rFonts w:eastAsia="宋体"/>
        </w:rPr>
      </w:pPr>
      <w:r w:rsidRPr="00024B72">
        <w:rPr>
          <w:rFonts w:eastAsia="宋体"/>
        </w:rPr>
        <w:t>The causal diagram used in the confounder selection process is presented here, accompanied by a table explaining the connections between factors/variables (see</w:t>
      </w:r>
      <w:r w:rsidR="00C512D7">
        <w:rPr>
          <w:rFonts w:eastAsia="宋体"/>
        </w:rPr>
        <w:t xml:space="preserve"> </w:t>
      </w:r>
      <w:r w:rsidR="00C512D7" w:rsidRPr="00C512D7">
        <w:rPr>
          <w:rFonts w:eastAsia="宋体"/>
        </w:rPr>
        <w:t>Rothman et al., 2008</w:t>
      </w:r>
      <w:r w:rsidRPr="00024B72">
        <w:rPr>
          <w:rFonts w:eastAsia="宋体"/>
        </w:rPr>
        <w:t xml:space="preserve"> for a detailed tutorial). The exposure and outcome are in a d-connected relation (highlighted in blue) after adjustment (variables in squares), meaning no confounder bias if the diagram is correct. The direction of linkages dictates chronological relation and dependency.</w:t>
      </w:r>
    </w:p>
    <w:p w14:paraId="195568AB" w14:textId="6EE29E58" w:rsidR="0051697E" w:rsidRPr="00024B72" w:rsidRDefault="0051697E" w:rsidP="008A2C01">
      <w:pPr>
        <w:spacing w:line="480" w:lineRule="auto"/>
        <w:rPr>
          <w:rFonts w:eastAsia="宋体"/>
        </w:rPr>
      </w:pPr>
      <w:r w:rsidRPr="00024B72">
        <w:rPr>
          <w:rFonts w:eastAsia="宋体"/>
        </w:rPr>
        <w:t xml:space="preserve">D-connected relation suggests that all back-door paths are closed, and only direct paths between the exposure and outcome remain open </w:t>
      </w:r>
      <w:r w:rsidR="00C512D7" w:rsidRPr="00C512D7">
        <w:rPr>
          <w:rFonts w:eastAsia="宋体"/>
        </w:rPr>
        <w:t>(Pearl, 2009)</w:t>
      </w:r>
      <w:r w:rsidRPr="00024B72">
        <w:rPr>
          <w:rFonts w:eastAsia="宋体"/>
        </w:rPr>
        <w:t xml:space="preserve">. For example, in </w:t>
      </w:r>
      <w:r w:rsidR="00E30C8E">
        <w:t>s</w:t>
      </w:r>
      <w:r w:rsidR="000F4DDB" w:rsidRPr="0048534F">
        <w:t>upplementary</w:t>
      </w:r>
      <w:r w:rsidR="000F4DDB">
        <w:t xml:space="preserve"> f</w:t>
      </w:r>
      <w:r w:rsidR="000F4DDB" w:rsidRPr="00A87668">
        <w:t xml:space="preserve">igure </w:t>
      </w:r>
      <w:r w:rsidR="000F4DDB">
        <w:t>1</w:t>
      </w:r>
      <w:r w:rsidRPr="00024B72">
        <w:rPr>
          <w:rFonts w:eastAsia="宋体"/>
        </w:rPr>
        <w:t xml:space="preserve">, </w:t>
      </w:r>
      <w:r w:rsidR="005047AC" w:rsidRPr="00024B72">
        <w:rPr>
          <w:rFonts w:eastAsia="宋体"/>
        </w:rPr>
        <w:t>social</w:t>
      </w:r>
      <w:r w:rsidRPr="00024B72">
        <w:rPr>
          <w:rFonts w:eastAsia="宋体"/>
        </w:rPr>
        <w:t xml:space="preserve"> deprivation is a confounder because it affects both the exposure and outcome</w:t>
      </w:r>
      <w:r w:rsidR="003376D2" w:rsidRPr="00024B72">
        <w:rPr>
          <w:rFonts w:eastAsia="宋体"/>
        </w:rPr>
        <w:t xml:space="preserve"> (indirectly through other variables)</w:t>
      </w:r>
      <w:r w:rsidRPr="00024B72">
        <w:rPr>
          <w:rFonts w:eastAsia="宋体"/>
        </w:rPr>
        <w:t>. Any path connecting confounders to the outcome</w:t>
      </w:r>
      <w:r w:rsidR="0061007B" w:rsidRPr="00024B72">
        <w:rPr>
          <w:rFonts w:eastAsia="宋体"/>
        </w:rPr>
        <w:t xml:space="preserve"> (not through the exposure)</w:t>
      </w:r>
      <w:r w:rsidRPr="00024B72">
        <w:rPr>
          <w:rFonts w:eastAsia="宋体"/>
        </w:rPr>
        <w:t xml:space="preserve">, regardless of the direction of arrows, is a back-door path, such as Link </w:t>
      </w:r>
      <w:r w:rsidR="001A57A8" w:rsidRPr="00024B72">
        <w:rPr>
          <w:rFonts w:eastAsia="宋体"/>
        </w:rPr>
        <w:t>23 -&gt; 25 -&gt; 15</w:t>
      </w:r>
      <w:r w:rsidRPr="00024B72">
        <w:rPr>
          <w:rFonts w:eastAsia="宋体"/>
        </w:rPr>
        <w:t xml:space="preserve">. A path is </w:t>
      </w:r>
      <w:r w:rsidR="00AC20C3" w:rsidRPr="00024B72">
        <w:rPr>
          <w:rFonts w:eastAsia="宋体"/>
        </w:rPr>
        <w:t xml:space="preserve">naturally </w:t>
      </w:r>
      <w:r w:rsidRPr="00024B72">
        <w:rPr>
          <w:rFonts w:eastAsia="宋体"/>
        </w:rPr>
        <w:t xml:space="preserve">open if there is no collider (e.g., given X -&gt; Y &lt;- Z, Y is collider as both X and Z point to it), or closed when a collider is present. Adjusting for a collider opens the path (e.g., the dashed paths resulted from adjusting for ‘overdose’ and ‘prior experience’), otherwise conditioning on non-colliders would close the naturally open paths (e.g., Link 25 </w:t>
      </w:r>
      <w:r w:rsidR="00CD031C" w:rsidRPr="00024B72">
        <w:rPr>
          <w:rFonts w:eastAsia="宋体"/>
        </w:rPr>
        <w:t>-&gt;</w:t>
      </w:r>
      <w:r w:rsidRPr="00024B72">
        <w:rPr>
          <w:rFonts w:eastAsia="宋体"/>
        </w:rPr>
        <w:t xml:space="preserve"> 14).</w:t>
      </w:r>
    </w:p>
    <w:p w14:paraId="7C9D17B2" w14:textId="77777777" w:rsidR="0051697E" w:rsidRPr="00024B72" w:rsidRDefault="0051697E" w:rsidP="0051697E">
      <w:pPr>
        <w:rPr>
          <w:rFonts w:eastAsia="宋体"/>
        </w:rPr>
        <w:sectPr w:rsidR="0051697E" w:rsidRPr="00024B72" w:rsidSect="00D828F7">
          <w:pgSz w:w="12240" w:h="15840"/>
          <w:pgMar w:top="1440" w:right="1440" w:bottom="1440" w:left="1440" w:header="706" w:footer="706" w:gutter="0"/>
          <w:cols w:space="708"/>
        </w:sectPr>
      </w:pPr>
    </w:p>
    <w:p w14:paraId="7850AFB5" w14:textId="65944B4D" w:rsidR="007F2284" w:rsidRPr="00127522" w:rsidRDefault="00E518FE" w:rsidP="00E518FE">
      <w:pPr>
        <w:pStyle w:val="Sub-sectionHeader"/>
        <w:rPr>
          <w:rFonts w:eastAsia="宋体"/>
          <w:noProof/>
        </w:rPr>
      </w:pPr>
      <w:r>
        <w:rPr>
          <w:rFonts w:eastAsia="宋体"/>
        </w:rPr>
        <w:lastRenderedPageBreak/>
        <w:t xml:space="preserve"> </w:t>
      </w:r>
      <w:r w:rsidR="007F2284" w:rsidRPr="00E518FE">
        <w:rPr>
          <w:rFonts w:eastAsia="宋体"/>
        </w:rPr>
        <w:t>Diagram</w:t>
      </w:r>
    </w:p>
    <w:p w14:paraId="2FBF12F1" w14:textId="634C11B8" w:rsidR="001B1D13" w:rsidRPr="00024B72" w:rsidRDefault="0051697E" w:rsidP="00A87668">
      <w:pPr>
        <w:keepNext/>
      </w:pPr>
      <w:r w:rsidRPr="00024B72">
        <w:rPr>
          <w:rFonts w:eastAsia="宋体"/>
          <w:noProof/>
        </w:rPr>
        <w:drawing>
          <wp:inline distT="0" distB="0" distL="0" distR="0" wp14:anchorId="3189DA0B" wp14:editId="107EA972">
            <wp:extent cx="6114853" cy="4373218"/>
            <wp:effectExtent l="0" t="0" r="635" b="889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 rotWithShape="1">
                    <a:blip r:embed="rId9"/>
                    <a:srcRect t="33757" r="11899" b="3236"/>
                    <a:stretch/>
                  </pic:blipFill>
                  <pic:spPr bwMode="auto">
                    <a:xfrm>
                      <a:off x="0" y="0"/>
                      <a:ext cx="6133700" cy="4386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EC2C9" w14:textId="04D31691" w:rsidR="0051697E" w:rsidRPr="00A87668" w:rsidRDefault="006D1734" w:rsidP="00882562">
      <w:pPr>
        <w:pStyle w:val="Caption"/>
        <w:jc w:val="both"/>
        <w:rPr>
          <w:rFonts w:eastAsia="宋体"/>
          <w:noProof/>
          <w:sz w:val="24"/>
          <w:szCs w:val="24"/>
        </w:rPr>
      </w:pPr>
      <w:r>
        <w:rPr>
          <w:sz w:val="24"/>
          <w:szCs w:val="24"/>
        </w:rPr>
        <w:t>S</w:t>
      </w:r>
      <w:r w:rsidR="0048534F" w:rsidRPr="0048534F">
        <w:rPr>
          <w:sz w:val="24"/>
          <w:szCs w:val="24"/>
        </w:rPr>
        <w:t>upplementary</w:t>
      </w:r>
      <w:r w:rsidR="0048534F">
        <w:rPr>
          <w:sz w:val="24"/>
          <w:szCs w:val="24"/>
        </w:rPr>
        <w:t xml:space="preserve"> f</w:t>
      </w:r>
      <w:r w:rsidR="001B1D13" w:rsidRPr="00A87668">
        <w:rPr>
          <w:sz w:val="24"/>
          <w:szCs w:val="24"/>
        </w:rPr>
        <w:t xml:space="preserve">igure </w:t>
      </w:r>
      <w:r w:rsidR="0048534F">
        <w:rPr>
          <w:sz w:val="24"/>
          <w:szCs w:val="24"/>
        </w:rPr>
        <w:t>1</w:t>
      </w:r>
      <w:r w:rsidR="001B1D13" w:rsidRPr="00A87668">
        <w:rPr>
          <w:sz w:val="24"/>
          <w:szCs w:val="24"/>
        </w:rPr>
        <w:t>. Causal diagram for the path between event environment and fatal overdose based on literature review.</w:t>
      </w:r>
    </w:p>
    <w:p w14:paraId="4D1EB0E5" w14:textId="77777777" w:rsidR="0051697E" w:rsidRPr="00024B72" w:rsidRDefault="0051697E" w:rsidP="0051697E">
      <w:pPr>
        <w:rPr>
          <w:rFonts w:eastAsia="宋体"/>
          <w:b/>
          <w:bCs/>
        </w:rPr>
      </w:pPr>
      <w:r w:rsidRPr="00024B72">
        <w:rPr>
          <w:rFonts w:eastAsia="宋体"/>
          <w:b/>
          <w:bCs/>
        </w:rPr>
        <w:br w:type="page"/>
      </w:r>
    </w:p>
    <w:p w14:paraId="2D750DC5" w14:textId="030E791B" w:rsidR="0051697E" w:rsidRPr="00127522" w:rsidRDefault="00E518FE" w:rsidP="00E518FE">
      <w:pPr>
        <w:pStyle w:val="Sub-sectionHeader"/>
        <w:rPr>
          <w:rFonts w:eastAsia="宋体"/>
        </w:rPr>
      </w:pPr>
      <w:r>
        <w:rPr>
          <w:rFonts w:eastAsia="宋体"/>
        </w:rPr>
        <w:lastRenderedPageBreak/>
        <w:t xml:space="preserve"> </w:t>
      </w:r>
      <w:r w:rsidR="0041384A" w:rsidRPr="00E518FE">
        <w:rPr>
          <w:rFonts w:eastAsia="宋体"/>
        </w:rPr>
        <w:t>Explanation</w:t>
      </w:r>
      <w:r w:rsidR="0041384A" w:rsidRPr="00A87668">
        <w:rPr>
          <w:rFonts w:eastAsia="宋体"/>
        </w:rPr>
        <w:t xml:space="preserve"> table</w:t>
      </w:r>
    </w:p>
    <w:p w14:paraId="38D1BE6C" w14:textId="1D338DBB" w:rsidR="00EA751C" w:rsidRPr="00EA751C" w:rsidRDefault="0048534F" w:rsidP="00EA751C">
      <w:pPr>
        <w:pStyle w:val="Caption"/>
        <w:keepNext/>
        <w:rPr>
          <w:sz w:val="22"/>
          <w:szCs w:val="24"/>
        </w:rPr>
      </w:pPr>
      <w:r>
        <w:rPr>
          <w:sz w:val="24"/>
          <w:szCs w:val="24"/>
        </w:rPr>
        <w:t>S</w:t>
      </w:r>
      <w:r w:rsidRPr="0048534F">
        <w:rPr>
          <w:sz w:val="24"/>
          <w:szCs w:val="24"/>
        </w:rPr>
        <w:t>upplementary</w:t>
      </w:r>
      <w:r w:rsidRPr="00EA751C">
        <w:rPr>
          <w:sz w:val="22"/>
          <w:szCs w:val="24"/>
        </w:rPr>
        <w:t xml:space="preserve"> </w:t>
      </w:r>
      <w:r>
        <w:rPr>
          <w:sz w:val="22"/>
          <w:szCs w:val="24"/>
        </w:rPr>
        <w:t>t</w:t>
      </w:r>
      <w:r w:rsidR="00EA751C" w:rsidRPr="00EA751C">
        <w:rPr>
          <w:sz w:val="22"/>
          <w:szCs w:val="24"/>
        </w:rPr>
        <w:t xml:space="preserve">able </w:t>
      </w:r>
      <w:r>
        <w:rPr>
          <w:sz w:val="22"/>
          <w:szCs w:val="24"/>
        </w:rPr>
        <w:t>1</w:t>
      </w:r>
      <w:r w:rsidR="00EA751C" w:rsidRPr="00EA751C">
        <w:rPr>
          <w:sz w:val="22"/>
          <w:szCs w:val="24"/>
        </w:rPr>
        <w:t>. Explanations for the links in the causal diagram for the path between event environment and fatal overdose.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420"/>
        <w:gridCol w:w="2440"/>
        <w:gridCol w:w="1236"/>
        <w:gridCol w:w="3254"/>
      </w:tblGrid>
      <w:tr w:rsidR="0051697E" w:rsidRPr="00024B72" w14:paraId="4B5B98F8" w14:textId="77777777" w:rsidTr="00EA751C">
        <w:trPr>
          <w:trHeight w:val="300"/>
          <w:tblHeader/>
        </w:trPr>
        <w:tc>
          <w:tcPr>
            <w:tcW w:w="2420" w:type="dxa"/>
            <w:noWrap/>
            <w:hideMark/>
          </w:tcPr>
          <w:p w14:paraId="7E9E0A7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To</w:t>
            </w:r>
          </w:p>
        </w:tc>
        <w:tc>
          <w:tcPr>
            <w:tcW w:w="2440" w:type="dxa"/>
            <w:noWrap/>
            <w:hideMark/>
          </w:tcPr>
          <w:p w14:paraId="10047783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From</w:t>
            </w:r>
          </w:p>
        </w:tc>
        <w:tc>
          <w:tcPr>
            <w:tcW w:w="1236" w:type="dxa"/>
            <w:noWrap/>
            <w:hideMark/>
          </w:tcPr>
          <w:p w14:paraId="16698EDF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Link No.</w:t>
            </w:r>
          </w:p>
        </w:tc>
        <w:tc>
          <w:tcPr>
            <w:tcW w:w="3254" w:type="dxa"/>
            <w:hideMark/>
          </w:tcPr>
          <w:p w14:paraId="6A9AAFEA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Connection</w:t>
            </w:r>
          </w:p>
        </w:tc>
      </w:tr>
      <w:tr w:rsidR="0051697E" w:rsidRPr="00024B72" w14:paraId="54936F08" w14:textId="77777777" w:rsidTr="00EA751C">
        <w:trPr>
          <w:trHeight w:val="300"/>
        </w:trPr>
        <w:tc>
          <w:tcPr>
            <w:tcW w:w="2420" w:type="dxa"/>
            <w:vMerge w:val="restart"/>
            <w:noWrap/>
            <w:hideMark/>
          </w:tcPr>
          <w:p w14:paraId="140850B1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Fatal overdose</w:t>
            </w:r>
          </w:p>
        </w:tc>
        <w:tc>
          <w:tcPr>
            <w:tcW w:w="2440" w:type="dxa"/>
            <w:noWrap/>
            <w:hideMark/>
          </w:tcPr>
          <w:p w14:paraId="1E0C4DA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Overdose</w:t>
            </w:r>
          </w:p>
        </w:tc>
        <w:tc>
          <w:tcPr>
            <w:tcW w:w="1236" w:type="dxa"/>
            <w:noWrap/>
            <w:hideMark/>
          </w:tcPr>
          <w:p w14:paraId="590CA23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1</w:t>
            </w:r>
          </w:p>
        </w:tc>
        <w:tc>
          <w:tcPr>
            <w:tcW w:w="3254" w:type="dxa"/>
            <w:hideMark/>
          </w:tcPr>
          <w:p w14:paraId="54B8E76F" w14:textId="2E9D167F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Overdose occurred before the fatal/non</w:t>
            </w:r>
            <w:r w:rsidR="000C377C">
              <w:rPr>
                <w:sz w:val="24"/>
                <w:szCs w:val="24"/>
              </w:rPr>
              <w:t>-</w:t>
            </w:r>
            <w:r w:rsidRPr="00980BFE">
              <w:rPr>
                <w:sz w:val="24"/>
                <w:szCs w:val="24"/>
              </w:rPr>
              <w:t>fatal outcome</w:t>
            </w:r>
          </w:p>
        </w:tc>
      </w:tr>
      <w:tr w:rsidR="0051697E" w:rsidRPr="00024B72" w14:paraId="6412C010" w14:textId="77777777" w:rsidTr="00EA751C">
        <w:trPr>
          <w:trHeight w:val="300"/>
        </w:trPr>
        <w:tc>
          <w:tcPr>
            <w:tcW w:w="2420" w:type="dxa"/>
            <w:vMerge/>
            <w:noWrap/>
            <w:hideMark/>
          </w:tcPr>
          <w:p w14:paraId="37175A5A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  <w:hideMark/>
          </w:tcPr>
          <w:p w14:paraId="15F1FD5F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Age and sex</w:t>
            </w:r>
          </w:p>
        </w:tc>
        <w:tc>
          <w:tcPr>
            <w:tcW w:w="1236" w:type="dxa"/>
            <w:noWrap/>
            <w:hideMark/>
          </w:tcPr>
          <w:p w14:paraId="7F91F4B5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3</w:t>
            </w:r>
          </w:p>
        </w:tc>
        <w:tc>
          <w:tcPr>
            <w:tcW w:w="3254" w:type="dxa"/>
            <w:hideMark/>
          </w:tcPr>
          <w:p w14:paraId="1D65C3BC" w14:textId="494F1B3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 xml:space="preserve">Individual conditions that are known to affect the outcome of an overdose </w:t>
            </w:r>
            <w:r w:rsidR="008543B0" w:rsidRPr="008543B0">
              <w:rPr>
                <w:sz w:val="24"/>
                <w:szCs w:val="24"/>
              </w:rPr>
              <w:t>(Martins et al., 2015)</w:t>
            </w:r>
            <w:r w:rsidR="008543B0" w:rsidRPr="00A87668">
              <w:rPr>
                <w:sz w:val="24"/>
                <w:szCs w:val="24"/>
              </w:rPr>
              <w:t xml:space="preserve"> </w:t>
            </w:r>
          </w:p>
        </w:tc>
      </w:tr>
      <w:tr w:rsidR="0051697E" w:rsidRPr="00024B72" w14:paraId="5304FAC8" w14:textId="77777777" w:rsidTr="00EA751C">
        <w:trPr>
          <w:trHeight w:val="300"/>
        </w:trPr>
        <w:tc>
          <w:tcPr>
            <w:tcW w:w="2420" w:type="dxa"/>
            <w:vMerge/>
            <w:noWrap/>
            <w:hideMark/>
          </w:tcPr>
          <w:p w14:paraId="3E5F0B91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  <w:hideMark/>
          </w:tcPr>
          <w:p w14:paraId="5F4B86C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Being helped</w:t>
            </w:r>
          </w:p>
        </w:tc>
        <w:tc>
          <w:tcPr>
            <w:tcW w:w="1236" w:type="dxa"/>
            <w:noWrap/>
            <w:hideMark/>
          </w:tcPr>
          <w:p w14:paraId="6F7E569C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8</w:t>
            </w:r>
          </w:p>
        </w:tc>
        <w:tc>
          <w:tcPr>
            <w:tcW w:w="3254" w:type="dxa"/>
            <w:hideMark/>
          </w:tcPr>
          <w:p w14:paraId="5CCD821A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Death could be prevented if the overdose event was witnessed</w:t>
            </w:r>
          </w:p>
        </w:tc>
      </w:tr>
      <w:tr w:rsidR="0051697E" w:rsidRPr="00024B72" w14:paraId="025B5FEF" w14:textId="77777777" w:rsidTr="00EA751C">
        <w:trPr>
          <w:trHeight w:val="600"/>
        </w:trPr>
        <w:tc>
          <w:tcPr>
            <w:tcW w:w="2420" w:type="dxa"/>
            <w:vMerge/>
            <w:noWrap/>
            <w:hideMark/>
          </w:tcPr>
          <w:p w14:paraId="0115B49C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  <w:hideMark/>
          </w:tcPr>
          <w:p w14:paraId="38BE7201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Poly-substance use</w:t>
            </w:r>
          </w:p>
        </w:tc>
        <w:tc>
          <w:tcPr>
            <w:tcW w:w="1236" w:type="dxa"/>
            <w:noWrap/>
            <w:hideMark/>
          </w:tcPr>
          <w:p w14:paraId="7D286614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15</w:t>
            </w:r>
          </w:p>
        </w:tc>
        <w:tc>
          <w:tcPr>
            <w:tcW w:w="3254" w:type="dxa"/>
            <w:hideMark/>
          </w:tcPr>
          <w:p w14:paraId="11E11124" w14:textId="1BAC2C06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 xml:space="preserve">Using opioids (a depressant) with other sedatives, e.g., benzodiazepines, could double the depressant effect, which also affects the chance of death </w:t>
            </w:r>
            <w:r w:rsidR="008543B0" w:rsidRPr="008543B0">
              <w:rPr>
                <w:sz w:val="24"/>
                <w:szCs w:val="24"/>
              </w:rPr>
              <w:t>(White and Irvine, 1999)</w:t>
            </w:r>
            <w:r w:rsidR="008543B0" w:rsidRPr="00A87668">
              <w:rPr>
                <w:sz w:val="24"/>
                <w:szCs w:val="24"/>
              </w:rPr>
              <w:t xml:space="preserve"> </w:t>
            </w:r>
          </w:p>
        </w:tc>
      </w:tr>
      <w:tr w:rsidR="0051697E" w:rsidRPr="00024B72" w14:paraId="24B6BBC8" w14:textId="77777777" w:rsidTr="00EA751C">
        <w:trPr>
          <w:trHeight w:val="300"/>
        </w:trPr>
        <w:tc>
          <w:tcPr>
            <w:tcW w:w="2420" w:type="dxa"/>
            <w:vMerge w:val="restart"/>
            <w:noWrap/>
            <w:hideMark/>
          </w:tcPr>
          <w:p w14:paraId="067BFCB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Being helped</w:t>
            </w:r>
          </w:p>
        </w:tc>
        <w:tc>
          <w:tcPr>
            <w:tcW w:w="2440" w:type="dxa"/>
            <w:noWrap/>
            <w:hideMark/>
          </w:tcPr>
          <w:p w14:paraId="5D9B98E1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Event environment</w:t>
            </w:r>
          </w:p>
        </w:tc>
        <w:tc>
          <w:tcPr>
            <w:tcW w:w="1236" w:type="dxa"/>
            <w:noWrap/>
            <w:hideMark/>
          </w:tcPr>
          <w:p w14:paraId="3544E5BE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5</w:t>
            </w:r>
          </w:p>
        </w:tc>
        <w:tc>
          <w:tcPr>
            <w:tcW w:w="3254" w:type="dxa"/>
            <w:hideMark/>
          </w:tcPr>
          <w:p w14:paraId="2F2E77C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Events happened in urban areas with higher population density could be more likely to be witnessed and helped</w:t>
            </w:r>
          </w:p>
        </w:tc>
      </w:tr>
      <w:tr w:rsidR="0051697E" w:rsidRPr="00024B72" w14:paraId="48459FF6" w14:textId="77777777" w:rsidTr="00EA751C">
        <w:trPr>
          <w:trHeight w:val="600"/>
        </w:trPr>
        <w:tc>
          <w:tcPr>
            <w:tcW w:w="2420" w:type="dxa"/>
            <w:vMerge/>
            <w:noWrap/>
            <w:hideMark/>
          </w:tcPr>
          <w:p w14:paraId="114EA60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  <w:hideMark/>
          </w:tcPr>
          <w:p w14:paraId="11430646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Prior experience</w:t>
            </w:r>
          </w:p>
        </w:tc>
        <w:tc>
          <w:tcPr>
            <w:tcW w:w="1236" w:type="dxa"/>
            <w:noWrap/>
            <w:hideMark/>
          </w:tcPr>
          <w:p w14:paraId="53546EB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7</w:t>
            </w:r>
          </w:p>
        </w:tc>
        <w:tc>
          <w:tcPr>
            <w:tcW w:w="3254" w:type="dxa"/>
            <w:hideMark/>
          </w:tcPr>
          <w:p w14:paraId="692840AA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People with overdose experience may be more likely to use naloxone kits or harm reduction services due to fear of death</w:t>
            </w:r>
          </w:p>
        </w:tc>
      </w:tr>
      <w:tr w:rsidR="0051697E" w:rsidRPr="00024B72" w14:paraId="33111537" w14:textId="77777777" w:rsidTr="00EA751C">
        <w:trPr>
          <w:trHeight w:val="600"/>
        </w:trPr>
        <w:tc>
          <w:tcPr>
            <w:tcW w:w="2420" w:type="dxa"/>
            <w:vMerge/>
            <w:noWrap/>
            <w:hideMark/>
          </w:tcPr>
          <w:p w14:paraId="321670EB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  <w:hideMark/>
          </w:tcPr>
          <w:p w14:paraId="21F6A4F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Location type</w:t>
            </w:r>
          </w:p>
        </w:tc>
        <w:tc>
          <w:tcPr>
            <w:tcW w:w="1236" w:type="dxa"/>
            <w:noWrap/>
            <w:hideMark/>
          </w:tcPr>
          <w:p w14:paraId="0E23570C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11</w:t>
            </w:r>
          </w:p>
        </w:tc>
        <w:tc>
          <w:tcPr>
            <w:tcW w:w="3254" w:type="dxa"/>
            <w:hideMark/>
          </w:tcPr>
          <w:p w14:paraId="7CCF2D7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Events that happened in public buildings or outside are more likely to be witnessed and helped compared to those in private residences</w:t>
            </w:r>
          </w:p>
        </w:tc>
      </w:tr>
      <w:tr w:rsidR="0051697E" w:rsidRPr="00024B72" w14:paraId="58DB24D8" w14:textId="77777777" w:rsidTr="00EA751C">
        <w:trPr>
          <w:trHeight w:val="300"/>
        </w:trPr>
        <w:tc>
          <w:tcPr>
            <w:tcW w:w="2420" w:type="dxa"/>
            <w:vMerge/>
            <w:noWrap/>
            <w:hideMark/>
          </w:tcPr>
          <w:p w14:paraId="31679BC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  <w:hideMark/>
          </w:tcPr>
          <w:p w14:paraId="6ECED423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Social deprivation</w:t>
            </w:r>
          </w:p>
        </w:tc>
        <w:tc>
          <w:tcPr>
            <w:tcW w:w="1236" w:type="dxa"/>
            <w:noWrap/>
            <w:hideMark/>
          </w:tcPr>
          <w:p w14:paraId="0FAD362F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21</w:t>
            </w:r>
          </w:p>
        </w:tc>
        <w:tc>
          <w:tcPr>
            <w:tcW w:w="3254" w:type="dxa"/>
            <w:hideMark/>
          </w:tcPr>
          <w:p w14:paraId="0304591B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Socially deprived people may tend to use drugs alone, reducing the chance of being witnessed</w:t>
            </w:r>
          </w:p>
        </w:tc>
      </w:tr>
      <w:tr w:rsidR="0051697E" w:rsidRPr="00024B72" w14:paraId="4A7D4929" w14:textId="77777777" w:rsidTr="00EA751C">
        <w:trPr>
          <w:trHeight w:val="300"/>
        </w:trPr>
        <w:tc>
          <w:tcPr>
            <w:tcW w:w="2420" w:type="dxa"/>
            <w:vMerge w:val="restart"/>
            <w:noWrap/>
          </w:tcPr>
          <w:p w14:paraId="6A21499C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lastRenderedPageBreak/>
              <w:t>Overdose</w:t>
            </w:r>
          </w:p>
        </w:tc>
        <w:tc>
          <w:tcPr>
            <w:tcW w:w="2440" w:type="dxa"/>
            <w:noWrap/>
          </w:tcPr>
          <w:p w14:paraId="1A11E008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Age and sex</w:t>
            </w:r>
          </w:p>
        </w:tc>
        <w:tc>
          <w:tcPr>
            <w:tcW w:w="1236" w:type="dxa"/>
            <w:noWrap/>
          </w:tcPr>
          <w:p w14:paraId="3ACC5E23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2</w:t>
            </w:r>
          </w:p>
        </w:tc>
        <w:tc>
          <w:tcPr>
            <w:tcW w:w="3254" w:type="dxa"/>
          </w:tcPr>
          <w:p w14:paraId="4D442647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Individual conditions that are known to affect overdose occurrence</w:t>
            </w:r>
          </w:p>
        </w:tc>
      </w:tr>
      <w:tr w:rsidR="0051697E" w:rsidRPr="00024B72" w14:paraId="0BD35212" w14:textId="77777777" w:rsidTr="00EA751C">
        <w:trPr>
          <w:trHeight w:val="300"/>
        </w:trPr>
        <w:tc>
          <w:tcPr>
            <w:tcW w:w="2420" w:type="dxa"/>
            <w:vMerge/>
            <w:noWrap/>
          </w:tcPr>
          <w:p w14:paraId="436C7BCB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</w:tcPr>
          <w:p w14:paraId="33D5E2AE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Prior experience</w:t>
            </w:r>
          </w:p>
        </w:tc>
        <w:tc>
          <w:tcPr>
            <w:tcW w:w="1236" w:type="dxa"/>
            <w:noWrap/>
          </w:tcPr>
          <w:p w14:paraId="2F65EF13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6</w:t>
            </w:r>
          </w:p>
        </w:tc>
        <w:tc>
          <w:tcPr>
            <w:tcW w:w="3254" w:type="dxa"/>
          </w:tcPr>
          <w:p w14:paraId="749178C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People with overdose experience may use services, e.g., OAT, affecting the chance of having recurrent events</w:t>
            </w:r>
          </w:p>
        </w:tc>
      </w:tr>
      <w:tr w:rsidR="0051697E" w:rsidRPr="00024B72" w14:paraId="08047474" w14:textId="77777777" w:rsidTr="00EA751C">
        <w:trPr>
          <w:trHeight w:val="300"/>
        </w:trPr>
        <w:tc>
          <w:tcPr>
            <w:tcW w:w="2420" w:type="dxa"/>
            <w:vMerge/>
            <w:noWrap/>
          </w:tcPr>
          <w:p w14:paraId="4500460B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</w:tcPr>
          <w:p w14:paraId="368BF51B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Incarceration</w:t>
            </w:r>
          </w:p>
        </w:tc>
        <w:tc>
          <w:tcPr>
            <w:tcW w:w="1236" w:type="dxa"/>
            <w:noWrap/>
          </w:tcPr>
          <w:p w14:paraId="3246CFDF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9</w:t>
            </w:r>
          </w:p>
        </w:tc>
        <w:tc>
          <w:tcPr>
            <w:tcW w:w="3254" w:type="dxa"/>
          </w:tcPr>
          <w:p w14:paraId="61A1674A" w14:textId="0C721930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 xml:space="preserve">Recent releases from prison are associated with elevated overdose risk </w:t>
            </w:r>
            <w:r w:rsidR="008543B0" w:rsidRPr="008543B0">
              <w:rPr>
                <w:sz w:val="24"/>
                <w:szCs w:val="24"/>
              </w:rPr>
              <w:t>(</w:t>
            </w:r>
            <w:proofErr w:type="spellStart"/>
            <w:r w:rsidR="008543B0" w:rsidRPr="008543B0">
              <w:rPr>
                <w:sz w:val="24"/>
                <w:szCs w:val="24"/>
              </w:rPr>
              <w:t>Bukten</w:t>
            </w:r>
            <w:proofErr w:type="spellEnd"/>
            <w:r w:rsidR="008543B0" w:rsidRPr="008543B0">
              <w:rPr>
                <w:sz w:val="24"/>
                <w:szCs w:val="24"/>
              </w:rPr>
              <w:t xml:space="preserve"> et al., 2017)</w:t>
            </w:r>
            <w:r w:rsidR="008543B0" w:rsidRPr="00A87668">
              <w:rPr>
                <w:sz w:val="24"/>
                <w:szCs w:val="24"/>
              </w:rPr>
              <w:t xml:space="preserve"> </w:t>
            </w:r>
          </w:p>
        </w:tc>
      </w:tr>
      <w:tr w:rsidR="0051697E" w:rsidRPr="00024B72" w14:paraId="2150FA7A" w14:textId="77777777" w:rsidTr="00EA751C">
        <w:trPr>
          <w:trHeight w:val="300"/>
        </w:trPr>
        <w:tc>
          <w:tcPr>
            <w:tcW w:w="2420" w:type="dxa"/>
            <w:vMerge/>
            <w:noWrap/>
          </w:tcPr>
          <w:p w14:paraId="2DF42F34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</w:tcPr>
          <w:p w14:paraId="0BC3A60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Poly-substance use</w:t>
            </w:r>
          </w:p>
        </w:tc>
        <w:tc>
          <w:tcPr>
            <w:tcW w:w="1236" w:type="dxa"/>
            <w:noWrap/>
          </w:tcPr>
          <w:p w14:paraId="6BC5F12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14</w:t>
            </w:r>
          </w:p>
        </w:tc>
        <w:tc>
          <w:tcPr>
            <w:tcW w:w="3254" w:type="dxa"/>
          </w:tcPr>
          <w:p w14:paraId="23C03F81" w14:textId="49A42378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proofErr w:type="gramStart"/>
            <w:r w:rsidRPr="00980BFE">
              <w:rPr>
                <w:sz w:val="24"/>
                <w:szCs w:val="24"/>
              </w:rPr>
              <w:t>Similar to</w:t>
            </w:r>
            <w:proofErr w:type="gramEnd"/>
            <w:r w:rsidRPr="00980BFE">
              <w:rPr>
                <w:sz w:val="24"/>
                <w:szCs w:val="24"/>
              </w:rPr>
              <w:t xml:space="preserve"> Link 15, Poly-substance use could also affect the likelihood of overdose </w:t>
            </w:r>
            <w:r w:rsidR="008543B0" w:rsidRPr="008543B0">
              <w:rPr>
                <w:sz w:val="24"/>
                <w:szCs w:val="24"/>
              </w:rPr>
              <w:t>(Kerr et al., 2007)</w:t>
            </w:r>
            <w:r w:rsidR="008543B0" w:rsidRPr="00A87668">
              <w:rPr>
                <w:sz w:val="24"/>
                <w:szCs w:val="24"/>
              </w:rPr>
              <w:t xml:space="preserve"> </w:t>
            </w:r>
          </w:p>
        </w:tc>
      </w:tr>
      <w:tr w:rsidR="0051697E" w:rsidRPr="00024B72" w14:paraId="4EEC83A6" w14:textId="77777777" w:rsidTr="00EA751C">
        <w:trPr>
          <w:trHeight w:val="300"/>
        </w:trPr>
        <w:tc>
          <w:tcPr>
            <w:tcW w:w="2420" w:type="dxa"/>
            <w:vMerge/>
            <w:noWrap/>
          </w:tcPr>
          <w:p w14:paraId="3AA5E02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</w:tcPr>
          <w:p w14:paraId="08951D1A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Living environment</w:t>
            </w:r>
          </w:p>
        </w:tc>
        <w:tc>
          <w:tcPr>
            <w:tcW w:w="1236" w:type="dxa"/>
            <w:noWrap/>
          </w:tcPr>
          <w:p w14:paraId="5B8A1542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19</w:t>
            </w:r>
          </w:p>
        </w:tc>
        <w:tc>
          <w:tcPr>
            <w:tcW w:w="3254" w:type="dxa"/>
          </w:tcPr>
          <w:p w14:paraId="5B5E6243" w14:textId="271A994A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 xml:space="preserve">The living environment determines access to healthcare and the availability/prevalence of illicit drug supply. A specific drug that is prevalent in a </w:t>
            </w:r>
            <w:r w:rsidR="00E46CF0" w:rsidRPr="00980BFE">
              <w:rPr>
                <w:sz w:val="24"/>
                <w:szCs w:val="24"/>
              </w:rPr>
              <w:t>particular</w:t>
            </w:r>
            <w:r w:rsidRPr="00980BFE">
              <w:rPr>
                <w:sz w:val="24"/>
                <w:szCs w:val="24"/>
              </w:rPr>
              <w:t xml:space="preserve"> region could be more toxic than the prevalent drugs in other places </w:t>
            </w:r>
            <w:r w:rsidR="008543B0" w:rsidRPr="008543B0">
              <w:rPr>
                <w:sz w:val="24"/>
                <w:szCs w:val="24"/>
              </w:rPr>
              <w:t>(</w:t>
            </w:r>
            <w:proofErr w:type="spellStart"/>
            <w:r w:rsidR="008543B0" w:rsidRPr="008543B0">
              <w:rPr>
                <w:sz w:val="24"/>
                <w:szCs w:val="24"/>
              </w:rPr>
              <w:t>Amlani</w:t>
            </w:r>
            <w:proofErr w:type="spellEnd"/>
            <w:r w:rsidR="008543B0" w:rsidRPr="008543B0">
              <w:rPr>
                <w:sz w:val="24"/>
                <w:szCs w:val="24"/>
              </w:rPr>
              <w:t xml:space="preserve"> et al., 2015)</w:t>
            </w:r>
            <w:r w:rsidRPr="00980BFE">
              <w:rPr>
                <w:sz w:val="24"/>
                <w:szCs w:val="24"/>
                <w:lang w:val="en-US"/>
              </w:rPr>
              <w:t>, leading to spatial variations in overdose occurrence.</w:t>
            </w:r>
          </w:p>
        </w:tc>
      </w:tr>
      <w:tr w:rsidR="0051697E" w:rsidRPr="00024B72" w14:paraId="3163A1C3" w14:textId="77777777" w:rsidTr="00EA751C">
        <w:trPr>
          <w:trHeight w:val="300"/>
        </w:trPr>
        <w:tc>
          <w:tcPr>
            <w:tcW w:w="2420" w:type="dxa"/>
            <w:vMerge w:val="restart"/>
            <w:noWrap/>
          </w:tcPr>
          <w:p w14:paraId="628352F1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Living environment</w:t>
            </w:r>
          </w:p>
        </w:tc>
        <w:tc>
          <w:tcPr>
            <w:tcW w:w="2440" w:type="dxa"/>
            <w:noWrap/>
          </w:tcPr>
          <w:p w14:paraId="6311C702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Material deprivation</w:t>
            </w:r>
          </w:p>
        </w:tc>
        <w:tc>
          <w:tcPr>
            <w:tcW w:w="1236" w:type="dxa"/>
            <w:noWrap/>
          </w:tcPr>
          <w:p w14:paraId="3C0C814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4" w:type="dxa"/>
          </w:tcPr>
          <w:p w14:paraId="46C93E3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People that are materially deprived tend to live in low-income neighborhoods</w:t>
            </w:r>
          </w:p>
        </w:tc>
      </w:tr>
      <w:tr w:rsidR="0051697E" w:rsidRPr="00024B72" w14:paraId="325D173A" w14:textId="77777777" w:rsidTr="00EA751C">
        <w:trPr>
          <w:trHeight w:val="300"/>
        </w:trPr>
        <w:tc>
          <w:tcPr>
            <w:tcW w:w="2420" w:type="dxa"/>
            <w:vMerge/>
            <w:noWrap/>
          </w:tcPr>
          <w:p w14:paraId="56418603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</w:tcPr>
          <w:p w14:paraId="2ABF0891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Social deprivation</w:t>
            </w:r>
          </w:p>
        </w:tc>
        <w:tc>
          <w:tcPr>
            <w:tcW w:w="1236" w:type="dxa"/>
            <w:noWrap/>
          </w:tcPr>
          <w:p w14:paraId="7DB87698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22</w:t>
            </w:r>
          </w:p>
        </w:tc>
        <w:tc>
          <w:tcPr>
            <w:tcW w:w="3254" w:type="dxa"/>
          </w:tcPr>
          <w:p w14:paraId="28AA8FD8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People that are socially deprived tend to live in places such as single room apartments</w:t>
            </w:r>
          </w:p>
        </w:tc>
      </w:tr>
      <w:tr w:rsidR="0051697E" w:rsidRPr="00024B72" w14:paraId="1D0F0638" w14:textId="77777777" w:rsidTr="00EA751C">
        <w:trPr>
          <w:trHeight w:val="300"/>
        </w:trPr>
        <w:tc>
          <w:tcPr>
            <w:tcW w:w="2420" w:type="dxa"/>
            <w:vMerge w:val="restart"/>
            <w:noWrap/>
          </w:tcPr>
          <w:p w14:paraId="3850EA08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Stress</w:t>
            </w:r>
          </w:p>
        </w:tc>
        <w:tc>
          <w:tcPr>
            <w:tcW w:w="2440" w:type="dxa"/>
            <w:noWrap/>
          </w:tcPr>
          <w:p w14:paraId="132F0635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Material deprivation</w:t>
            </w:r>
          </w:p>
        </w:tc>
        <w:tc>
          <w:tcPr>
            <w:tcW w:w="1236" w:type="dxa"/>
            <w:noWrap/>
          </w:tcPr>
          <w:p w14:paraId="0E0DD5CE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4" w:type="dxa"/>
          </w:tcPr>
          <w:p w14:paraId="43CFFC4E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Economic burden creates stress</w:t>
            </w:r>
          </w:p>
        </w:tc>
      </w:tr>
      <w:tr w:rsidR="0051697E" w:rsidRPr="00024B72" w14:paraId="1B1FBD77" w14:textId="77777777" w:rsidTr="00EA751C">
        <w:trPr>
          <w:trHeight w:val="300"/>
        </w:trPr>
        <w:tc>
          <w:tcPr>
            <w:tcW w:w="2420" w:type="dxa"/>
            <w:vMerge/>
            <w:noWrap/>
          </w:tcPr>
          <w:p w14:paraId="646E499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2440" w:type="dxa"/>
            <w:noWrap/>
          </w:tcPr>
          <w:p w14:paraId="7609147E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Social deprivation</w:t>
            </w:r>
          </w:p>
        </w:tc>
        <w:tc>
          <w:tcPr>
            <w:tcW w:w="1236" w:type="dxa"/>
            <w:noWrap/>
          </w:tcPr>
          <w:p w14:paraId="5564174A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4" w:type="dxa"/>
          </w:tcPr>
          <w:p w14:paraId="7BDE52E9" w14:textId="77777777" w:rsidR="0051697E" w:rsidRPr="00A87668" w:rsidRDefault="0051697E" w:rsidP="00A87668">
            <w:pPr>
              <w:pStyle w:val="Tabletext0"/>
              <w:rPr>
                <w:color w:val="000000"/>
                <w:sz w:val="24"/>
                <w:szCs w:val="24"/>
              </w:rPr>
            </w:pPr>
            <w:r w:rsidRPr="00980BFE">
              <w:rPr>
                <w:color w:val="000000"/>
                <w:sz w:val="24"/>
                <w:szCs w:val="24"/>
              </w:rPr>
              <w:t>Social isolation creates stress</w:t>
            </w:r>
          </w:p>
        </w:tc>
      </w:tr>
      <w:tr w:rsidR="0051697E" w:rsidRPr="00024B72" w14:paraId="5A357AE0" w14:textId="77777777" w:rsidTr="00EA751C">
        <w:trPr>
          <w:trHeight w:val="300"/>
        </w:trPr>
        <w:tc>
          <w:tcPr>
            <w:tcW w:w="2420" w:type="dxa"/>
            <w:noWrap/>
            <w:hideMark/>
          </w:tcPr>
          <w:p w14:paraId="2BB44BC8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Event location</w:t>
            </w:r>
          </w:p>
        </w:tc>
        <w:tc>
          <w:tcPr>
            <w:tcW w:w="2440" w:type="dxa"/>
            <w:noWrap/>
            <w:hideMark/>
          </w:tcPr>
          <w:p w14:paraId="3ECC116C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Living environment</w:t>
            </w:r>
          </w:p>
        </w:tc>
        <w:tc>
          <w:tcPr>
            <w:tcW w:w="1236" w:type="dxa"/>
            <w:noWrap/>
            <w:hideMark/>
          </w:tcPr>
          <w:p w14:paraId="35C526F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18</w:t>
            </w:r>
          </w:p>
        </w:tc>
        <w:tc>
          <w:tcPr>
            <w:tcW w:w="3254" w:type="dxa"/>
            <w:hideMark/>
          </w:tcPr>
          <w:p w14:paraId="6773A2B2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Events may tend to happen in the vicinity of residence, given that most happened in private residences</w:t>
            </w:r>
          </w:p>
        </w:tc>
      </w:tr>
      <w:tr w:rsidR="0051697E" w:rsidRPr="00024B72" w14:paraId="78EF0792" w14:textId="77777777" w:rsidTr="00EA751C">
        <w:trPr>
          <w:trHeight w:val="600"/>
        </w:trPr>
        <w:tc>
          <w:tcPr>
            <w:tcW w:w="2420" w:type="dxa"/>
            <w:noWrap/>
            <w:hideMark/>
          </w:tcPr>
          <w:p w14:paraId="50B7D903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Location type</w:t>
            </w:r>
          </w:p>
        </w:tc>
        <w:tc>
          <w:tcPr>
            <w:tcW w:w="2440" w:type="dxa"/>
            <w:noWrap/>
            <w:hideMark/>
          </w:tcPr>
          <w:p w14:paraId="380D28AC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Living environment</w:t>
            </w:r>
          </w:p>
        </w:tc>
        <w:tc>
          <w:tcPr>
            <w:tcW w:w="1236" w:type="dxa"/>
            <w:noWrap/>
            <w:hideMark/>
          </w:tcPr>
          <w:p w14:paraId="6BDE2D7E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20</w:t>
            </w:r>
          </w:p>
        </w:tc>
        <w:tc>
          <w:tcPr>
            <w:tcW w:w="3254" w:type="dxa"/>
            <w:hideMark/>
          </w:tcPr>
          <w:p w14:paraId="458420E7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 xml:space="preserve">Location type could be independent of event location, </w:t>
            </w:r>
            <w:r w:rsidRPr="00980BFE">
              <w:rPr>
                <w:sz w:val="24"/>
                <w:szCs w:val="24"/>
              </w:rPr>
              <w:lastRenderedPageBreak/>
              <w:t>e.g., indoor/outdoor at the same location. However, it may depend on neighborhoods (e.g., a specific type does not exist in some neighborhoods)</w:t>
            </w:r>
          </w:p>
        </w:tc>
      </w:tr>
      <w:tr w:rsidR="0051697E" w:rsidRPr="00024B72" w14:paraId="62038790" w14:textId="77777777" w:rsidTr="00EA751C">
        <w:trPr>
          <w:trHeight w:val="300"/>
        </w:trPr>
        <w:tc>
          <w:tcPr>
            <w:tcW w:w="2420" w:type="dxa"/>
            <w:noWrap/>
            <w:hideMark/>
          </w:tcPr>
          <w:p w14:paraId="05025B16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lastRenderedPageBreak/>
              <w:t>Prior experience</w:t>
            </w:r>
          </w:p>
        </w:tc>
        <w:tc>
          <w:tcPr>
            <w:tcW w:w="2440" w:type="dxa"/>
            <w:noWrap/>
            <w:hideMark/>
          </w:tcPr>
          <w:p w14:paraId="466D15F6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multiple factors</w:t>
            </w:r>
          </w:p>
        </w:tc>
        <w:tc>
          <w:tcPr>
            <w:tcW w:w="1236" w:type="dxa"/>
            <w:noWrap/>
            <w:hideMark/>
          </w:tcPr>
          <w:p w14:paraId="61F05655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4,10,16,17</w:t>
            </w:r>
          </w:p>
          <w:p w14:paraId="5C2CDE28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3254" w:type="dxa"/>
            <w:hideMark/>
          </w:tcPr>
          <w:p w14:paraId="40539839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All factors that affect overdose occurrence would also affect the chance of having prior experience</w:t>
            </w:r>
          </w:p>
        </w:tc>
      </w:tr>
      <w:tr w:rsidR="0051697E" w:rsidRPr="00024B72" w14:paraId="7368E6AB" w14:textId="77777777" w:rsidTr="00EA751C">
        <w:trPr>
          <w:trHeight w:val="300"/>
        </w:trPr>
        <w:tc>
          <w:tcPr>
            <w:tcW w:w="2420" w:type="dxa"/>
            <w:noWrap/>
          </w:tcPr>
          <w:p w14:paraId="3C749CBE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Poly-substance use,</w:t>
            </w:r>
          </w:p>
          <w:p w14:paraId="60AE0169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Incarceration</w:t>
            </w:r>
          </w:p>
        </w:tc>
        <w:tc>
          <w:tcPr>
            <w:tcW w:w="2440" w:type="dxa"/>
            <w:noWrap/>
          </w:tcPr>
          <w:p w14:paraId="0E78F190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Stress</w:t>
            </w:r>
          </w:p>
        </w:tc>
        <w:tc>
          <w:tcPr>
            <w:tcW w:w="1236" w:type="dxa"/>
            <w:noWrap/>
          </w:tcPr>
          <w:p w14:paraId="50D7E1AD" w14:textId="77777777" w:rsidR="0051697E" w:rsidRPr="00A87668" w:rsidRDefault="0051697E" w:rsidP="00A87668">
            <w:pPr>
              <w:pStyle w:val="Tabletext0"/>
              <w:rPr>
                <w:sz w:val="24"/>
                <w:szCs w:val="24"/>
              </w:rPr>
            </w:pPr>
            <w:r w:rsidRPr="00980BFE">
              <w:rPr>
                <w:sz w:val="24"/>
                <w:szCs w:val="24"/>
              </w:rPr>
              <w:t>24, 25</w:t>
            </w:r>
          </w:p>
        </w:tc>
        <w:tc>
          <w:tcPr>
            <w:tcW w:w="3254" w:type="dxa"/>
          </w:tcPr>
          <w:p w14:paraId="04F984D1" w14:textId="6CBFE6D0" w:rsidR="0051697E" w:rsidRPr="00A87668" w:rsidRDefault="0051697E" w:rsidP="00882562">
            <w:pPr>
              <w:pStyle w:val="Tabletext0"/>
              <w:rPr>
                <w:sz w:val="24"/>
                <w:szCs w:val="24"/>
              </w:rPr>
            </w:pPr>
            <w:r w:rsidRPr="00A87668">
              <w:rPr>
                <w:sz w:val="24"/>
                <w:szCs w:val="24"/>
              </w:rPr>
              <w:t xml:space="preserve">Stress from socioeconomic conditions may lead to substance abuse and related crime </w:t>
            </w:r>
            <w:r w:rsidR="008543B0" w:rsidRPr="008543B0">
              <w:rPr>
                <w:sz w:val="24"/>
                <w:szCs w:val="24"/>
              </w:rPr>
              <w:t xml:space="preserve">(Williams and </w:t>
            </w:r>
            <w:proofErr w:type="spellStart"/>
            <w:r w:rsidR="008543B0" w:rsidRPr="008543B0">
              <w:rPr>
                <w:sz w:val="24"/>
                <w:szCs w:val="24"/>
              </w:rPr>
              <w:t>Latkin</w:t>
            </w:r>
            <w:proofErr w:type="spellEnd"/>
            <w:r w:rsidR="008543B0" w:rsidRPr="008543B0">
              <w:rPr>
                <w:sz w:val="24"/>
                <w:szCs w:val="24"/>
              </w:rPr>
              <w:t>, 2007)</w:t>
            </w:r>
            <w:r w:rsidR="008543B0" w:rsidRPr="00A87668">
              <w:rPr>
                <w:sz w:val="24"/>
                <w:szCs w:val="24"/>
              </w:rPr>
              <w:t xml:space="preserve"> </w:t>
            </w:r>
          </w:p>
        </w:tc>
      </w:tr>
    </w:tbl>
    <w:p w14:paraId="15B0DCEA" w14:textId="2D67FBE5" w:rsidR="0051697E" w:rsidRPr="00A87668" w:rsidRDefault="000910FD" w:rsidP="00A87668">
      <w:pPr>
        <w:ind w:firstLine="720"/>
        <w:rPr>
          <w:b/>
        </w:rPr>
      </w:pPr>
      <w:r w:rsidRPr="00024B72">
        <w:br w:type="page"/>
      </w:r>
    </w:p>
    <w:p w14:paraId="24AE0A8A" w14:textId="10C98725" w:rsidR="0051697E" w:rsidRPr="00A87668" w:rsidRDefault="0051697E" w:rsidP="00E518FE">
      <w:pPr>
        <w:pStyle w:val="SectionHeading"/>
      </w:pPr>
      <w:r w:rsidRPr="00E518FE">
        <w:lastRenderedPageBreak/>
        <w:t>Sensitivity</w:t>
      </w:r>
      <w:r w:rsidRPr="00A87668">
        <w:t xml:space="preserve"> </w:t>
      </w:r>
      <w:r w:rsidR="00B132D5" w:rsidRPr="00A87668">
        <w:t>a</w:t>
      </w:r>
      <w:r w:rsidRPr="00A87668">
        <w:t xml:space="preserve">nalysis </w:t>
      </w:r>
      <w:r w:rsidR="00B132D5" w:rsidRPr="00A87668">
        <w:t>r</w:t>
      </w:r>
      <w:r w:rsidRPr="00A87668">
        <w:t>esults</w:t>
      </w:r>
    </w:p>
    <w:p w14:paraId="60006181" w14:textId="77777777" w:rsidR="00E518FE" w:rsidRPr="00E518FE" w:rsidRDefault="00E518FE" w:rsidP="00E518FE">
      <w:pPr>
        <w:pStyle w:val="ListParagraph"/>
        <w:keepNext/>
        <w:keepLines/>
        <w:numPr>
          <w:ilvl w:val="0"/>
          <w:numId w:val="42"/>
        </w:numPr>
        <w:tabs>
          <w:tab w:val="left" w:pos="360"/>
        </w:tabs>
        <w:contextualSpacing w:val="0"/>
        <w:jc w:val="left"/>
        <w:outlineLvl w:val="1"/>
        <w:rPr>
          <w:b/>
          <w:vanish/>
          <w:kern w:val="32"/>
          <w:sz w:val="24"/>
        </w:rPr>
      </w:pPr>
    </w:p>
    <w:p w14:paraId="43D726C0" w14:textId="271EB487" w:rsidR="0051697E" w:rsidRPr="00A87668" w:rsidRDefault="00E518FE" w:rsidP="00E518FE">
      <w:pPr>
        <w:pStyle w:val="Sub-sectionHeader"/>
      </w:pPr>
      <w:r>
        <w:t xml:space="preserve"> </w:t>
      </w:r>
      <w:r w:rsidR="0051697E" w:rsidRPr="00E518FE">
        <w:t>Impact</w:t>
      </w:r>
      <w:r w:rsidR="0051697E" w:rsidRPr="00A87668">
        <w:t xml:space="preserve"> of data exclusion</w:t>
      </w:r>
    </w:p>
    <w:p w14:paraId="77B1C757" w14:textId="6CD8C12A" w:rsidR="00851C97" w:rsidRPr="00851C97" w:rsidRDefault="0048534F" w:rsidP="00851C97">
      <w:pPr>
        <w:pStyle w:val="Caption"/>
        <w:keepNext/>
        <w:rPr>
          <w:sz w:val="22"/>
          <w:szCs w:val="24"/>
        </w:rPr>
      </w:pPr>
      <w:r>
        <w:rPr>
          <w:sz w:val="24"/>
          <w:szCs w:val="24"/>
        </w:rPr>
        <w:t>S</w:t>
      </w:r>
      <w:r w:rsidRPr="0048534F">
        <w:rPr>
          <w:sz w:val="24"/>
          <w:szCs w:val="24"/>
        </w:rPr>
        <w:t>upplementary</w:t>
      </w:r>
      <w:r w:rsidRPr="00851C97">
        <w:rPr>
          <w:sz w:val="22"/>
          <w:szCs w:val="24"/>
        </w:rPr>
        <w:t xml:space="preserve"> </w:t>
      </w:r>
      <w:r>
        <w:rPr>
          <w:sz w:val="22"/>
          <w:szCs w:val="24"/>
        </w:rPr>
        <w:t>t</w:t>
      </w:r>
      <w:r w:rsidR="00851C97" w:rsidRPr="00851C97">
        <w:rPr>
          <w:sz w:val="22"/>
          <w:szCs w:val="24"/>
        </w:rPr>
        <w:t xml:space="preserve">able </w:t>
      </w:r>
      <w:r>
        <w:rPr>
          <w:sz w:val="22"/>
          <w:szCs w:val="24"/>
        </w:rPr>
        <w:t>2</w:t>
      </w:r>
      <w:r w:rsidR="00851C97" w:rsidRPr="00851C97">
        <w:rPr>
          <w:sz w:val="22"/>
          <w:szCs w:val="24"/>
        </w:rPr>
        <w:t>. Comparison between two identical models of fatal overdose risk, with (n = 35569) and without (n = 42711) filtering records with missing location information.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148"/>
        <w:gridCol w:w="840"/>
        <w:gridCol w:w="900"/>
        <w:gridCol w:w="1352"/>
        <w:gridCol w:w="841"/>
        <w:gridCol w:w="929"/>
        <w:gridCol w:w="1350"/>
      </w:tblGrid>
      <w:tr w:rsidR="0051697E" w:rsidRPr="00024B72" w14:paraId="0B7C951F" w14:textId="77777777" w:rsidTr="00C81004">
        <w:trPr>
          <w:cantSplit/>
          <w:tblHeader/>
          <w:jc w:val="center"/>
        </w:trPr>
        <w:tc>
          <w:tcPr>
            <w:tcW w:w="1682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66CB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1651" w:type="pct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8D15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Presented Model</w:t>
            </w:r>
          </w:p>
        </w:tc>
        <w:tc>
          <w:tcPr>
            <w:tcW w:w="1667" w:type="pct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1CBE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Model without Filtering Data</w:t>
            </w:r>
          </w:p>
        </w:tc>
      </w:tr>
      <w:tr w:rsidR="00EF3600" w:rsidRPr="00024B72" w14:paraId="53FC9F5E" w14:textId="77777777" w:rsidTr="00C81004">
        <w:trPr>
          <w:cantSplit/>
          <w:tblHeader/>
          <w:jc w:val="center"/>
        </w:trPr>
        <w:tc>
          <w:tcPr>
            <w:tcW w:w="1682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16F8C" w14:textId="6D835C6F" w:rsidR="0051697E" w:rsidRPr="00980BFE" w:rsidRDefault="00346069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44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2AEC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OR</w:t>
            </w: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8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86A24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722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A8B7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44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52D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OR</w:t>
            </w: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96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E9B4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722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C66B3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p-value</w:t>
            </w:r>
          </w:p>
        </w:tc>
      </w:tr>
      <w:tr w:rsidR="00EF3600" w:rsidRPr="00024B72" w14:paraId="57EE9421" w14:textId="77777777" w:rsidTr="00C81004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B7C9" w14:textId="77777777" w:rsidR="0051697E" w:rsidRPr="00980BFE" w:rsidRDefault="0051697E" w:rsidP="00A8766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Urbanicity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5D4F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D5786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6F84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A11DD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2F5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FCB6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</w:tr>
      <w:tr w:rsidR="00EF3600" w:rsidRPr="00024B72" w14:paraId="146970B5" w14:textId="77777777" w:rsidTr="00C81004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90CC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Large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E802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15EFC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9D40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6077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824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CED54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</w:tr>
      <w:tr w:rsidR="0050360E" w:rsidRPr="00CC77AD" w14:paraId="4D273B93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58448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7E4B" w14:textId="0FCBEE3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1.27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EFAA" w14:textId="1D7EFA51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1.10, 1.47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4698" w14:textId="2B55C7B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CF62F" w14:textId="14DAE271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1.36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D2F0F" w14:textId="2C2DB64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1.18, 1.56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1EF4" w14:textId="70B7C37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02FD3E01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546F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24F4" w14:textId="54D1E8F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1.22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7D95" w14:textId="13E2618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1.01, 1.47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87E9" w14:textId="6EC5760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0.035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B3C3" w14:textId="284DC48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1.35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0991" w14:textId="4A79751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1.13, 1.62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F5AF" w14:textId="308DCB7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0.001</w:t>
            </w:r>
          </w:p>
        </w:tc>
      </w:tr>
      <w:tr w:rsidR="0050360E" w:rsidRPr="00CC77AD" w14:paraId="73028D19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0508E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F2729" w14:textId="4AC3ABC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1.57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3CFD" w14:textId="4FA30FA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1.29, 1.90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6A1BA" w14:textId="3D9C18E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6B76" w14:textId="2874990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1.62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5055" w14:textId="1C1FA17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1.34, 1.96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84C6" w14:textId="04816E94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5D9B761C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BEAF2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Recurrent Event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13149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A285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3C2D3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F1D0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BE9D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F3EDC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10A4B9C8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E824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69FF" w14:textId="747BE74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28F6" w14:textId="50645B8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F5098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87FF" w14:textId="3517D72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24FF" w14:textId="6EA5EB3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8F891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254985A9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7DEBD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AB2A" w14:textId="6E3D034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0.52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2E11" w14:textId="35B3AF7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0.48, 0.56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2AC7" w14:textId="495EEE4D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CDDA7" w14:textId="59E8CEC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0.52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FFC7B" w14:textId="5352453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0.48, 0.56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9F9F" w14:textId="1637534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658B21DB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96848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Age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25B5C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C405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C75D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0291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4EF7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2EDA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679DEC83" w14:textId="77777777" w:rsidTr="00DD15EB">
        <w:trPr>
          <w:cantSplit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EC566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color w:val="000000"/>
                <w:sz w:val="24"/>
                <w:szCs w:val="24"/>
                <w:lang w:eastAsia="zh-CN"/>
              </w:rPr>
              <w:t>18 - 29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90AD" w14:textId="6381EED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26A5" w14:textId="0AB5264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7411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67C7" w14:textId="6289EF5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E83B" w14:textId="60AEF6D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0D5FC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5BA83296" w14:textId="77777777" w:rsidTr="00DD15EB">
        <w:trPr>
          <w:cantSplit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7457B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color w:val="000000"/>
                <w:sz w:val="24"/>
                <w:szCs w:val="24"/>
                <w:lang w:eastAsia="zh-CN"/>
              </w:rPr>
              <w:t>&lt;18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406C" w14:textId="3340EFC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146AE" w14:textId="5D3B4BF4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0.36, 0.71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133B7" w14:textId="46DDC55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9B74B" w14:textId="44E8F53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0.52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7A7C" w14:textId="38154CC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0.37, 0.72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B068" w14:textId="242F2E6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70CC92EC" w14:textId="77777777" w:rsidTr="00DD15EB">
        <w:trPr>
          <w:cantSplit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99628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color w:val="000000"/>
                <w:sz w:val="24"/>
                <w:szCs w:val="24"/>
                <w:lang w:eastAsia="zh-CN"/>
              </w:rPr>
              <w:t>30 - 49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26B6D" w14:textId="41151E6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1.73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07D8" w14:textId="623B691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1.59, 1.89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BBBD" w14:textId="1C3ABEB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2C6F" w14:textId="14B350E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1.74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71F1" w14:textId="3E330F9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1.60, 1.89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51FA9" w14:textId="47E93E9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79AA999C" w14:textId="77777777" w:rsidTr="00DD15EB">
        <w:trPr>
          <w:cantSplit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D6397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color w:val="000000"/>
                <w:sz w:val="24"/>
                <w:szCs w:val="24"/>
                <w:lang w:eastAsia="zh-CN"/>
              </w:rPr>
              <w:t>50 - 64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7B70" w14:textId="5A12E59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2.71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3A9A" w14:textId="21FDED2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2.45, 2.99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2E14A" w14:textId="257FC63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A853" w14:textId="31E3E5AD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2.75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6D32" w14:textId="0EEEF27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2.50, 3.03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BFFF" w14:textId="7FD7B5A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2821AA24" w14:textId="77777777" w:rsidTr="00DD15EB">
        <w:trPr>
          <w:cantSplit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3FF2B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color w:val="000000"/>
                <w:sz w:val="24"/>
                <w:szCs w:val="24"/>
                <w:lang w:eastAsia="zh-CN"/>
              </w:rPr>
              <w:t>≥65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D415" w14:textId="116101B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2.76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52410" w14:textId="518BA3E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2.37, 3.22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4C29" w14:textId="751C516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78C46" w14:textId="5A6CA161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3.12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D28ED" w14:textId="1477FDE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2.70, 3.61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0196" w14:textId="5A543D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6791D64A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8E7F8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D41C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106CB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E84AB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75AE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5AB8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1BC3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378CF175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6B58A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F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551D" w14:textId="6CC6E10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0F52F" w14:textId="24B4ECB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AFAA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F14F" w14:textId="4BE9200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35AC3" w14:textId="497EDC0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B672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2992518D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D844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M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087EF" w14:textId="22CBBB7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1.62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D6DB" w14:textId="7CE332D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1.50, 1.75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7349" w14:textId="3322834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AEA7" w14:textId="4E13098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1.61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3587" w14:textId="4B61EFA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1.49, 1.73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8556E" w14:textId="07342241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5BDA2EFD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59F9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lastRenderedPageBreak/>
              <w:t>Social Deprivation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97CD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4E24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19D89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55E2B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89D1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C382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5E7ED53B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74CD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Q3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D4F6" w14:textId="7612D4C0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097D7" w14:textId="4B78D25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EEF9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6E18" w14:textId="752A58E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D6BEF" w14:textId="74A1751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61CD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28D26723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1785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100C" w14:textId="71154E1D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882E" w14:textId="5962A43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1.12, 1.46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353C" w14:textId="3843EC8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278D" w14:textId="20D53F7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1.24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FD26" w14:textId="2FEFDAC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1.09, 1.41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38C18" w14:textId="1FA98A8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0.001</w:t>
            </w:r>
          </w:p>
        </w:tc>
      </w:tr>
      <w:tr w:rsidR="0050360E" w:rsidRPr="00CC77AD" w14:paraId="6454420B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B6B34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Q2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C7A4A" w14:textId="4634C67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C3EE7" w14:textId="71ADD5F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0.95, 1.22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EB7A" w14:textId="34F704D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0.2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6CB5" w14:textId="0381229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1.07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216DE" w14:textId="0C18D21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0.95, 1.20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44EE9" w14:textId="2F3FE6DD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</w:t>
            </w:r>
          </w:p>
        </w:tc>
      </w:tr>
      <w:tr w:rsidR="0050360E" w:rsidRPr="00CC77AD" w14:paraId="410DAE97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9483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C2A60" w14:textId="41887C75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0.99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74F9" w14:textId="2C1B7BF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0.88, 1.11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E54F7" w14:textId="3570201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5FC5" w14:textId="298C701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0.97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F2D2" w14:textId="0BB4283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0.87, 1.09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C0521" w14:textId="1977E9B4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0.6</w:t>
            </w:r>
          </w:p>
        </w:tc>
      </w:tr>
      <w:tr w:rsidR="0050360E" w:rsidRPr="00CC77AD" w14:paraId="627E2725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9B1D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9395" w14:textId="284D4D7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0921F" w14:textId="106252A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0.87, 1.06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284AE" w14:textId="2708C8F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8E3C0" w14:textId="1712D42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0.94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5FCBE" w14:textId="48625C0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0.85, 1.04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BD25" w14:textId="00721DD1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0.2</w:t>
            </w:r>
          </w:p>
        </w:tc>
      </w:tr>
      <w:tr w:rsidR="0050360E" w:rsidRPr="00CC77AD" w14:paraId="73AF0703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0AAE2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Benzodiazepines Prescription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85DEB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D497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84FD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1B979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52F72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A161B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2F3E1D7A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CEC03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F48D" w14:textId="34EE8C2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8750" w14:textId="3E839AF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3C37A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118" w14:textId="59DD098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86A2" w14:textId="0FC351B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AEAC9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0BF15E8D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9FD7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A0919" w14:textId="5322B2DE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1.43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BFA7" w14:textId="7534E33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1.26, 1.63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42CA8" w14:textId="08FE66E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1EB59" w14:textId="22BEEB10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1.44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5F4A" w14:textId="114C864E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1.27, 1.63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9ACD" w14:textId="3FC9085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50360E" w:rsidRPr="00CC77AD" w14:paraId="62A549BD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03EA" w14:textId="77777777" w:rsidR="0050360E" w:rsidRPr="00980BFE" w:rsidRDefault="0050360E" w:rsidP="0050360E">
            <w:pPr>
              <w:pStyle w:val="Tabletext0"/>
              <w:rPr>
                <w:rFonts w:eastAsia="Arial"/>
                <w:color w:val="000000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4124B" w14:textId="77777777" w:rsidR="0050360E" w:rsidRPr="00DD15EB" w:rsidRDefault="0050360E" w:rsidP="0050360E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A728" w14:textId="77777777" w:rsidR="0050360E" w:rsidRPr="00DD15EB" w:rsidRDefault="0050360E" w:rsidP="0050360E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7030" w14:textId="77777777" w:rsidR="0050360E" w:rsidRPr="00DD15EB" w:rsidRDefault="0050360E" w:rsidP="0050360E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C64A" w14:textId="77777777" w:rsidR="0050360E" w:rsidRPr="00DD15EB" w:rsidRDefault="0050360E" w:rsidP="0050360E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6F173" w14:textId="77777777" w:rsidR="0050360E" w:rsidRPr="00DD15EB" w:rsidRDefault="0050360E" w:rsidP="0050360E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9D09E" w14:textId="77777777" w:rsidR="0050360E" w:rsidRPr="00DD15EB" w:rsidRDefault="0050360E" w:rsidP="0050360E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50360E" w:rsidRPr="00CC77AD" w14:paraId="2A538A86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B9BD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Other Sedatives Prescription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7EF3" w14:textId="67A3DB3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EA58" w14:textId="141CF6D1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2967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42C9" w14:textId="363567C0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0836" w14:textId="39D9F09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EEBC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2823977E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038E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465D" w14:textId="1E52FA8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0.89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2737" w14:textId="7061FAF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0.81, 0.96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0431F" w14:textId="4F90CA0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C371" w14:textId="79E59B1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0.88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B552" w14:textId="787C892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0.81, 0.95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DA97" w14:textId="3F05E8A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0.002</w:t>
            </w:r>
          </w:p>
        </w:tc>
      </w:tr>
      <w:tr w:rsidR="0050360E" w:rsidRPr="00CC77AD" w14:paraId="002D0D67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7EEF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7F94" w14:textId="5CA7042C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401D9" w14:textId="0E57E5D4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79456" w14:textId="5D18A153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26B0E" w14:textId="14F1C68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BA53" w14:textId="1A5A90B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5CB83" w14:textId="1F6ED4F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70A20538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CD5B" w14:textId="77777777" w:rsidR="0050360E" w:rsidRPr="00980BFE" w:rsidRDefault="0050360E" w:rsidP="0050360E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Opioids for pain Prescription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0AF4" w14:textId="0DF418E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1446" w14:textId="686C4CE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18EE8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2D14" w14:textId="1DCF24D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2716" w14:textId="2EC52DA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27A7D" w14:textId="7777777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50360E" w:rsidRPr="00CC77AD" w14:paraId="0B8BC31E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F2032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D289" w14:textId="79ECAD5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1.14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3D0B3" w14:textId="07C2E9DB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1.00, 1.30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3153" w14:textId="4F5EB968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0.054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3363D" w14:textId="5B9224C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1.18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48A04" w14:textId="109A35FF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1.04, 1.34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F9CB6" w14:textId="6826AA90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0.009</w:t>
            </w:r>
          </w:p>
        </w:tc>
      </w:tr>
      <w:tr w:rsidR="0050360E" w:rsidRPr="00CC77AD" w14:paraId="7D67D55C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16F1" w14:textId="77777777" w:rsidR="0050360E" w:rsidRPr="00980BFE" w:rsidRDefault="0050360E" w:rsidP="0050360E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C224" w14:textId="07163E99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1.27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1A775" w14:textId="7B6C2794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1.10, 1.47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21F2D" w14:textId="7F375B36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DBDD" w14:textId="09B32FF7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1.36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70F2" w14:textId="3A43C842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1.18, 1.56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CE95" w14:textId="5566684A" w:rsidR="0050360E" w:rsidRPr="00DD15EB" w:rsidRDefault="0050360E" w:rsidP="0050360E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C81004" w:rsidRPr="00CC77AD" w14:paraId="4FA533DF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AE269" w14:textId="210E793C" w:rsidR="00C81004" w:rsidRPr="00980BFE" w:rsidRDefault="00C81004" w:rsidP="00DD15EB">
            <w:pPr>
              <w:pStyle w:val="Tabletext0"/>
              <w:jc w:val="left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b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CAB56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F03C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E2083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1F08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1680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506DE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</w:tr>
      <w:tr w:rsidR="00C81004" w:rsidRPr="00CC77AD" w14:paraId="24A26A96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D270" w14:textId="434DC824" w:rsidR="00C81004" w:rsidRPr="00980BFE" w:rsidRDefault="00C81004" w:rsidP="00C81004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2015-2016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DE84" w14:textId="1A03E2A6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E4C66" w14:textId="221ABE6B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D078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3A80" w14:textId="7707C69D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00F19" w14:textId="005B7AA3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20AC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</w:tr>
      <w:tr w:rsidR="00C81004" w:rsidRPr="00CC77AD" w14:paraId="7A52DA8E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16B1" w14:textId="507C6D98" w:rsidR="00C81004" w:rsidRPr="00980BFE" w:rsidRDefault="00C81004" w:rsidP="00C81004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2017-2018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65E96" w14:textId="50854AC4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1.40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79BFA" w14:textId="249234AB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1.29, 1.52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867D" w14:textId="17FB5A71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1384" w14:textId="20C95E1F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1.47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B24D" w14:textId="682C8029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1.36, 1.60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11DD8" w14:textId="0E3D87E1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&lt;0.001</w:t>
            </w:r>
          </w:p>
        </w:tc>
      </w:tr>
      <w:tr w:rsidR="00C81004" w:rsidRPr="00CC77AD" w14:paraId="1BE440A4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B65F" w14:textId="69927430" w:rsidR="00C81004" w:rsidRPr="00980BFE" w:rsidRDefault="00C81004" w:rsidP="00DD15EB">
            <w:pPr>
              <w:pStyle w:val="Tabletext0"/>
              <w:jc w:val="left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b/>
                <w:color w:val="000000"/>
                <w:sz w:val="24"/>
                <w:szCs w:val="24"/>
              </w:rPr>
              <w:t>Urbanicity * Year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674D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DA81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F3F23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E501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F0F31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7B48" w14:textId="7777777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</w:p>
        </w:tc>
      </w:tr>
      <w:tr w:rsidR="00C81004" w:rsidRPr="00CC77AD" w14:paraId="75F16991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4F77" w14:textId="32805125" w:rsidR="00C81004" w:rsidRPr="00980BFE" w:rsidRDefault="00C81004" w:rsidP="00C81004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Medium * 2017-2018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82E4" w14:textId="7FB5CE02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0.86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25A4" w14:textId="7CAD0D32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0.72, 1.03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E2FD" w14:textId="15E03BB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0.11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E70B" w14:textId="565F9B65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0.80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F5062" w14:textId="2CD94936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0.67, 0.96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B311" w14:textId="26DA561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0.014</w:t>
            </w:r>
          </w:p>
        </w:tc>
      </w:tr>
      <w:tr w:rsidR="00C81004" w:rsidRPr="00CC77AD" w14:paraId="7D8E61CB" w14:textId="77777777" w:rsidTr="00DD15EB">
        <w:trPr>
          <w:cantSplit/>
          <w:jc w:val="center"/>
        </w:trPr>
        <w:tc>
          <w:tcPr>
            <w:tcW w:w="16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1D20D" w14:textId="2125700C" w:rsidR="00C81004" w:rsidRPr="00980BFE" w:rsidRDefault="00C81004" w:rsidP="00C81004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Small * 2017-2018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EAA8" w14:textId="34483EF9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1.07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EFC5" w14:textId="52A49C4A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0.86, 1.35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43002" w14:textId="100CA7D1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29597" w14:textId="508EA3BD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0.98</w:t>
            </w:r>
          </w:p>
        </w:tc>
        <w:tc>
          <w:tcPr>
            <w:tcW w:w="4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1AC07" w14:textId="0B2C66F3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0.79, 1.22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7125" w14:textId="41763139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0.9</w:t>
            </w:r>
          </w:p>
        </w:tc>
      </w:tr>
      <w:tr w:rsidR="00C81004" w:rsidRPr="00CC77AD" w14:paraId="5231513B" w14:textId="77777777" w:rsidTr="00DD15EB">
        <w:trPr>
          <w:cantSplit/>
          <w:jc w:val="center"/>
        </w:trPr>
        <w:tc>
          <w:tcPr>
            <w:tcW w:w="1682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889E" w14:textId="6E4B3358" w:rsidR="00C81004" w:rsidRPr="00980BFE" w:rsidRDefault="00C81004" w:rsidP="00C81004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lastRenderedPageBreak/>
              <w:t>Rural * 2017-2018</w:t>
            </w:r>
          </w:p>
        </w:tc>
        <w:tc>
          <w:tcPr>
            <w:tcW w:w="449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B2495" w14:textId="55FD966D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0.89</w:t>
            </w:r>
          </w:p>
        </w:tc>
        <w:tc>
          <w:tcPr>
            <w:tcW w:w="481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6CD4" w14:textId="7C80BD51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0.70, 1.14</w:t>
            </w:r>
          </w:p>
        </w:tc>
        <w:tc>
          <w:tcPr>
            <w:tcW w:w="722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CEDD" w14:textId="71EBD7F1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0.4</w:t>
            </w:r>
          </w:p>
        </w:tc>
        <w:tc>
          <w:tcPr>
            <w:tcW w:w="449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E9EC" w14:textId="7FC81AC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0.89</w:t>
            </w:r>
          </w:p>
        </w:tc>
        <w:tc>
          <w:tcPr>
            <w:tcW w:w="496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CE377" w14:textId="3AB8499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0.70, 1.12</w:t>
            </w:r>
          </w:p>
        </w:tc>
        <w:tc>
          <w:tcPr>
            <w:tcW w:w="722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392C" w14:textId="4AEC0517" w:rsidR="00C81004" w:rsidRPr="005C6CD8" w:rsidRDefault="00C81004" w:rsidP="00C81004">
            <w:pPr>
              <w:pStyle w:val="Tabletext0"/>
              <w:rPr>
                <w:sz w:val="24"/>
                <w:szCs w:val="24"/>
              </w:rPr>
            </w:pPr>
            <w:r w:rsidRPr="00DE74E5">
              <w:rPr>
                <w:color w:val="000000"/>
                <w:sz w:val="24"/>
                <w:szCs w:val="24"/>
              </w:rPr>
              <w:t>0.3</w:t>
            </w:r>
          </w:p>
        </w:tc>
      </w:tr>
      <w:tr w:rsidR="00C81004" w:rsidRPr="00024B72" w14:paraId="76607A99" w14:textId="77777777" w:rsidTr="00DD15EB">
        <w:trPr>
          <w:cantSplit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2336" w14:textId="77777777" w:rsidR="00C81004" w:rsidRPr="00980BFE" w:rsidRDefault="00C81004" w:rsidP="00C81004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  <w:r w:rsidRPr="00980BFE">
              <w:rPr>
                <w:rFonts w:eastAsia="Arial"/>
                <w:color w:val="000000"/>
                <w:sz w:val="24"/>
                <w:szCs w:val="24"/>
              </w:rPr>
              <w:t>Adjusted for all covariates except location type</w:t>
            </w:r>
          </w:p>
        </w:tc>
      </w:tr>
      <w:tr w:rsidR="00C81004" w:rsidRPr="00024B72" w14:paraId="7C0D0CCC" w14:textId="77777777" w:rsidTr="00A87668">
        <w:trPr>
          <w:cantSplit/>
          <w:jc w:val="center"/>
        </w:trPr>
        <w:tc>
          <w:tcPr>
            <w:tcW w:w="5000" w:type="pct"/>
            <w:gridSpan w:val="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3152" w14:textId="77777777" w:rsidR="00C81004" w:rsidRPr="00980BFE" w:rsidRDefault="00C81004" w:rsidP="00C81004">
            <w:pPr>
              <w:pStyle w:val="Tabletext0"/>
              <w:keepNext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2</w:t>
            </w:r>
            <w:r w:rsidRPr="00980BFE">
              <w:rPr>
                <w:rFonts w:eastAsia="Arial"/>
                <w:color w:val="000000"/>
                <w:sz w:val="24"/>
                <w:szCs w:val="24"/>
              </w:rPr>
              <w:t>Adjusted for the same covariates including data with missing location type</w:t>
            </w:r>
          </w:p>
        </w:tc>
      </w:tr>
    </w:tbl>
    <w:p w14:paraId="057DCCC0" w14:textId="77777777" w:rsidR="0051697E" w:rsidRPr="00024B72" w:rsidRDefault="0051697E" w:rsidP="0051697E">
      <w:pPr>
        <w:rPr>
          <w:rFonts w:eastAsia="宋体"/>
        </w:rPr>
      </w:pPr>
      <w:r w:rsidRPr="00024B72">
        <w:rPr>
          <w:rFonts w:eastAsia="宋体"/>
        </w:rPr>
        <w:br w:type="page"/>
      </w:r>
    </w:p>
    <w:p w14:paraId="46249620" w14:textId="7526EA03" w:rsidR="0051697E" w:rsidRPr="00A87668" w:rsidRDefault="00E518FE" w:rsidP="00E518FE">
      <w:pPr>
        <w:pStyle w:val="Sub-sectionHeader"/>
      </w:pPr>
      <w:r>
        <w:lastRenderedPageBreak/>
        <w:t xml:space="preserve"> </w:t>
      </w:r>
      <w:r w:rsidR="0051697E" w:rsidRPr="00A87668">
        <w:t>Comparison between spatial and non-spatial models</w:t>
      </w:r>
    </w:p>
    <w:p w14:paraId="4944B191" w14:textId="31F5D8B4" w:rsidR="006939AB" w:rsidRPr="006939AB" w:rsidRDefault="0048534F" w:rsidP="006939AB">
      <w:pPr>
        <w:pStyle w:val="Caption"/>
        <w:keepNext/>
        <w:rPr>
          <w:sz w:val="22"/>
          <w:szCs w:val="24"/>
        </w:rPr>
      </w:pPr>
      <w:r>
        <w:rPr>
          <w:sz w:val="24"/>
          <w:szCs w:val="24"/>
        </w:rPr>
        <w:t>S</w:t>
      </w:r>
      <w:r w:rsidRPr="0048534F">
        <w:rPr>
          <w:sz w:val="24"/>
          <w:szCs w:val="24"/>
        </w:rPr>
        <w:t>upplementary</w:t>
      </w:r>
      <w:r w:rsidRPr="006939AB">
        <w:rPr>
          <w:sz w:val="22"/>
          <w:szCs w:val="24"/>
        </w:rPr>
        <w:t xml:space="preserve"> </w:t>
      </w:r>
      <w:r>
        <w:rPr>
          <w:sz w:val="22"/>
          <w:szCs w:val="24"/>
        </w:rPr>
        <w:t>t</w:t>
      </w:r>
      <w:r w:rsidR="006939AB" w:rsidRPr="006939AB">
        <w:rPr>
          <w:sz w:val="22"/>
          <w:szCs w:val="24"/>
        </w:rPr>
        <w:t xml:space="preserve">able </w:t>
      </w:r>
      <w:r>
        <w:rPr>
          <w:sz w:val="22"/>
          <w:szCs w:val="24"/>
        </w:rPr>
        <w:t>3</w:t>
      </w:r>
      <w:r w:rsidR="006939AB" w:rsidRPr="006939AB">
        <w:rPr>
          <w:sz w:val="22"/>
          <w:szCs w:val="24"/>
        </w:rPr>
        <w:t>. Comparison between a conventional logistic regression model of fatal overdose risk and an equivalent Generalized Additive Model with spatial smoothing.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178"/>
        <w:gridCol w:w="841"/>
        <w:gridCol w:w="900"/>
        <w:gridCol w:w="1352"/>
        <w:gridCol w:w="841"/>
        <w:gridCol w:w="900"/>
        <w:gridCol w:w="1348"/>
      </w:tblGrid>
      <w:tr w:rsidR="0051697E" w:rsidRPr="00024B72" w14:paraId="2006917B" w14:textId="77777777" w:rsidTr="003D5C7B">
        <w:trPr>
          <w:cantSplit/>
          <w:tblHeader/>
          <w:jc w:val="center"/>
        </w:trPr>
        <w:tc>
          <w:tcPr>
            <w:tcW w:w="1698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02232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1651" w:type="pct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801B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Urbanicity Model</w:t>
            </w:r>
          </w:p>
        </w:tc>
        <w:tc>
          <w:tcPr>
            <w:tcW w:w="1651" w:type="pct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B382B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Spatial Smoothing Model</w:t>
            </w:r>
          </w:p>
        </w:tc>
      </w:tr>
      <w:tr w:rsidR="00F80F99" w:rsidRPr="00024B72" w14:paraId="4F9E85F0" w14:textId="77777777" w:rsidTr="003D5C7B">
        <w:trPr>
          <w:cantSplit/>
          <w:tblHeader/>
          <w:jc w:val="center"/>
        </w:trPr>
        <w:tc>
          <w:tcPr>
            <w:tcW w:w="1698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D694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44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BCC3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OR</w:t>
            </w: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8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6C3D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95% CI</w:t>
            </w: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5379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44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137B4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OR</w:t>
            </w: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8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B9D9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95% CI</w:t>
            </w: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0A248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p-value</w:t>
            </w:r>
          </w:p>
        </w:tc>
      </w:tr>
      <w:tr w:rsidR="00F80F99" w:rsidRPr="00024B72" w14:paraId="74A97E9D" w14:textId="77777777" w:rsidTr="003D5C7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5239A" w14:textId="77777777" w:rsidR="0051697E" w:rsidRPr="00980BFE" w:rsidRDefault="0051697E" w:rsidP="00A8766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Urbanicity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3958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B1F12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3F1FF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A92A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8ED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CA9A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</w:tr>
      <w:tr w:rsidR="00F80F99" w:rsidRPr="00024B72" w14:paraId="319A51A2" w14:textId="77777777" w:rsidTr="003D5C7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32DD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Large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B1C6F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812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884F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16D1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1AC7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2FBD" w14:textId="77777777" w:rsidR="0051697E" w:rsidRPr="00980BFE" w:rsidRDefault="0051697E" w:rsidP="00A87668">
            <w:pPr>
              <w:pStyle w:val="Tabletext0"/>
              <w:rPr>
                <w:rFonts w:eastAsia="Cambria"/>
              </w:rPr>
            </w:pPr>
          </w:p>
        </w:tc>
      </w:tr>
      <w:tr w:rsidR="00AF0DD8" w:rsidRPr="00A1000D" w14:paraId="60F1EEFF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83E1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201EA" w14:textId="54BBB05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1.14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4A2B" w14:textId="3F68715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0.98, 1.32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A3D7F" w14:textId="24D1D76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0.090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FDDD" w14:textId="2140488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8E120" w14:textId="3A2A536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5A4C" w14:textId="04CE8EC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220900F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A13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7F9D2" w14:textId="0347510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1.03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7DFA1" w14:textId="61FBC43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0.85, 1.24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B045E" w14:textId="12A27F6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8509" w14:textId="7EFF00C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3598C" w14:textId="17CD315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414D" w14:textId="35EA19F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1AB9E31D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6BCF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93F8" w14:textId="70F3DAC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1.31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56011" w14:textId="561CABE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1.07, 1.60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35740" w14:textId="24FCA6C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0.009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FB74" w14:textId="0B95CCB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7CBC" w14:textId="0CDAA44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3235" w14:textId="3ADDFD6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469A6CC4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8A6D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Location Type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6EF6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69468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26B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C2AD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352A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752A5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28B21D96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B798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70E9" w14:textId="71504E8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62F2" w14:textId="30E1B4F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AE8FA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C3D2" w14:textId="5DE911D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D12A7" w14:textId="515F682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4F75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538F2EAE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D46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Public Buildings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C6F1" w14:textId="542CBA8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6DC9F" w14:textId="52FD872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0.06, 0.09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AAE21" w14:textId="63365AB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172F" w14:textId="3742711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0.20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2ED4" w14:textId="0AF8BCE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0.18, 0.22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E632B" w14:textId="0373729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20702603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9CAF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Healthcare Facilities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DA663" w14:textId="7F00A73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0.19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260" w14:textId="571B829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0.14, 0.27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8F19F" w14:textId="556E52F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24F2" w14:textId="0470D13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0.32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83CFE" w14:textId="77166FB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0.27, 0.37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8B763" w14:textId="32C87F5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2DB3FBF1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FAC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Outdoor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C59E" w14:textId="50C93D5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0.16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4F4A6" w14:textId="5342F03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0.15, 0.18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4B44" w14:textId="4A0593D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62F2C" w14:textId="53058B9A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0.29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C58B1" w14:textId="16C96D6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0.27, 0.31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35080" w14:textId="48762BA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0DA13578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244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1F9F" w14:textId="7875AAD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0.65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F09A" w14:textId="5526E52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0.57, 0.75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159D" w14:textId="5031B8B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027CA" w14:textId="1E895E5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0.68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3EAF" w14:textId="16F4F91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0.62, 0.74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924C" w14:textId="4F05884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4A0B8F40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CF77C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Recurrent Event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F4768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4842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DFE5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53ED1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79D9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40A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16009F60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36DC1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66759" w14:textId="2249F53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79D3" w14:textId="0A512EA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99235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ACD14" w14:textId="67767C5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393B" w14:textId="478C71F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2526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7AE20ABD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EACF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E53C" w14:textId="71FBF2B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0.60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0710" w14:textId="699AE08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0.56, 0.65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C99A" w14:textId="75A4355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AFC26" w14:textId="379F417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1.5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2A87" w14:textId="739E692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1.5, 1.6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44619" w14:textId="1F3627D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3DAAC6B1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F6CF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Age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50A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986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3B15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51E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4948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48C0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5700CCAF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3F14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&lt;30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C6C0" w14:textId="7BA2143A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571D" w14:textId="13EEE1B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4E98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7CEB" w14:textId="4E56120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3424" w14:textId="56FD991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E0AC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6BE2B856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4597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&lt;18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A0E6" w14:textId="59E7C4D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0.54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78BE" w14:textId="2B76C3F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0.38, 0.76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0B4B1" w14:textId="0647E6F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AF77" w14:textId="0F74799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0.55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80E72" w14:textId="0269198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0.39, 0.78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EF751" w14:textId="1505261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28DF39D0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BA3E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&lt;50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3D83B" w14:textId="0191FB6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B2514" w14:textId="586547E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1.54, 1.83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A3B57" w14:textId="40841AF9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378F4" w14:textId="270B8E49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2EB0" w14:textId="015E597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1.6, 1.9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EE21" w14:textId="1B9B06F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61E3BE20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A187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lastRenderedPageBreak/>
              <w:t>&lt;65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7E06" w14:textId="2568132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2.30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9F0B" w14:textId="24B4363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2.07, 2.54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B544C" w14:textId="3091D40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9F47" w14:textId="657F2D0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656C" w14:textId="5AEE3A2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2.3, 2.8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B92D" w14:textId="0039773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3EC782A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1B61A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65+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F38A" w14:textId="379EF6F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2.24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C4C7" w14:textId="6874F28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1.91, 2.64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409B8" w14:textId="69888E3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A266" w14:textId="36C3B84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F2A2" w14:textId="0D816AC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2.2, 3.0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FE094" w14:textId="38E9950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4DC0C1EC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C284C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A71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72D4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EF573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B0CBA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40E24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F5B5D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4DAF8E00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4AFB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F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584A1" w14:textId="7408083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01A9" w14:textId="7330D0F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27CE5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487E" w14:textId="32CCA42A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FC172" w14:textId="6FC2A769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0AAE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6397226E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77934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M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AC9C" w14:textId="199D644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1.81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CC04" w14:textId="461CB87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1.67, 1.96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A8C24" w14:textId="56DD30FA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4759" w14:textId="7EACC3C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0E5A" w14:textId="44E09FA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1.6, 1.9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0778C" w14:textId="7858F5F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7F7FC431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0B75E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Social Deprivation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7014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B4C9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773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0812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7B1E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3344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49D8D16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7BD1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Q3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F00C" w14:textId="07E12F6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DBE26" w14:textId="64E4ED5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47DB6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79B05" w14:textId="3D71274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B181" w14:textId="38FC830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A5E3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7C9616D1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63164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17C0F" w14:textId="4A3B217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1.22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FDCE" w14:textId="597EE8F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1.06, 1.40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7DB6" w14:textId="74BBD0F9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7999" w14:textId="644CD5B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AB30" w14:textId="72AFD80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1.1, 1.4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2AA7" w14:textId="5EFF326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0.001</w:t>
            </w:r>
          </w:p>
        </w:tc>
      </w:tr>
      <w:tr w:rsidR="00AF0DD8" w:rsidRPr="00A1000D" w14:paraId="5053A00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3B13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Q2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1827" w14:textId="7F3D532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1.12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C5840" w14:textId="6EAD33F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0.99, 1.27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5F0C" w14:textId="05B0BCA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0.083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3A5B" w14:textId="6841B4E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9D95" w14:textId="3BC6974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1.0, 1.3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45E1" w14:textId="4CA74F7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0.075</w:t>
            </w:r>
          </w:p>
        </w:tc>
      </w:tr>
      <w:tr w:rsidR="00AF0DD8" w:rsidRPr="00A1000D" w14:paraId="38EE5E61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1DD6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866CC" w14:textId="499FA68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C6199" w14:textId="0CC441E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0.88, 1.12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FAFA" w14:textId="602182A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&gt;0.9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14534" w14:textId="009F0A6E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A373" w14:textId="705FE0C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0.89, 1.1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33829" w14:textId="293FCCDA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</w:t>
            </w:r>
          </w:p>
        </w:tc>
      </w:tr>
      <w:tr w:rsidR="00AF0DD8" w:rsidRPr="00A1000D" w14:paraId="757D8009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6EC7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Q5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A355" w14:textId="0FA2850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3C1F4" w14:textId="68D5984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0.90, 1.11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91D1" w14:textId="6540EED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&gt;0.9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AF983" w14:textId="07173CF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D05C" w14:textId="2189C20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0.87, 1.1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34FB" w14:textId="3CE5E75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0.5</w:t>
            </w:r>
          </w:p>
        </w:tc>
      </w:tr>
      <w:tr w:rsidR="00AF0DD8" w:rsidRPr="00A1000D" w14:paraId="3F2BF06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C70A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Benzodiazepines Prescription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A884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C0A6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D5AFA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E4E9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B268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31F9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2D65B5B1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7C2F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C59B" w14:textId="5AE8585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39D6F" w14:textId="1E9288E8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B61C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AAF8" w14:textId="769AEAB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E075" w14:textId="302A944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9C5C9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53468146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22F0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30A6" w14:textId="6C86DA3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1.37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1385" w14:textId="15C6DE1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1.20, 1.56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D862B" w14:textId="09437BB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09F1" w14:textId="7CECEC8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1.4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5929" w14:textId="283AA58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1.2, 1.6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686B" w14:textId="6CEBEAA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</w:tr>
      <w:tr w:rsidR="00AF0DD8" w:rsidRPr="00A1000D" w14:paraId="1E65B494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414E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Other Sedatives Prescription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363D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58106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AC3A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203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7EAF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0ADB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1EFB980E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D5CD8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A475" w14:textId="3195E9A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FC1D" w14:textId="5F307AC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8B5AE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C98D" w14:textId="61E26A4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EB15" w14:textId="4614CF2F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55BB1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059827D5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0324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3C72" w14:textId="275D154B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0.88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9604" w14:textId="3906A235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0.81, 0.96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DE90" w14:textId="4E899B6D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0.004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FC40" w14:textId="101C8C14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0.86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F718" w14:textId="323688D3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0.79, 0.94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B375F" w14:textId="712BCAE9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0.001</w:t>
            </w:r>
          </w:p>
        </w:tc>
      </w:tr>
      <w:tr w:rsidR="00AF0DD8" w:rsidRPr="00A1000D" w14:paraId="1905BD29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CD492" w14:textId="77777777" w:rsidR="00AF0DD8" w:rsidRPr="00980BFE" w:rsidRDefault="00AF0DD8" w:rsidP="00AF0DD8">
            <w:pPr>
              <w:pStyle w:val="Tabletext0"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b/>
                <w:color w:val="000000"/>
                <w:sz w:val="24"/>
                <w:szCs w:val="24"/>
              </w:rPr>
              <w:t>Opioids for pain Prescription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B5BC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FDF31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211DF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48542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90886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C476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19F98D32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7CA7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D355" w14:textId="381438B1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rFonts w:hint="eastAsia"/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345A" w14:textId="7ACFB57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3DAE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2603" w14:textId="0D709369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B06D8" w14:textId="32D3D13A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90CB" w14:textId="7777777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</w:tr>
      <w:tr w:rsidR="00AF0DD8" w:rsidRPr="00A1000D" w14:paraId="5CB9DE6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7BA7" w14:textId="77777777" w:rsidR="00AF0DD8" w:rsidRPr="00980BFE" w:rsidRDefault="00AF0DD8" w:rsidP="00AF0DD8">
            <w:pPr>
              <w:pStyle w:val="Tabletext0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69E5" w14:textId="030E6CC0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1.04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40D2" w14:textId="5B6EAA96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0.91, 1.19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88ED4" w14:textId="3F93161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0.6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535A" w14:textId="08C403F2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1.1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67298" w14:textId="62D8113C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1.0, 1.3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1552" w14:textId="161A1F17" w:rsidR="00AF0DD8" w:rsidRPr="00DD15EB" w:rsidRDefault="00AF0DD8" w:rsidP="00AF0DD8">
            <w:pPr>
              <w:pStyle w:val="Tabletext0"/>
              <w:rPr>
                <w:rFonts w:eastAsia="Cambria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0.10</w:t>
            </w:r>
          </w:p>
        </w:tc>
      </w:tr>
      <w:tr w:rsidR="003D5C7B" w:rsidRPr="00024B72" w14:paraId="6A7B9AD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152E" w14:textId="3075AB62" w:rsidR="003D5C7B" w:rsidRPr="00DC4C44" w:rsidRDefault="003D5C7B" w:rsidP="00DD15EB">
            <w:pPr>
              <w:pStyle w:val="Tabletext0"/>
              <w:jc w:val="left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rFonts w:eastAsia="Arial"/>
                <w:b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337B0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C3AB3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9DBF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4957C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7B82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9EC50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D5C7B" w:rsidRPr="00024B72" w14:paraId="4F39F433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CCFA2" w14:textId="2D3CAB70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2015-2016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67FF" w14:textId="0B89C38E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7C14" w14:textId="3F1FC639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—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C7F6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7E0CA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769B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DEE41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D5C7B" w:rsidRPr="00024B72" w14:paraId="2A2BC6FD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C7DE" w14:textId="410455EB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lastRenderedPageBreak/>
              <w:t>2017-2018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76E7" w14:textId="5E60F0B6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1.39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3B15" w14:textId="47FF55E0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1.28, 1.52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67330" w14:textId="298E5176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&lt;0.001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DDB1F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F033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AE0B8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D5C7B" w:rsidRPr="00024B72" w14:paraId="32845BEB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B711E" w14:textId="53D7E299" w:rsidR="003D5C7B" w:rsidRPr="00DC4C44" w:rsidRDefault="003D5C7B" w:rsidP="00DD15EB">
            <w:pPr>
              <w:pStyle w:val="Tabletext0"/>
              <w:jc w:val="left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rFonts w:eastAsia="Arial"/>
                <w:b/>
                <w:color w:val="000000"/>
                <w:sz w:val="24"/>
                <w:szCs w:val="24"/>
              </w:rPr>
              <w:t>Urbanicity * Year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86DB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55C2B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CAF2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F59FC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21F7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DFAB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D5C7B" w:rsidRPr="00024B72" w14:paraId="03D40243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3E11" w14:textId="1C1CF368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Medium * 2017-2018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E319" w14:textId="1DB29EDF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0.91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1683" w14:textId="68858C6D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0.75, 1.09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9706" w14:textId="6669335F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0.3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AF8D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7D0E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04AD7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D5C7B" w:rsidRPr="00024B72" w14:paraId="39069CC7" w14:textId="77777777" w:rsidTr="00DD15EB">
        <w:trPr>
          <w:cantSplit/>
          <w:jc w:val="center"/>
        </w:trPr>
        <w:tc>
          <w:tcPr>
            <w:tcW w:w="16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EC97" w14:textId="6CE4B46D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Small * 2017-2018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406BD" w14:textId="1CEAAF8A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1.05</w:t>
            </w: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36F1B" w14:textId="725CF102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0.83, 1.33</w:t>
            </w: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2E9C" w14:textId="7296DC8C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0.7</w:t>
            </w:r>
          </w:p>
        </w:tc>
        <w:tc>
          <w:tcPr>
            <w:tcW w:w="4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DB4F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27DD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20BAD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D5C7B" w:rsidRPr="00024B72" w14:paraId="0F2DB9F3" w14:textId="77777777" w:rsidTr="00DD15EB">
        <w:trPr>
          <w:cantSplit/>
          <w:jc w:val="center"/>
        </w:trPr>
        <w:tc>
          <w:tcPr>
            <w:tcW w:w="1698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155E" w14:textId="2097ECC2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Rural * 2017-2018</w:t>
            </w:r>
          </w:p>
        </w:tc>
        <w:tc>
          <w:tcPr>
            <w:tcW w:w="449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DACA3" w14:textId="7F6298BA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0.90</w:t>
            </w:r>
          </w:p>
        </w:tc>
        <w:tc>
          <w:tcPr>
            <w:tcW w:w="481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BBDD" w14:textId="048A1800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0.70, 1.15</w:t>
            </w:r>
          </w:p>
        </w:tc>
        <w:tc>
          <w:tcPr>
            <w:tcW w:w="722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CE2D" w14:textId="40C7785D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  <w:r w:rsidRPr="00DD15EB">
              <w:rPr>
                <w:sz w:val="24"/>
                <w:szCs w:val="24"/>
              </w:rPr>
              <w:t>0.4</w:t>
            </w:r>
          </w:p>
        </w:tc>
        <w:tc>
          <w:tcPr>
            <w:tcW w:w="449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D535D" w14:textId="77777777" w:rsidR="003D5C7B" w:rsidRPr="00DC4C44" w:rsidRDefault="003D5C7B" w:rsidP="003D5C7B">
            <w:pPr>
              <w:pStyle w:val="Tabletext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481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3E768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6BB5" w14:textId="77777777" w:rsidR="003D5C7B" w:rsidRPr="00DC4C44" w:rsidRDefault="003D5C7B" w:rsidP="003D5C7B">
            <w:pPr>
              <w:pStyle w:val="Tabletext0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51697E" w:rsidRPr="00024B72" w14:paraId="519AF68B" w14:textId="77777777" w:rsidTr="00DD15EB">
        <w:trPr>
          <w:cantSplit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F9BF" w14:textId="77777777" w:rsidR="0051697E" w:rsidRPr="00980BFE" w:rsidRDefault="0051697E" w:rsidP="00A87668">
            <w:pPr>
              <w:pStyle w:val="Tabletext0"/>
              <w:keepNext/>
              <w:jc w:val="left"/>
              <w:rPr>
                <w:rFonts w:eastAsia="Cambria"/>
              </w:rPr>
            </w:pPr>
            <w:r w:rsidRPr="00980BFE">
              <w:rPr>
                <w:rFonts w:eastAsia="Arial"/>
                <w:color w:val="000000"/>
                <w:sz w:val="24"/>
                <w:szCs w:val="24"/>
                <w:vertAlign w:val="superscript"/>
              </w:rPr>
              <w:t>1</w:t>
            </w:r>
            <w:r w:rsidRPr="00980BFE">
              <w:rPr>
                <w:rFonts w:eastAsia="Arial"/>
                <w:color w:val="000000"/>
                <w:sz w:val="24"/>
                <w:szCs w:val="24"/>
              </w:rPr>
              <w:t>OR = Odds Ratio, CI = Confidence Interval</w:t>
            </w:r>
          </w:p>
        </w:tc>
      </w:tr>
    </w:tbl>
    <w:p w14:paraId="7835F93D" w14:textId="77777777" w:rsidR="0051697E" w:rsidRPr="00024B72" w:rsidRDefault="0051697E" w:rsidP="0051697E">
      <w:pPr>
        <w:rPr>
          <w:rFonts w:eastAsia="宋体"/>
        </w:rPr>
      </w:pPr>
    </w:p>
    <w:p w14:paraId="49A78415" w14:textId="77777777" w:rsidR="0051697E" w:rsidRPr="00024B72" w:rsidRDefault="0051697E" w:rsidP="0051697E">
      <w:pPr>
        <w:rPr>
          <w:rFonts w:eastAsia="宋体"/>
        </w:rPr>
      </w:pPr>
      <w:r w:rsidRPr="00024B72">
        <w:rPr>
          <w:rFonts w:eastAsia="宋体"/>
        </w:rPr>
        <w:br w:type="page"/>
      </w:r>
    </w:p>
    <w:p w14:paraId="3A82FB43" w14:textId="76165738" w:rsidR="0051697E" w:rsidRPr="00A87668" w:rsidRDefault="00E518FE" w:rsidP="00E518FE">
      <w:pPr>
        <w:pStyle w:val="Sub-sectionHeader"/>
      </w:pPr>
      <w:r>
        <w:lastRenderedPageBreak/>
        <w:t xml:space="preserve"> </w:t>
      </w:r>
      <w:r w:rsidR="0051697E" w:rsidRPr="00A87668">
        <w:t>Alternative smoothers</w:t>
      </w:r>
    </w:p>
    <w:p w14:paraId="3A4F09B5" w14:textId="77777777" w:rsidR="002F4A3F" w:rsidRPr="00024B72" w:rsidRDefault="0051697E">
      <w:pPr>
        <w:keepNext/>
      </w:pPr>
      <w:r w:rsidRPr="00024B72">
        <w:rPr>
          <w:rFonts w:eastAsia="宋体"/>
          <w:noProof/>
        </w:rPr>
        <w:drawing>
          <wp:inline distT="0" distB="0" distL="0" distR="0" wp14:anchorId="66373EE6" wp14:editId="7074D824">
            <wp:extent cx="5943290" cy="5943290"/>
            <wp:effectExtent l="0" t="0" r="635" b="635"/>
            <wp:docPr id="5" name="Picture 5" descr="Calendar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alendar, 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290" cy="59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E06D1" w14:textId="1DA5DAD7" w:rsidR="00885F75" w:rsidRPr="00A87668" w:rsidRDefault="0048534F" w:rsidP="002F4A3F">
      <w:pPr>
        <w:pStyle w:val="Caption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48534F">
        <w:rPr>
          <w:sz w:val="24"/>
          <w:szCs w:val="24"/>
        </w:rPr>
        <w:t>upplementary</w:t>
      </w:r>
      <w:r w:rsidRPr="00A87668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="002F4A3F" w:rsidRPr="00A87668">
        <w:rPr>
          <w:sz w:val="24"/>
          <w:szCs w:val="24"/>
        </w:rPr>
        <w:t xml:space="preserve">igure </w:t>
      </w:r>
      <w:r>
        <w:rPr>
          <w:sz w:val="24"/>
          <w:szCs w:val="24"/>
        </w:rPr>
        <w:t>2</w:t>
      </w:r>
      <w:r w:rsidR="002F4A3F" w:rsidRPr="00A87668">
        <w:rPr>
          <w:sz w:val="24"/>
          <w:szCs w:val="24"/>
        </w:rPr>
        <w:t>. Comparison between t</w:t>
      </w:r>
      <w:r w:rsidR="00A648BB" w:rsidRPr="00A87668">
        <w:rPr>
          <w:sz w:val="24"/>
          <w:szCs w:val="24"/>
        </w:rPr>
        <w:t>wo identical</w:t>
      </w:r>
      <w:r w:rsidR="002F4A3F" w:rsidRPr="00A87668">
        <w:rPr>
          <w:sz w:val="24"/>
          <w:szCs w:val="24"/>
        </w:rPr>
        <w:t xml:space="preserve"> </w:t>
      </w:r>
      <w:r w:rsidR="00472BBE" w:rsidRPr="00A87668">
        <w:rPr>
          <w:sz w:val="24"/>
          <w:szCs w:val="24"/>
        </w:rPr>
        <w:t xml:space="preserve">Generalized </w:t>
      </w:r>
      <w:r w:rsidR="00A648BB" w:rsidRPr="00A87668">
        <w:rPr>
          <w:sz w:val="24"/>
          <w:szCs w:val="24"/>
        </w:rPr>
        <w:t xml:space="preserve">Additive Models of </w:t>
      </w:r>
      <w:r w:rsidR="002F4A3F" w:rsidRPr="00A87668">
        <w:rPr>
          <w:sz w:val="24"/>
          <w:szCs w:val="24"/>
        </w:rPr>
        <w:t>fatal overdose risk with different spatial smoothers.</w:t>
      </w:r>
    </w:p>
    <w:p w14:paraId="4192FCFE" w14:textId="77777777" w:rsidR="00885F75" w:rsidRPr="00A87668" w:rsidRDefault="00885F75">
      <w:pPr>
        <w:ind w:firstLine="720"/>
        <w:rPr>
          <w:b/>
        </w:rPr>
      </w:pPr>
      <w:r w:rsidRPr="00024B72">
        <w:br w:type="page"/>
      </w:r>
    </w:p>
    <w:p w14:paraId="6AEAE94B" w14:textId="77B2D707" w:rsidR="0051697E" w:rsidRPr="00A87668" w:rsidRDefault="00885F75" w:rsidP="00E518FE">
      <w:pPr>
        <w:pStyle w:val="SectionHeading"/>
        <w:rPr>
          <w:rFonts w:eastAsia="宋体"/>
        </w:rPr>
      </w:pPr>
      <w:r w:rsidRPr="00A87668">
        <w:rPr>
          <w:rFonts w:eastAsia="宋体"/>
        </w:rPr>
        <w:lastRenderedPageBreak/>
        <w:t>R</w:t>
      </w:r>
      <w:r w:rsidR="00DA2D87" w:rsidRPr="00A87668">
        <w:rPr>
          <w:rFonts w:eastAsia="宋体"/>
        </w:rPr>
        <w:t>eference</w:t>
      </w:r>
    </w:p>
    <w:p w14:paraId="71D39018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proofErr w:type="spellStart"/>
      <w:r w:rsidRPr="00A87668">
        <w:rPr>
          <w:rFonts w:eastAsia="宋体"/>
          <w:sz w:val="24"/>
          <w:szCs w:val="24"/>
        </w:rPr>
        <w:t>Amlani</w:t>
      </w:r>
      <w:proofErr w:type="spellEnd"/>
      <w:r w:rsidRPr="00A87668">
        <w:rPr>
          <w:rFonts w:eastAsia="宋体"/>
          <w:sz w:val="24"/>
          <w:szCs w:val="24"/>
        </w:rPr>
        <w:t xml:space="preserve">, A., McKee, G., Khamis, N., </w:t>
      </w:r>
      <w:proofErr w:type="spellStart"/>
      <w:r w:rsidRPr="00A87668">
        <w:rPr>
          <w:rFonts w:eastAsia="宋体"/>
          <w:sz w:val="24"/>
          <w:szCs w:val="24"/>
        </w:rPr>
        <w:t>Raghukumar</w:t>
      </w:r>
      <w:proofErr w:type="spellEnd"/>
      <w:r w:rsidRPr="00A87668">
        <w:rPr>
          <w:rFonts w:eastAsia="宋体"/>
          <w:sz w:val="24"/>
          <w:szCs w:val="24"/>
        </w:rPr>
        <w:t xml:space="preserve">, G., Tsang, E., Buxton, J.A., 2015. Why the FUSS (Fentanyl Urine Screen Study)? A cross-sectional survey to characterize an emerging threat to people who use drugs in British Columbia, Canada. Harm </w:t>
      </w:r>
      <w:proofErr w:type="spellStart"/>
      <w:r w:rsidRPr="00A87668">
        <w:rPr>
          <w:rFonts w:eastAsia="宋体"/>
          <w:sz w:val="24"/>
          <w:szCs w:val="24"/>
        </w:rPr>
        <w:t>Reduct</w:t>
      </w:r>
      <w:proofErr w:type="spellEnd"/>
      <w:r w:rsidRPr="00A87668">
        <w:rPr>
          <w:rFonts w:eastAsia="宋体"/>
          <w:sz w:val="24"/>
          <w:szCs w:val="24"/>
        </w:rPr>
        <w:t>. J. 12, 1–7. https://doi.org/10.1186/s12954-015-0088-4</w:t>
      </w:r>
    </w:p>
    <w:p w14:paraId="7E6516B2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proofErr w:type="spellStart"/>
      <w:r w:rsidRPr="00A87668">
        <w:rPr>
          <w:rFonts w:eastAsia="宋体"/>
          <w:sz w:val="24"/>
          <w:szCs w:val="24"/>
        </w:rPr>
        <w:t>Bukten</w:t>
      </w:r>
      <w:proofErr w:type="spellEnd"/>
      <w:r w:rsidRPr="00A87668">
        <w:rPr>
          <w:rFonts w:eastAsia="宋体"/>
          <w:sz w:val="24"/>
          <w:szCs w:val="24"/>
        </w:rPr>
        <w:t xml:space="preserve">, A., </w:t>
      </w:r>
      <w:proofErr w:type="spellStart"/>
      <w:r w:rsidRPr="00A87668">
        <w:rPr>
          <w:rFonts w:eastAsia="宋体"/>
          <w:sz w:val="24"/>
          <w:szCs w:val="24"/>
        </w:rPr>
        <w:t>Stavseth</w:t>
      </w:r>
      <w:proofErr w:type="spellEnd"/>
      <w:r w:rsidRPr="00A87668">
        <w:rPr>
          <w:rFonts w:eastAsia="宋体"/>
          <w:sz w:val="24"/>
          <w:szCs w:val="24"/>
        </w:rPr>
        <w:t xml:space="preserve">, M.R., </w:t>
      </w:r>
      <w:proofErr w:type="spellStart"/>
      <w:r w:rsidRPr="00A87668">
        <w:rPr>
          <w:rFonts w:eastAsia="宋体"/>
          <w:sz w:val="24"/>
          <w:szCs w:val="24"/>
        </w:rPr>
        <w:t>Skurtveit</w:t>
      </w:r>
      <w:proofErr w:type="spellEnd"/>
      <w:r w:rsidRPr="00A87668">
        <w:rPr>
          <w:rFonts w:eastAsia="宋体"/>
          <w:sz w:val="24"/>
          <w:szCs w:val="24"/>
        </w:rPr>
        <w:t xml:space="preserve">, S., </w:t>
      </w:r>
      <w:proofErr w:type="spellStart"/>
      <w:r w:rsidRPr="00A87668">
        <w:rPr>
          <w:rFonts w:eastAsia="宋体"/>
          <w:sz w:val="24"/>
          <w:szCs w:val="24"/>
        </w:rPr>
        <w:t>Tverdal</w:t>
      </w:r>
      <w:proofErr w:type="spellEnd"/>
      <w:r w:rsidRPr="00A87668">
        <w:rPr>
          <w:rFonts w:eastAsia="宋体"/>
          <w:sz w:val="24"/>
          <w:szCs w:val="24"/>
        </w:rPr>
        <w:t>, A., Strang, J., Clausen, T., 2017. High risk of overdose death following release from prison: variations in mortality during a 15-year observation period. Addiction 112, 1432–1439. https://doi.org/10.1111/add.13803</w:t>
      </w:r>
    </w:p>
    <w:p w14:paraId="072A2E89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r w:rsidRPr="00A87668">
        <w:rPr>
          <w:rFonts w:eastAsia="宋体"/>
          <w:sz w:val="24"/>
          <w:szCs w:val="24"/>
        </w:rPr>
        <w:t>Kerr, T., Fairbairn, N., Tyndall, M., Marsh, D., Li, K., Montaner, J., Wood, E., 2007. Predictors of non-fatal overdose among a cohort of polysubstance-using injection drug users. Drug Alcohol Depend. 87, 39–45. https://doi.org/10.1016/j.drugalcdep.2006.07.009</w:t>
      </w:r>
    </w:p>
    <w:p w14:paraId="6353D2ED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r w:rsidRPr="00A87668">
        <w:rPr>
          <w:rFonts w:eastAsia="宋体"/>
          <w:sz w:val="24"/>
          <w:szCs w:val="24"/>
        </w:rPr>
        <w:t xml:space="preserve">Martins, S.S., Sampson, L., </w:t>
      </w:r>
      <w:proofErr w:type="spellStart"/>
      <w:r w:rsidRPr="00A87668">
        <w:rPr>
          <w:rFonts w:eastAsia="宋体"/>
          <w:sz w:val="24"/>
          <w:szCs w:val="24"/>
        </w:rPr>
        <w:t>Cerdá</w:t>
      </w:r>
      <w:proofErr w:type="spellEnd"/>
      <w:r w:rsidRPr="00A87668">
        <w:rPr>
          <w:rFonts w:eastAsia="宋体"/>
          <w:sz w:val="24"/>
          <w:szCs w:val="24"/>
        </w:rPr>
        <w:t>, M., Galea, S., 2015. Worldwide prevalence and trends in unintentional drug overdose: A systematic review of the literature. Am. J. Public Health 105, e29–e49. https://doi.org/10.2105/AJPH.2015.302843</w:t>
      </w:r>
    </w:p>
    <w:p w14:paraId="0CF81211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r w:rsidRPr="00A87668">
        <w:rPr>
          <w:rFonts w:eastAsia="宋体"/>
          <w:sz w:val="24"/>
          <w:szCs w:val="24"/>
        </w:rPr>
        <w:t>Pearl, J., 2009. Causality. Cambridge University Press, New York, UNITED STATES.</w:t>
      </w:r>
    </w:p>
    <w:p w14:paraId="23D9D112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r w:rsidRPr="00A87668">
        <w:rPr>
          <w:rFonts w:eastAsia="宋体"/>
          <w:sz w:val="24"/>
          <w:szCs w:val="24"/>
        </w:rPr>
        <w:t>Rothman, K.J., Greenland, S., Lash, T.L., 2008. Modern epidemiology. Lippincott Williams \&amp; Wilkins.</w:t>
      </w:r>
    </w:p>
    <w:p w14:paraId="7420287F" w14:textId="77777777" w:rsidR="007E2A6A" w:rsidRPr="00A87668" w:rsidRDefault="007E2A6A">
      <w:pPr>
        <w:pStyle w:val="References"/>
        <w:rPr>
          <w:rFonts w:eastAsia="宋体"/>
          <w:sz w:val="24"/>
          <w:szCs w:val="24"/>
        </w:rPr>
      </w:pPr>
      <w:r w:rsidRPr="00A87668">
        <w:rPr>
          <w:rFonts w:eastAsia="宋体"/>
          <w:sz w:val="24"/>
          <w:szCs w:val="24"/>
        </w:rPr>
        <w:t>White, J.M., Irvine, R.J., 1999. Mechanisms of fatal opioid overdose. Addiction 94, 961–972. https://doi.org/10.1046/j.1360-0443.1999.9479612.x</w:t>
      </w:r>
    </w:p>
    <w:p w14:paraId="6BDA5207" w14:textId="543E327C" w:rsidR="0051697E" w:rsidRPr="008543B0" w:rsidRDefault="007E2A6A" w:rsidP="008543B0">
      <w:pPr>
        <w:pStyle w:val="References"/>
        <w:rPr>
          <w:rFonts w:eastAsia="宋体"/>
          <w:sz w:val="24"/>
          <w:szCs w:val="24"/>
        </w:rPr>
      </w:pPr>
      <w:r w:rsidRPr="00A87668">
        <w:rPr>
          <w:rFonts w:eastAsia="宋体"/>
          <w:sz w:val="24"/>
          <w:szCs w:val="24"/>
        </w:rPr>
        <w:t xml:space="preserve">Williams, C.T., </w:t>
      </w:r>
      <w:proofErr w:type="spellStart"/>
      <w:r w:rsidRPr="00A87668">
        <w:rPr>
          <w:rFonts w:eastAsia="宋体"/>
          <w:sz w:val="24"/>
          <w:szCs w:val="24"/>
        </w:rPr>
        <w:t>Latkin</w:t>
      </w:r>
      <w:proofErr w:type="spellEnd"/>
      <w:r w:rsidRPr="00A87668">
        <w:rPr>
          <w:rFonts w:eastAsia="宋体"/>
          <w:sz w:val="24"/>
          <w:szCs w:val="24"/>
        </w:rPr>
        <w:t>, C.A., 2007. Neighborhood Socioeconomic Status, Personal Network Attributes, and Use of Heroin and Cocaine. Am. J. Prev. Med. 32, S203. https://doi.org/10.1016/J.AMEPRE.2007.02.006</w:t>
      </w:r>
      <w:bookmarkEnd w:id="0"/>
    </w:p>
    <w:sectPr w:rsidR="0051697E" w:rsidRPr="008543B0" w:rsidSect="00A3360D">
      <w:headerReference w:type="default" r:id="rId11"/>
      <w:headerReference w:type="first" r:id="rId12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6EC09" w14:textId="77777777" w:rsidR="0081016F" w:rsidRDefault="0081016F">
      <w:r>
        <w:separator/>
      </w:r>
    </w:p>
    <w:p w14:paraId="1619E3B9" w14:textId="77777777" w:rsidR="0081016F" w:rsidRDefault="0081016F"/>
  </w:endnote>
  <w:endnote w:type="continuationSeparator" w:id="0">
    <w:p w14:paraId="4DCE167A" w14:textId="77777777" w:rsidR="0081016F" w:rsidRDefault="0081016F">
      <w:r>
        <w:continuationSeparator/>
      </w:r>
    </w:p>
    <w:p w14:paraId="76412866" w14:textId="77777777" w:rsidR="0081016F" w:rsidRDefault="0081016F"/>
  </w:endnote>
  <w:endnote w:type="continuationNotice" w:id="1">
    <w:p w14:paraId="718D9209" w14:textId="77777777" w:rsidR="0081016F" w:rsidRDefault="008101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90742" w14:textId="77777777" w:rsidR="0081016F" w:rsidRDefault="0081016F">
      <w:r>
        <w:separator/>
      </w:r>
    </w:p>
    <w:p w14:paraId="1B48418D" w14:textId="77777777" w:rsidR="0081016F" w:rsidRDefault="0081016F"/>
  </w:footnote>
  <w:footnote w:type="continuationSeparator" w:id="0">
    <w:p w14:paraId="415222BA" w14:textId="77777777" w:rsidR="0081016F" w:rsidRDefault="0081016F">
      <w:r>
        <w:continuationSeparator/>
      </w:r>
    </w:p>
    <w:p w14:paraId="070B0A32" w14:textId="77777777" w:rsidR="0081016F" w:rsidRDefault="0081016F"/>
  </w:footnote>
  <w:footnote w:type="continuationNotice" w:id="1">
    <w:p w14:paraId="175D6EC4" w14:textId="77777777" w:rsidR="0081016F" w:rsidRDefault="008101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6CD96" w14:textId="77777777" w:rsidR="004D6B86" w:rsidRDefault="004D6B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34742" w14:textId="77777777" w:rsidR="004D6B86" w:rsidRDefault="004D6B86" w:rsidP="002C62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2EDC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5A5C2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F0C14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079F7F6C"/>
    <w:multiLevelType w:val="hybridMultilevel"/>
    <w:tmpl w:val="3C8E9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F40D04"/>
    <w:multiLevelType w:val="hybridMultilevel"/>
    <w:tmpl w:val="1D84BF60"/>
    <w:lvl w:ilvl="0" w:tplc="68A86BC8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6B1A6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8EA71B2"/>
    <w:multiLevelType w:val="multilevel"/>
    <w:tmpl w:val="00DA0E48"/>
    <w:lvl w:ilvl="0">
      <w:start w:val="1"/>
      <w:numFmt w:val="decimal"/>
      <w:pStyle w:val="SectionHeading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B43B97"/>
    <w:multiLevelType w:val="multilevel"/>
    <w:tmpl w:val="B128D63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Chapter  %2: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decimal"/>
      <w:lvlText w:val="%2.%3.%4.%5.%6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6">
      <w:start w:val="1"/>
      <w:numFmt w:val="upperLetter"/>
      <w:suff w:val="nothing"/>
      <w:lvlText w:val="Appendix %7 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7.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D087C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EF54826"/>
    <w:multiLevelType w:val="hybridMultilevel"/>
    <w:tmpl w:val="C3866804"/>
    <w:lvl w:ilvl="0" w:tplc="9EB05E1C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6E76AE"/>
    <w:multiLevelType w:val="hybridMultilevel"/>
    <w:tmpl w:val="9C32A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82625"/>
    <w:multiLevelType w:val="hybridMultilevel"/>
    <w:tmpl w:val="338609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9662D"/>
    <w:multiLevelType w:val="hybridMultilevel"/>
    <w:tmpl w:val="BBC6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F76D5"/>
    <w:multiLevelType w:val="hybridMultilevel"/>
    <w:tmpl w:val="5F1AE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F697C"/>
    <w:multiLevelType w:val="hybridMultilevel"/>
    <w:tmpl w:val="5FF82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F08CD"/>
    <w:multiLevelType w:val="multilevel"/>
    <w:tmpl w:val="DDEE8D5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605153B"/>
    <w:multiLevelType w:val="hybridMultilevel"/>
    <w:tmpl w:val="527A69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E31C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4455605"/>
    <w:multiLevelType w:val="hybridMultilevel"/>
    <w:tmpl w:val="8B560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3C64E1"/>
    <w:multiLevelType w:val="hybridMultilevel"/>
    <w:tmpl w:val="B73E7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4C4CF5"/>
    <w:multiLevelType w:val="multilevel"/>
    <w:tmpl w:val="C9BA5CAC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Chapter %2: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decimal"/>
      <w:lvlText w:val="%2.%3.%4.%5.%6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nothing"/>
      <w:lvlText w:val="Appendix %7 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7.%8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8AD353F"/>
    <w:multiLevelType w:val="hybridMultilevel"/>
    <w:tmpl w:val="3D4E6844"/>
    <w:lvl w:ilvl="0" w:tplc="996432B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8A5D59"/>
    <w:multiLevelType w:val="multilevel"/>
    <w:tmpl w:val="0248D89E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30" w15:restartNumberingAfterBreak="0">
    <w:nsid w:val="648E6170"/>
    <w:multiLevelType w:val="multilevel"/>
    <w:tmpl w:val="C4EC3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-sectionHeader"/>
      <w:lvlText w:val="%1.%2."/>
      <w:lvlJc w:val="left"/>
      <w:pPr>
        <w:ind w:left="3402" w:hanging="432"/>
      </w:pPr>
    </w:lvl>
    <w:lvl w:ilvl="2">
      <w:start w:val="1"/>
      <w:numFmt w:val="decimal"/>
      <w:pStyle w:val="Sub-sub-sectionheader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7B5D62"/>
    <w:multiLevelType w:val="hybridMultilevel"/>
    <w:tmpl w:val="AA644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455D1"/>
    <w:multiLevelType w:val="hybridMultilevel"/>
    <w:tmpl w:val="00D43284"/>
    <w:lvl w:ilvl="0" w:tplc="65863102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164887"/>
    <w:multiLevelType w:val="hybridMultilevel"/>
    <w:tmpl w:val="6FE29A98"/>
    <w:lvl w:ilvl="0" w:tplc="60924C66">
      <w:start w:val="6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911527">
    <w:abstractNumId w:val="9"/>
  </w:num>
  <w:num w:numId="2" w16cid:durableId="1726443235">
    <w:abstractNumId w:val="7"/>
  </w:num>
  <w:num w:numId="3" w16cid:durableId="1068267033">
    <w:abstractNumId w:val="6"/>
  </w:num>
  <w:num w:numId="4" w16cid:durableId="1305818542">
    <w:abstractNumId w:val="5"/>
  </w:num>
  <w:num w:numId="5" w16cid:durableId="1796482472">
    <w:abstractNumId w:val="4"/>
  </w:num>
  <w:num w:numId="6" w16cid:durableId="1571647170">
    <w:abstractNumId w:val="8"/>
  </w:num>
  <w:num w:numId="7" w16cid:durableId="1648238787">
    <w:abstractNumId w:val="3"/>
  </w:num>
  <w:num w:numId="8" w16cid:durableId="337194374">
    <w:abstractNumId w:val="2"/>
  </w:num>
  <w:num w:numId="9" w16cid:durableId="164520314">
    <w:abstractNumId w:val="1"/>
  </w:num>
  <w:num w:numId="10" w16cid:durableId="1644193189">
    <w:abstractNumId w:val="0"/>
  </w:num>
  <w:num w:numId="11" w16cid:durableId="1392651048">
    <w:abstractNumId w:val="9"/>
    <w:lvlOverride w:ilvl="0">
      <w:startOverride w:val="1"/>
    </w:lvlOverride>
  </w:num>
  <w:num w:numId="12" w16cid:durableId="894311709">
    <w:abstractNumId w:val="19"/>
  </w:num>
  <w:num w:numId="13" w16cid:durableId="768546993">
    <w:abstractNumId w:val="21"/>
  </w:num>
  <w:num w:numId="14" w16cid:durableId="268437242">
    <w:abstractNumId w:val="17"/>
  </w:num>
  <w:num w:numId="15" w16cid:durableId="1660693386">
    <w:abstractNumId w:val="25"/>
  </w:num>
  <w:num w:numId="16" w16cid:durableId="2063675935">
    <w:abstractNumId w:val="26"/>
  </w:num>
  <w:num w:numId="17" w16cid:durableId="1209610408">
    <w:abstractNumId w:val="20"/>
  </w:num>
  <w:num w:numId="18" w16cid:durableId="575090497">
    <w:abstractNumId w:val="29"/>
  </w:num>
  <w:num w:numId="19" w16cid:durableId="1452625590">
    <w:abstractNumId w:val="27"/>
  </w:num>
  <w:num w:numId="20" w16cid:durableId="2088115428">
    <w:abstractNumId w:val="15"/>
  </w:num>
  <w:num w:numId="21" w16cid:durableId="2146197110">
    <w:abstractNumId w:val="12"/>
  </w:num>
  <w:num w:numId="22" w16cid:durableId="1208761274">
    <w:abstractNumId w:val="24"/>
  </w:num>
  <w:num w:numId="23" w16cid:durableId="1192450626">
    <w:abstractNumId w:val="14"/>
  </w:num>
  <w:num w:numId="24" w16cid:durableId="2118136392">
    <w:abstractNumId w:val="31"/>
  </w:num>
  <w:num w:numId="25" w16cid:durableId="970094720">
    <w:abstractNumId w:val="10"/>
  </w:num>
  <w:num w:numId="26" w16cid:durableId="1406955510">
    <w:abstractNumId w:val="23"/>
  </w:num>
  <w:num w:numId="27" w16cid:durableId="1425883728">
    <w:abstractNumId w:val="16"/>
  </w:num>
  <w:num w:numId="28" w16cid:durableId="2003196202">
    <w:abstractNumId w:val="32"/>
  </w:num>
  <w:num w:numId="29" w16cid:durableId="1595741613">
    <w:abstractNumId w:val="28"/>
  </w:num>
  <w:num w:numId="30" w16cid:durableId="1888561345">
    <w:abstractNumId w:val="11"/>
  </w:num>
  <w:num w:numId="31" w16cid:durableId="687367745">
    <w:abstractNumId w:val="22"/>
  </w:num>
  <w:num w:numId="32" w16cid:durableId="1405562276">
    <w:abstractNumId w:val="22"/>
  </w:num>
  <w:num w:numId="33" w16cid:durableId="1784492399">
    <w:abstractNumId w:val="22"/>
  </w:num>
  <w:num w:numId="34" w16cid:durableId="306055570">
    <w:abstractNumId w:val="22"/>
  </w:num>
  <w:num w:numId="35" w16cid:durableId="605424221">
    <w:abstractNumId w:val="22"/>
  </w:num>
  <w:num w:numId="36" w16cid:durableId="849756045">
    <w:abstractNumId w:val="22"/>
  </w:num>
  <w:num w:numId="37" w16cid:durableId="1380324878">
    <w:abstractNumId w:val="2"/>
  </w:num>
  <w:num w:numId="38" w16cid:durableId="989484826">
    <w:abstractNumId w:val="1"/>
  </w:num>
  <w:num w:numId="39" w16cid:durableId="1114253193">
    <w:abstractNumId w:val="0"/>
  </w:num>
  <w:num w:numId="40" w16cid:durableId="2075543598">
    <w:abstractNumId w:val="13"/>
  </w:num>
  <w:num w:numId="41" w16cid:durableId="1811512236">
    <w:abstractNumId w:val="30"/>
  </w:num>
  <w:num w:numId="42" w16cid:durableId="2144695063">
    <w:abstractNumId w:val="30"/>
  </w:num>
  <w:num w:numId="43" w16cid:durableId="1508521506">
    <w:abstractNumId w:val="18"/>
  </w:num>
  <w:num w:numId="44" w16cid:durableId="6939263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92197053">
    <w:abstractNumId w:val="3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97289964">
    <w:abstractNumId w:val="33"/>
  </w:num>
  <w:num w:numId="47" w16cid:durableId="21065385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xMDc0NjM2tzA2NDdX0lEKTi0uzszPAykwMq0FAEks5M8tAAAA"/>
  </w:docVars>
  <w:rsids>
    <w:rsidRoot w:val="00CB26E8"/>
    <w:rsid w:val="0000038B"/>
    <w:rsid w:val="0000073C"/>
    <w:rsid w:val="000017EF"/>
    <w:rsid w:val="00002837"/>
    <w:rsid w:val="00003765"/>
    <w:rsid w:val="00004404"/>
    <w:rsid w:val="00004583"/>
    <w:rsid w:val="0000466E"/>
    <w:rsid w:val="00004D76"/>
    <w:rsid w:val="00005545"/>
    <w:rsid w:val="00006BBA"/>
    <w:rsid w:val="00006DDE"/>
    <w:rsid w:val="0001010E"/>
    <w:rsid w:val="000106E1"/>
    <w:rsid w:val="0001193D"/>
    <w:rsid w:val="00012859"/>
    <w:rsid w:val="000128C4"/>
    <w:rsid w:val="0001556D"/>
    <w:rsid w:val="00015A78"/>
    <w:rsid w:val="00016306"/>
    <w:rsid w:val="00016909"/>
    <w:rsid w:val="00020A48"/>
    <w:rsid w:val="00020D5C"/>
    <w:rsid w:val="000217F5"/>
    <w:rsid w:val="00022276"/>
    <w:rsid w:val="00022CC0"/>
    <w:rsid w:val="00024237"/>
    <w:rsid w:val="000242B6"/>
    <w:rsid w:val="00024B72"/>
    <w:rsid w:val="00026247"/>
    <w:rsid w:val="000265BC"/>
    <w:rsid w:val="000265F9"/>
    <w:rsid w:val="00026FE5"/>
    <w:rsid w:val="000272B6"/>
    <w:rsid w:val="0003203C"/>
    <w:rsid w:val="00032646"/>
    <w:rsid w:val="00032D2A"/>
    <w:rsid w:val="00032D6D"/>
    <w:rsid w:val="000344C0"/>
    <w:rsid w:val="00034DD1"/>
    <w:rsid w:val="00035347"/>
    <w:rsid w:val="000372F4"/>
    <w:rsid w:val="00037983"/>
    <w:rsid w:val="00037D05"/>
    <w:rsid w:val="000411CA"/>
    <w:rsid w:val="00042F1E"/>
    <w:rsid w:val="0004351C"/>
    <w:rsid w:val="00044E22"/>
    <w:rsid w:val="00046086"/>
    <w:rsid w:val="00046B63"/>
    <w:rsid w:val="00047E5C"/>
    <w:rsid w:val="000509B2"/>
    <w:rsid w:val="00050F7D"/>
    <w:rsid w:val="00051552"/>
    <w:rsid w:val="00051ECD"/>
    <w:rsid w:val="00053E56"/>
    <w:rsid w:val="000549D8"/>
    <w:rsid w:val="00055441"/>
    <w:rsid w:val="00057055"/>
    <w:rsid w:val="00060E6C"/>
    <w:rsid w:val="00061447"/>
    <w:rsid w:val="00061EA7"/>
    <w:rsid w:val="000637A8"/>
    <w:rsid w:val="00063A8A"/>
    <w:rsid w:val="00063F3A"/>
    <w:rsid w:val="00064984"/>
    <w:rsid w:val="000650F4"/>
    <w:rsid w:val="000658E5"/>
    <w:rsid w:val="00067990"/>
    <w:rsid w:val="00067E62"/>
    <w:rsid w:val="0007001E"/>
    <w:rsid w:val="000709E7"/>
    <w:rsid w:val="000710B0"/>
    <w:rsid w:val="00071C5F"/>
    <w:rsid w:val="00071D8B"/>
    <w:rsid w:val="00072908"/>
    <w:rsid w:val="00072C9D"/>
    <w:rsid w:val="00073E3F"/>
    <w:rsid w:val="000742C6"/>
    <w:rsid w:val="00075435"/>
    <w:rsid w:val="00076502"/>
    <w:rsid w:val="000774A5"/>
    <w:rsid w:val="000776C7"/>
    <w:rsid w:val="00077B48"/>
    <w:rsid w:val="00077D44"/>
    <w:rsid w:val="00080546"/>
    <w:rsid w:val="00080632"/>
    <w:rsid w:val="000816FC"/>
    <w:rsid w:val="00082191"/>
    <w:rsid w:val="000823C3"/>
    <w:rsid w:val="000824D2"/>
    <w:rsid w:val="00084135"/>
    <w:rsid w:val="00084AFC"/>
    <w:rsid w:val="00085062"/>
    <w:rsid w:val="000873E2"/>
    <w:rsid w:val="000910FD"/>
    <w:rsid w:val="00092740"/>
    <w:rsid w:val="000946B5"/>
    <w:rsid w:val="000950E5"/>
    <w:rsid w:val="00095BF3"/>
    <w:rsid w:val="00096AB1"/>
    <w:rsid w:val="00097169"/>
    <w:rsid w:val="000976AA"/>
    <w:rsid w:val="000A00F6"/>
    <w:rsid w:val="000A0940"/>
    <w:rsid w:val="000A18F7"/>
    <w:rsid w:val="000A2C98"/>
    <w:rsid w:val="000A3C32"/>
    <w:rsid w:val="000A49F2"/>
    <w:rsid w:val="000A4BAF"/>
    <w:rsid w:val="000A5052"/>
    <w:rsid w:val="000A538B"/>
    <w:rsid w:val="000A6D59"/>
    <w:rsid w:val="000A7692"/>
    <w:rsid w:val="000A7B32"/>
    <w:rsid w:val="000B0B2F"/>
    <w:rsid w:val="000B0BE3"/>
    <w:rsid w:val="000B0BE5"/>
    <w:rsid w:val="000B1043"/>
    <w:rsid w:val="000B1503"/>
    <w:rsid w:val="000B1CC9"/>
    <w:rsid w:val="000B2EB9"/>
    <w:rsid w:val="000B36A2"/>
    <w:rsid w:val="000B40CC"/>
    <w:rsid w:val="000B4A69"/>
    <w:rsid w:val="000B5B00"/>
    <w:rsid w:val="000B6D90"/>
    <w:rsid w:val="000B71BE"/>
    <w:rsid w:val="000B7371"/>
    <w:rsid w:val="000B7537"/>
    <w:rsid w:val="000B78E9"/>
    <w:rsid w:val="000B7B64"/>
    <w:rsid w:val="000C11C7"/>
    <w:rsid w:val="000C163B"/>
    <w:rsid w:val="000C2C30"/>
    <w:rsid w:val="000C377C"/>
    <w:rsid w:val="000C37E3"/>
    <w:rsid w:val="000C556C"/>
    <w:rsid w:val="000C5F45"/>
    <w:rsid w:val="000C6A01"/>
    <w:rsid w:val="000C6A78"/>
    <w:rsid w:val="000C7D0D"/>
    <w:rsid w:val="000D4472"/>
    <w:rsid w:val="000D56C9"/>
    <w:rsid w:val="000D62F7"/>
    <w:rsid w:val="000D7FA7"/>
    <w:rsid w:val="000E1F42"/>
    <w:rsid w:val="000E230B"/>
    <w:rsid w:val="000E242E"/>
    <w:rsid w:val="000E25EA"/>
    <w:rsid w:val="000E2CB5"/>
    <w:rsid w:val="000E4AF2"/>
    <w:rsid w:val="000E57B3"/>
    <w:rsid w:val="000E6FDF"/>
    <w:rsid w:val="000E79A6"/>
    <w:rsid w:val="000F0076"/>
    <w:rsid w:val="000F12A6"/>
    <w:rsid w:val="000F21E5"/>
    <w:rsid w:val="000F2AD9"/>
    <w:rsid w:val="000F350D"/>
    <w:rsid w:val="000F4DDB"/>
    <w:rsid w:val="000F5B82"/>
    <w:rsid w:val="000F5B9A"/>
    <w:rsid w:val="000F6882"/>
    <w:rsid w:val="000F6CE7"/>
    <w:rsid w:val="000F6D0E"/>
    <w:rsid w:val="000F6F73"/>
    <w:rsid w:val="001014F2"/>
    <w:rsid w:val="00102EE1"/>
    <w:rsid w:val="0010308A"/>
    <w:rsid w:val="001039AE"/>
    <w:rsid w:val="00104A86"/>
    <w:rsid w:val="001055DA"/>
    <w:rsid w:val="00105E9B"/>
    <w:rsid w:val="00106685"/>
    <w:rsid w:val="00107E8C"/>
    <w:rsid w:val="00110F15"/>
    <w:rsid w:val="00110F5D"/>
    <w:rsid w:val="001115CD"/>
    <w:rsid w:val="001117F6"/>
    <w:rsid w:val="00111FDE"/>
    <w:rsid w:val="00112F62"/>
    <w:rsid w:val="001131C9"/>
    <w:rsid w:val="00114BFA"/>
    <w:rsid w:val="001169B7"/>
    <w:rsid w:val="00116E43"/>
    <w:rsid w:val="00124538"/>
    <w:rsid w:val="00125302"/>
    <w:rsid w:val="00127522"/>
    <w:rsid w:val="00127C93"/>
    <w:rsid w:val="00130C1E"/>
    <w:rsid w:val="001319BA"/>
    <w:rsid w:val="001350FB"/>
    <w:rsid w:val="00135C30"/>
    <w:rsid w:val="00135D3E"/>
    <w:rsid w:val="00135F9A"/>
    <w:rsid w:val="00136789"/>
    <w:rsid w:val="00137EB8"/>
    <w:rsid w:val="00140D6A"/>
    <w:rsid w:val="001419F0"/>
    <w:rsid w:val="001427B6"/>
    <w:rsid w:val="00142AD7"/>
    <w:rsid w:val="00142F14"/>
    <w:rsid w:val="001430DE"/>
    <w:rsid w:val="00143C78"/>
    <w:rsid w:val="00143E24"/>
    <w:rsid w:val="00144495"/>
    <w:rsid w:val="00144FFA"/>
    <w:rsid w:val="00145E1A"/>
    <w:rsid w:val="001466E3"/>
    <w:rsid w:val="00146923"/>
    <w:rsid w:val="00146BB1"/>
    <w:rsid w:val="00146E23"/>
    <w:rsid w:val="00146F96"/>
    <w:rsid w:val="00147B01"/>
    <w:rsid w:val="00150171"/>
    <w:rsid w:val="0015022A"/>
    <w:rsid w:val="00150AE1"/>
    <w:rsid w:val="00151032"/>
    <w:rsid w:val="001539AC"/>
    <w:rsid w:val="00153A34"/>
    <w:rsid w:val="001544BC"/>
    <w:rsid w:val="0015603B"/>
    <w:rsid w:val="0015694C"/>
    <w:rsid w:val="00156D8C"/>
    <w:rsid w:val="00157FC5"/>
    <w:rsid w:val="001602E3"/>
    <w:rsid w:val="00160673"/>
    <w:rsid w:val="0016097B"/>
    <w:rsid w:val="00160C0C"/>
    <w:rsid w:val="00160D3F"/>
    <w:rsid w:val="00161352"/>
    <w:rsid w:val="00161406"/>
    <w:rsid w:val="00162B07"/>
    <w:rsid w:val="00162E80"/>
    <w:rsid w:val="0016360A"/>
    <w:rsid w:val="0016364A"/>
    <w:rsid w:val="0016369C"/>
    <w:rsid w:val="00163E11"/>
    <w:rsid w:val="0016459F"/>
    <w:rsid w:val="00164949"/>
    <w:rsid w:val="001653D1"/>
    <w:rsid w:val="00165818"/>
    <w:rsid w:val="0016604E"/>
    <w:rsid w:val="001664A2"/>
    <w:rsid w:val="00166525"/>
    <w:rsid w:val="00166663"/>
    <w:rsid w:val="00167993"/>
    <w:rsid w:val="00170521"/>
    <w:rsid w:val="001708DC"/>
    <w:rsid w:val="00170F4F"/>
    <w:rsid w:val="00171096"/>
    <w:rsid w:val="0017137A"/>
    <w:rsid w:val="0017151F"/>
    <w:rsid w:val="00171B80"/>
    <w:rsid w:val="00171F55"/>
    <w:rsid w:val="00173267"/>
    <w:rsid w:val="001732ED"/>
    <w:rsid w:val="0017527C"/>
    <w:rsid w:val="001754BF"/>
    <w:rsid w:val="001772CD"/>
    <w:rsid w:val="00177DD4"/>
    <w:rsid w:val="00180430"/>
    <w:rsid w:val="001807DE"/>
    <w:rsid w:val="001812AD"/>
    <w:rsid w:val="00182750"/>
    <w:rsid w:val="00183BD4"/>
    <w:rsid w:val="0018417A"/>
    <w:rsid w:val="00184716"/>
    <w:rsid w:val="001866E4"/>
    <w:rsid w:val="00186795"/>
    <w:rsid w:val="00186F7C"/>
    <w:rsid w:val="00187F89"/>
    <w:rsid w:val="00191022"/>
    <w:rsid w:val="0019221A"/>
    <w:rsid w:val="00192911"/>
    <w:rsid w:val="00193945"/>
    <w:rsid w:val="0019473B"/>
    <w:rsid w:val="001952A7"/>
    <w:rsid w:val="00196CCF"/>
    <w:rsid w:val="001979E2"/>
    <w:rsid w:val="001A0564"/>
    <w:rsid w:val="001A1E8C"/>
    <w:rsid w:val="001A2B24"/>
    <w:rsid w:val="001A5688"/>
    <w:rsid w:val="001A5765"/>
    <w:rsid w:val="001A57A8"/>
    <w:rsid w:val="001A58BC"/>
    <w:rsid w:val="001B1D13"/>
    <w:rsid w:val="001B3620"/>
    <w:rsid w:val="001B3A77"/>
    <w:rsid w:val="001B4848"/>
    <w:rsid w:val="001B581E"/>
    <w:rsid w:val="001B5FCB"/>
    <w:rsid w:val="001B637A"/>
    <w:rsid w:val="001B6AA3"/>
    <w:rsid w:val="001B732C"/>
    <w:rsid w:val="001C0671"/>
    <w:rsid w:val="001C0DFC"/>
    <w:rsid w:val="001C130C"/>
    <w:rsid w:val="001C2676"/>
    <w:rsid w:val="001C357D"/>
    <w:rsid w:val="001C4C09"/>
    <w:rsid w:val="001C4E02"/>
    <w:rsid w:val="001C4F18"/>
    <w:rsid w:val="001C6487"/>
    <w:rsid w:val="001C6B9B"/>
    <w:rsid w:val="001D0137"/>
    <w:rsid w:val="001D0A16"/>
    <w:rsid w:val="001D1E94"/>
    <w:rsid w:val="001D219D"/>
    <w:rsid w:val="001D23EF"/>
    <w:rsid w:val="001D3435"/>
    <w:rsid w:val="001D4251"/>
    <w:rsid w:val="001D440E"/>
    <w:rsid w:val="001D77D3"/>
    <w:rsid w:val="001D798A"/>
    <w:rsid w:val="001D7D2F"/>
    <w:rsid w:val="001E0594"/>
    <w:rsid w:val="001E0D7F"/>
    <w:rsid w:val="001E0FC2"/>
    <w:rsid w:val="001E1295"/>
    <w:rsid w:val="001E19FE"/>
    <w:rsid w:val="001E3B46"/>
    <w:rsid w:val="001E75E8"/>
    <w:rsid w:val="001E7FB3"/>
    <w:rsid w:val="001F0739"/>
    <w:rsid w:val="001F09F6"/>
    <w:rsid w:val="001F13F4"/>
    <w:rsid w:val="001F42C0"/>
    <w:rsid w:val="001F447A"/>
    <w:rsid w:val="001F4586"/>
    <w:rsid w:val="001F49E7"/>
    <w:rsid w:val="001F5ADA"/>
    <w:rsid w:val="001F6B17"/>
    <w:rsid w:val="001F7399"/>
    <w:rsid w:val="001F7418"/>
    <w:rsid w:val="001F79B1"/>
    <w:rsid w:val="00200799"/>
    <w:rsid w:val="002028E7"/>
    <w:rsid w:val="00202E74"/>
    <w:rsid w:val="002030FE"/>
    <w:rsid w:val="002047F8"/>
    <w:rsid w:val="00204C2E"/>
    <w:rsid w:val="0020579F"/>
    <w:rsid w:val="00206932"/>
    <w:rsid w:val="00206AEE"/>
    <w:rsid w:val="0020702E"/>
    <w:rsid w:val="0020763A"/>
    <w:rsid w:val="00207693"/>
    <w:rsid w:val="00210995"/>
    <w:rsid w:val="00211D39"/>
    <w:rsid w:val="00212319"/>
    <w:rsid w:val="0021432A"/>
    <w:rsid w:val="00214495"/>
    <w:rsid w:val="00215B7D"/>
    <w:rsid w:val="00215E3A"/>
    <w:rsid w:val="002164D1"/>
    <w:rsid w:val="002171DC"/>
    <w:rsid w:val="00217AB7"/>
    <w:rsid w:val="00222922"/>
    <w:rsid w:val="00223005"/>
    <w:rsid w:val="002237F5"/>
    <w:rsid w:val="00223AF0"/>
    <w:rsid w:val="00225BE3"/>
    <w:rsid w:val="002268D4"/>
    <w:rsid w:val="00227538"/>
    <w:rsid w:val="0023146A"/>
    <w:rsid w:val="00231936"/>
    <w:rsid w:val="002324CE"/>
    <w:rsid w:val="00232DF3"/>
    <w:rsid w:val="00233672"/>
    <w:rsid w:val="00233CB6"/>
    <w:rsid w:val="002350D7"/>
    <w:rsid w:val="00235C6F"/>
    <w:rsid w:val="00235E1E"/>
    <w:rsid w:val="00236739"/>
    <w:rsid w:val="00236DB0"/>
    <w:rsid w:val="0023751E"/>
    <w:rsid w:val="002402DD"/>
    <w:rsid w:val="0024085B"/>
    <w:rsid w:val="00240A94"/>
    <w:rsid w:val="00240EA0"/>
    <w:rsid w:val="00240EB3"/>
    <w:rsid w:val="00241206"/>
    <w:rsid w:val="002422EB"/>
    <w:rsid w:val="0024296F"/>
    <w:rsid w:val="0024313B"/>
    <w:rsid w:val="00243585"/>
    <w:rsid w:val="002440F6"/>
    <w:rsid w:val="00245251"/>
    <w:rsid w:val="00245345"/>
    <w:rsid w:val="00245FF3"/>
    <w:rsid w:val="00246026"/>
    <w:rsid w:val="002462D4"/>
    <w:rsid w:val="002469BF"/>
    <w:rsid w:val="002504B1"/>
    <w:rsid w:val="00250FF1"/>
    <w:rsid w:val="002518E1"/>
    <w:rsid w:val="002521C9"/>
    <w:rsid w:val="00252938"/>
    <w:rsid w:val="00253E31"/>
    <w:rsid w:val="00253EA9"/>
    <w:rsid w:val="002547C3"/>
    <w:rsid w:val="00254BB1"/>
    <w:rsid w:val="002557DD"/>
    <w:rsid w:val="0025583A"/>
    <w:rsid w:val="0025755D"/>
    <w:rsid w:val="002576FD"/>
    <w:rsid w:val="00257DD7"/>
    <w:rsid w:val="002603D0"/>
    <w:rsid w:val="00261B0A"/>
    <w:rsid w:val="002635CB"/>
    <w:rsid w:val="002638FE"/>
    <w:rsid w:val="002644D4"/>
    <w:rsid w:val="0026458A"/>
    <w:rsid w:val="00265270"/>
    <w:rsid w:val="0026780B"/>
    <w:rsid w:val="00267B42"/>
    <w:rsid w:val="00267B88"/>
    <w:rsid w:val="0027180A"/>
    <w:rsid w:val="00272478"/>
    <w:rsid w:val="00272C08"/>
    <w:rsid w:val="00273237"/>
    <w:rsid w:val="00273734"/>
    <w:rsid w:val="0027407F"/>
    <w:rsid w:val="002741DC"/>
    <w:rsid w:val="00274CA2"/>
    <w:rsid w:val="00274E0A"/>
    <w:rsid w:val="002751EF"/>
    <w:rsid w:val="00276158"/>
    <w:rsid w:val="00277183"/>
    <w:rsid w:val="00281F1E"/>
    <w:rsid w:val="00282DB3"/>
    <w:rsid w:val="002842AF"/>
    <w:rsid w:val="0028468F"/>
    <w:rsid w:val="00284CA3"/>
    <w:rsid w:val="00284E38"/>
    <w:rsid w:val="00284F38"/>
    <w:rsid w:val="002854BE"/>
    <w:rsid w:val="002856C7"/>
    <w:rsid w:val="00285CAB"/>
    <w:rsid w:val="00286567"/>
    <w:rsid w:val="00286DA0"/>
    <w:rsid w:val="002875F1"/>
    <w:rsid w:val="002901D9"/>
    <w:rsid w:val="00290458"/>
    <w:rsid w:val="00291AD2"/>
    <w:rsid w:val="00291EB2"/>
    <w:rsid w:val="00292BB6"/>
    <w:rsid w:val="00296F0C"/>
    <w:rsid w:val="00296FC7"/>
    <w:rsid w:val="0029702E"/>
    <w:rsid w:val="002978EB"/>
    <w:rsid w:val="00297B05"/>
    <w:rsid w:val="002A00E5"/>
    <w:rsid w:val="002A1158"/>
    <w:rsid w:val="002A1E34"/>
    <w:rsid w:val="002A26B9"/>
    <w:rsid w:val="002A2FE6"/>
    <w:rsid w:val="002A38A2"/>
    <w:rsid w:val="002A3B13"/>
    <w:rsid w:val="002A44D6"/>
    <w:rsid w:val="002A595D"/>
    <w:rsid w:val="002A61A9"/>
    <w:rsid w:val="002A63C5"/>
    <w:rsid w:val="002A69D0"/>
    <w:rsid w:val="002A7815"/>
    <w:rsid w:val="002B404E"/>
    <w:rsid w:val="002B48B9"/>
    <w:rsid w:val="002B4CAE"/>
    <w:rsid w:val="002B6153"/>
    <w:rsid w:val="002B66E6"/>
    <w:rsid w:val="002B68F0"/>
    <w:rsid w:val="002B7206"/>
    <w:rsid w:val="002B7C2E"/>
    <w:rsid w:val="002C0357"/>
    <w:rsid w:val="002C0C1B"/>
    <w:rsid w:val="002C28D3"/>
    <w:rsid w:val="002C2C68"/>
    <w:rsid w:val="002C2D37"/>
    <w:rsid w:val="002C43BE"/>
    <w:rsid w:val="002C46EF"/>
    <w:rsid w:val="002C5449"/>
    <w:rsid w:val="002C5A4E"/>
    <w:rsid w:val="002C6259"/>
    <w:rsid w:val="002C627C"/>
    <w:rsid w:val="002C69C3"/>
    <w:rsid w:val="002C7818"/>
    <w:rsid w:val="002D1893"/>
    <w:rsid w:val="002D1C44"/>
    <w:rsid w:val="002D1FDA"/>
    <w:rsid w:val="002D3888"/>
    <w:rsid w:val="002D49AB"/>
    <w:rsid w:val="002D4D43"/>
    <w:rsid w:val="002D5019"/>
    <w:rsid w:val="002D53A1"/>
    <w:rsid w:val="002D5D45"/>
    <w:rsid w:val="002D68F2"/>
    <w:rsid w:val="002D6965"/>
    <w:rsid w:val="002D7158"/>
    <w:rsid w:val="002D7792"/>
    <w:rsid w:val="002D799F"/>
    <w:rsid w:val="002E01B5"/>
    <w:rsid w:val="002E042F"/>
    <w:rsid w:val="002E0852"/>
    <w:rsid w:val="002E189C"/>
    <w:rsid w:val="002E1F8C"/>
    <w:rsid w:val="002E31BB"/>
    <w:rsid w:val="002E333D"/>
    <w:rsid w:val="002E50C9"/>
    <w:rsid w:val="002E6AD6"/>
    <w:rsid w:val="002E6E9B"/>
    <w:rsid w:val="002F071B"/>
    <w:rsid w:val="002F09E5"/>
    <w:rsid w:val="002F0B9E"/>
    <w:rsid w:val="002F1262"/>
    <w:rsid w:val="002F25BA"/>
    <w:rsid w:val="002F2817"/>
    <w:rsid w:val="002F2C3A"/>
    <w:rsid w:val="002F33B8"/>
    <w:rsid w:val="002F340B"/>
    <w:rsid w:val="002F43A3"/>
    <w:rsid w:val="002F4A3F"/>
    <w:rsid w:val="002F5BEB"/>
    <w:rsid w:val="002F5C81"/>
    <w:rsid w:val="002F7279"/>
    <w:rsid w:val="002F757E"/>
    <w:rsid w:val="002F78B6"/>
    <w:rsid w:val="00300074"/>
    <w:rsid w:val="00302360"/>
    <w:rsid w:val="00302378"/>
    <w:rsid w:val="0030346F"/>
    <w:rsid w:val="0030448E"/>
    <w:rsid w:val="0030469F"/>
    <w:rsid w:val="003046BD"/>
    <w:rsid w:val="00304935"/>
    <w:rsid w:val="00304D3E"/>
    <w:rsid w:val="003053D3"/>
    <w:rsid w:val="00306014"/>
    <w:rsid w:val="00307586"/>
    <w:rsid w:val="003112E3"/>
    <w:rsid w:val="0031166D"/>
    <w:rsid w:val="00312B50"/>
    <w:rsid w:val="00312BC6"/>
    <w:rsid w:val="003149CC"/>
    <w:rsid w:val="00315382"/>
    <w:rsid w:val="003155C5"/>
    <w:rsid w:val="00316694"/>
    <w:rsid w:val="00316DC1"/>
    <w:rsid w:val="00317C95"/>
    <w:rsid w:val="00317EA0"/>
    <w:rsid w:val="0032000E"/>
    <w:rsid w:val="003212EE"/>
    <w:rsid w:val="003245B6"/>
    <w:rsid w:val="00325C00"/>
    <w:rsid w:val="003260CC"/>
    <w:rsid w:val="00326F17"/>
    <w:rsid w:val="003274C5"/>
    <w:rsid w:val="00327837"/>
    <w:rsid w:val="00327BF1"/>
    <w:rsid w:val="00327FF3"/>
    <w:rsid w:val="00330860"/>
    <w:rsid w:val="00331864"/>
    <w:rsid w:val="00331F07"/>
    <w:rsid w:val="00332483"/>
    <w:rsid w:val="003324A0"/>
    <w:rsid w:val="00333088"/>
    <w:rsid w:val="00335135"/>
    <w:rsid w:val="00335F3B"/>
    <w:rsid w:val="0033637C"/>
    <w:rsid w:val="003363B7"/>
    <w:rsid w:val="00336906"/>
    <w:rsid w:val="0033760A"/>
    <w:rsid w:val="003376D2"/>
    <w:rsid w:val="00337D37"/>
    <w:rsid w:val="003404F2"/>
    <w:rsid w:val="00341562"/>
    <w:rsid w:val="00341D35"/>
    <w:rsid w:val="00342400"/>
    <w:rsid w:val="00342557"/>
    <w:rsid w:val="00345333"/>
    <w:rsid w:val="00346069"/>
    <w:rsid w:val="00346974"/>
    <w:rsid w:val="00346F43"/>
    <w:rsid w:val="003477F9"/>
    <w:rsid w:val="00347DCD"/>
    <w:rsid w:val="003506C2"/>
    <w:rsid w:val="00350EC7"/>
    <w:rsid w:val="003510C3"/>
    <w:rsid w:val="0035134E"/>
    <w:rsid w:val="00351408"/>
    <w:rsid w:val="00352119"/>
    <w:rsid w:val="0035388D"/>
    <w:rsid w:val="0035409C"/>
    <w:rsid w:val="003541A1"/>
    <w:rsid w:val="0035574B"/>
    <w:rsid w:val="00355B42"/>
    <w:rsid w:val="0035682D"/>
    <w:rsid w:val="00356BE3"/>
    <w:rsid w:val="00360017"/>
    <w:rsid w:val="003606E4"/>
    <w:rsid w:val="00360DB7"/>
    <w:rsid w:val="003625A9"/>
    <w:rsid w:val="00363BBF"/>
    <w:rsid w:val="003654C9"/>
    <w:rsid w:val="00365728"/>
    <w:rsid w:val="00365759"/>
    <w:rsid w:val="0036614E"/>
    <w:rsid w:val="00366603"/>
    <w:rsid w:val="003672E6"/>
    <w:rsid w:val="003674BD"/>
    <w:rsid w:val="00367D89"/>
    <w:rsid w:val="003706CF"/>
    <w:rsid w:val="00370788"/>
    <w:rsid w:val="00370E00"/>
    <w:rsid w:val="00370E81"/>
    <w:rsid w:val="00370F74"/>
    <w:rsid w:val="00372883"/>
    <w:rsid w:val="00374676"/>
    <w:rsid w:val="00374D9C"/>
    <w:rsid w:val="003777BC"/>
    <w:rsid w:val="0038101A"/>
    <w:rsid w:val="00382BB3"/>
    <w:rsid w:val="00382C39"/>
    <w:rsid w:val="00382E08"/>
    <w:rsid w:val="00383A82"/>
    <w:rsid w:val="00384831"/>
    <w:rsid w:val="00386CCA"/>
    <w:rsid w:val="00390761"/>
    <w:rsid w:val="00390A37"/>
    <w:rsid w:val="00391221"/>
    <w:rsid w:val="003914EB"/>
    <w:rsid w:val="00391890"/>
    <w:rsid w:val="00391D06"/>
    <w:rsid w:val="003926C2"/>
    <w:rsid w:val="00393516"/>
    <w:rsid w:val="00393602"/>
    <w:rsid w:val="00394487"/>
    <w:rsid w:val="00395D0D"/>
    <w:rsid w:val="00396861"/>
    <w:rsid w:val="00396A8D"/>
    <w:rsid w:val="00396D9D"/>
    <w:rsid w:val="00396F28"/>
    <w:rsid w:val="003A02C3"/>
    <w:rsid w:val="003A06C6"/>
    <w:rsid w:val="003A4B88"/>
    <w:rsid w:val="003A757D"/>
    <w:rsid w:val="003A78DC"/>
    <w:rsid w:val="003A7E9D"/>
    <w:rsid w:val="003B09BE"/>
    <w:rsid w:val="003B187F"/>
    <w:rsid w:val="003B1A8A"/>
    <w:rsid w:val="003B27EC"/>
    <w:rsid w:val="003B2B0E"/>
    <w:rsid w:val="003B3453"/>
    <w:rsid w:val="003B370B"/>
    <w:rsid w:val="003B3946"/>
    <w:rsid w:val="003B4F17"/>
    <w:rsid w:val="003B51E2"/>
    <w:rsid w:val="003B5AC3"/>
    <w:rsid w:val="003B74D3"/>
    <w:rsid w:val="003B7D8B"/>
    <w:rsid w:val="003C111E"/>
    <w:rsid w:val="003C18F4"/>
    <w:rsid w:val="003C1928"/>
    <w:rsid w:val="003C19EA"/>
    <w:rsid w:val="003C32E2"/>
    <w:rsid w:val="003C36E0"/>
    <w:rsid w:val="003C3CCD"/>
    <w:rsid w:val="003C458C"/>
    <w:rsid w:val="003C48E7"/>
    <w:rsid w:val="003C645A"/>
    <w:rsid w:val="003C677A"/>
    <w:rsid w:val="003D15FD"/>
    <w:rsid w:val="003D2849"/>
    <w:rsid w:val="003D2F45"/>
    <w:rsid w:val="003D2F4C"/>
    <w:rsid w:val="003D359F"/>
    <w:rsid w:val="003D3F8E"/>
    <w:rsid w:val="003D5C7B"/>
    <w:rsid w:val="003D6ADE"/>
    <w:rsid w:val="003D78DA"/>
    <w:rsid w:val="003E02F1"/>
    <w:rsid w:val="003E0871"/>
    <w:rsid w:val="003E1364"/>
    <w:rsid w:val="003E1A2C"/>
    <w:rsid w:val="003E29A9"/>
    <w:rsid w:val="003E2BF3"/>
    <w:rsid w:val="003E3514"/>
    <w:rsid w:val="003E36B1"/>
    <w:rsid w:val="003E40A9"/>
    <w:rsid w:val="003E4162"/>
    <w:rsid w:val="003E59F0"/>
    <w:rsid w:val="003E5FB6"/>
    <w:rsid w:val="003E6E5B"/>
    <w:rsid w:val="003F09C8"/>
    <w:rsid w:val="003F0B0E"/>
    <w:rsid w:val="003F1329"/>
    <w:rsid w:val="003F2FFF"/>
    <w:rsid w:val="003F3023"/>
    <w:rsid w:val="003F36F7"/>
    <w:rsid w:val="003F37CC"/>
    <w:rsid w:val="003F392B"/>
    <w:rsid w:val="003F4341"/>
    <w:rsid w:val="003F45CE"/>
    <w:rsid w:val="003F4F5A"/>
    <w:rsid w:val="003F6B2D"/>
    <w:rsid w:val="003F7CBD"/>
    <w:rsid w:val="003F7D49"/>
    <w:rsid w:val="004011A9"/>
    <w:rsid w:val="0040128A"/>
    <w:rsid w:val="004023E5"/>
    <w:rsid w:val="00402707"/>
    <w:rsid w:val="00403360"/>
    <w:rsid w:val="00403D12"/>
    <w:rsid w:val="00403FD3"/>
    <w:rsid w:val="0040444D"/>
    <w:rsid w:val="004047DA"/>
    <w:rsid w:val="00404834"/>
    <w:rsid w:val="004051F1"/>
    <w:rsid w:val="0040549C"/>
    <w:rsid w:val="00405871"/>
    <w:rsid w:val="00406055"/>
    <w:rsid w:val="0040761D"/>
    <w:rsid w:val="00412AED"/>
    <w:rsid w:val="004134A5"/>
    <w:rsid w:val="0041384A"/>
    <w:rsid w:val="004144C8"/>
    <w:rsid w:val="004164C7"/>
    <w:rsid w:val="0041794A"/>
    <w:rsid w:val="00417EAE"/>
    <w:rsid w:val="00422435"/>
    <w:rsid w:val="00424B9F"/>
    <w:rsid w:val="004260E2"/>
    <w:rsid w:val="004266AA"/>
    <w:rsid w:val="00427EE8"/>
    <w:rsid w:val="00427FFC"/>
    <w:rsid w:val="00430ED5"/>
    <w:rsid w:val="00430FA7"/>
    <w:rsid w:val="0043179E"/>
    <w:rsid w:val="00433920"/>
    <w:rsid w:val="00434831"/>
    <w:rsid w:val="00435847"/>
    <w:rsid w:val="00435937"/>
    <w:rsid w:val="00436751"/>
    <w:rsid w:val="00436829"/>
    <w:rsid w:val="00437F73"/>
    <w:rsid w:val="0044025B"/>
    <w:rsid w:val="00440A3F"/>
    <w:rsid w:val="00442824"/>
    <w:rsid w:val="00442A7A"/>
    <w:rsid w:val="00443012"/>
    <w:rsid w:val="0044440B"/>
    <w:rsid w:val="00445F4C"/>
    <w:rsid w:val="0044660E"/>
    <w:rsid w:val="00447E95"/>
    <w:rsid w:val="00450CB9"/>
    <w:rsid w:val="004523A5"/>
    <w:rsid w:val="00452CDA"/>
    <w:rsid w:val="00452EB6"/>
    <w:rsid w:val="0045305F"/>
    <w:rsid w:val="00453207"/>
    <w:rsid w:val="004539AB"/>
    <w:rsid w:val="00454069"/>
    <w:rsid w:val="00455AFD"/>
    <w:rsid w:val="00455D3C"/>
    <w:rsid w:val="004575A0"/>
    <w:rsid w:val="004617D9"/>
    <w:rsid w:val="00462A92"/>
    <w:rsid w:val="004631C6"/>
    <w:rsid w:val="004633B0"/>
    <w:rsid w:val="0046366B"/>
    <w:rsid w:val="00463D0E"/>
    <w:rsid w:val="00463DC9"/>
    <w:rsid w:val="00464AFD"/>
    <w:rsid w:val="00464EFC"/>
    <w:rsid w:val="00464FCF"/>
    <w:rsid w:val="004650B9"/>
    <w:rsid w:val="0046594B"/>
    <w:rsid w:val="004672AC"/>
    <w:rsid w:val="00471111"/>
    <w:rsid w:val="00471C65"/>
    <w:rsid w:val="00472BBE"/>
    <w:rsid w:val="00473CDB"/>
    <w:rsid w:val="00475929"/>
    <w:rsid w:val="00475E5B"/>
    <w:rsid w:val="0047616C"/>
    <w:rsid w:val="004765C6"/>
    <w:rsid w:val="00476E4D"/>
    <w:rsid w:val="0048055B"/>
    <w:rsid w:val="00480B11"/>
    <w:rsid w:val="00481CF8"/>
    <w:rsid w:val="004823D1"/>
    <w:rsid w:val="00482718"/>
    <w:rsid w:val="0048340D"/>
    <w:rsid w:val="004836A5"/>
    <w:rsid w:val="004836C7"/>
    <w:rsid w:val="00484494"/>
    <w:rsid w:val="00484E93"/>
    <w:rsid w:val="00485155"/>
    <w:rsid w:val="0048534F"/>
    <w:rsid w:val="00486092"/>
    <w:rsid w:val="00486B68"/>
    <w:rsid w:val="004870EB"/>
    <w:rsid w:val="00487127"/>
    <w:rsid w:val="00490CC7"/>
    <w:rsid w:val="00492083"/>
    <w:rsid w:val="0049280F"/>
    <w:rsid w:val="00492A04"/>
    <w:rsid w:val="00492C2D"/>
    <w:rsid w:val="00492D16"/>
    <w:rsid w:val="004937BF"/>
    <w:rsid w:val="0049383A"/>
    <w:rsid w:val="00493914"/>
    <w:rsid w:val="004943A5"/>
    <w:rsid w:val="004957C8"/>
    <w:rsid w:val="00495AF5"/>
    <w:rsid w:val="004965F9"/>
    <w:rsid w:val="00497723"/>
    <w:rsid w:val="004A0BC4"/>
    <w:rsid w:val="004A0F44"/>
    <w:rsid w:val="004A305D"/>
    <w:rsid w:val="004A3A71"/>
    <w:rsid w:val="004A3D87"/>
    <w:rsid w:val="004A4803"/>
    <w:rsid w:val="004A4E98"/>
    <w:rsid w:val="004A5422"/>
    <w:rsid w:val="004B18A9"/>
    <w:rsid w:val="004B1AB4"/>
    <w:rsid w:val="004B26B6"/>
    <w:rsid w:val="004B2EEB"/>
    <w:rsid w:val="004B30B3"/>
    <w:rsid w:val="004B517A"/>
    <w:rsid w:val="004B5315"/>
    <w:rsid w:val="004B561E"/>
    <w:rsid w:val="004B7654"/>
    <w:rsid w:val="004C0306"/>
    <w:rsid w:val="004C0492"/>
    <w:rsid w:val="004C2D14"/>
    <w:rsid w:val="004C2F23"/>
    <w:rsid w:val="004C4D15"/>
    <w:rsid w:val="004C50C5"/>
    <w:rsid w:val="004C7715"/>
    <w:rsid w:val="004C7922"/>
    <w:rsid w:val="004D01E4"/>
    <w:rsid w:val="004D181B"/>
    <w:rsid w:val="004D1B8B"/>
    <w:rsid w:val="004D1D4D"/>
    <w:rsid w:val="004D2B75"/>
    <w:rsid w:val="004D3079"/>
    <w:rsid w:val="004D3097"/>
    <w:rsid w:val="004D34B3"/>
    <w:rsid w:val="004D4F8C"/>
    <w:rsid w:val="004D6105"/>
    <w:rsid w:val="004D6B86"/>
    <w:rsid w:val="004D6CC2"/>
    <w:rsid w:val="004E0325"/>
    <w:rsid w:val="004E0C2B"/>
    <w:rsid w:val="004E1B79"/>
    <w:rsid w:val="004E1FA9"/>
    <w:rsid w:val="004E2214"/>
    <w:rsid w:val="004E28DC"/>
    <w:rsid w:val="004E2C35"/>
    <w:rsid w:val="004E2EA5"/>
    <w:rsid w:val="004E3EEA"/>
    <w:rsid w:val="004E4F29"/>
    <w:rsid w:val="004E5567"/>
    <w:rsid w:val="004E5BA0"/>
    <w:rsid w:val="004E5DE9"/>
    <w:rsid w:val="004E5E93"/>
    <w:rsid w:val="004E7450"/>
    <w:rsid w:val="004F0611"/>
    <w:rsid w:val="004F079A"/>
    <w:rsid w:val="004F1439"/>
    <w:rsid w:val="004F17FA"/>
    <w:rsid w:val="004F18EF"/>
    <w:rsid w:val="004F2618"/>
    <w:rsid w:val="004F2F36"/>
    <w:rsid w:val="004F4007"/>
    <w:rsid w:val="004F4592"/>
    <w:rsid w:val="004F5E48"/>
    <w:rsid w:val="004F7F70"/>
    <w:rsid w:val="00500302"/>
    <w:rsid w:val="005004EE"/>
    <w:rsid w:val="00501490"/>
    <w:rsid w:val="005019FC"/>
    <w:rsid w:val="00502119"/>
    <w:rsid w:val="00502A5B"/>
    <w:rsid w:val="00502BE5"/>
    <w:rsid w:val="00502DFE"/>
    <w:rsid w:val="005035BF"/>
    <w:rsid w:val="0050360E"/>
    <w:rsid w:val="0050366E"/>
    <w:rsid w:val="00503796"/>
    <w:rsid w:val="00504250"/>
    <w:rsid w:val="005047AC"/>
    <w:rsid w:val="00504F88"/>
    <w:rsid w:val="005051B4"/>
    <w:rsid w:val="0051087D"/>
    <w:rsid w:val="005109A2"/>
    <w:rsid w:val="005114FF"/>
    <w:rsid w:val="005120CD"/>
    <w:rsid w:val="005125F9"/>
    <w:rsid w:val="00512A8E"/>
    <w:rsid w:val="00512FEA"/>
    <w:rsid w:val="00513F1A"/>
    <w:rsid w:val="005143F4"/>
    <w:rsid w:val="00514F9C"/>
    <w:rsid w:val="00516438"/>
    <w:rsid w:val="0051697E"/>
    <w:rsid w:val="0051755C"/>
    <w:rsid w:val="00517A06"/>
    <w:rsid w:val="00517C68"/>
    <w:rsid w:val="00517D92"/>
    <w:rsid w:val="0052073C"/>
    <w:rsid w:val="00521000"/>
    <w:rsid w:val="005211CB"/>
    <w:rsid w:val="00521BBF"/>
    <w:rsid w:val="0052258F"/>
    <w:rsid w:val="00523C2F"/>
    <w:rsid w:val="0052412D"/>
    <w:rsid w:val="005262BC"/>
    <w:rsid w:val="00527C71"/>
    <w:rsid w:val="00531141"/>
    <w:rsid w:val="00531B64"/>
    <w:rsid w:val="00531E29"/>
    <w:rsid w:val="005321E3"/>
    <w:rsid w:val="0053221B"/>
    <w:rsid w:val="0053264F"/>
    <w:rsid w:val="00532DF4"/>
    <w:rsid w:val="0053306F"/>
    <w:rsid w:val="005347BD"/>
    <w:rsid w:val="00534E19"/>
    <w:rsid w:val="0053571E"/>
    <w:rsid w:val="00536CC4"/>
    <w:rsid w:val="00537FC7"/>
    <w:rsid w:val="00541C93"/>
    <w:rsid w:val="00542FDB"/>
    <w:rsid w:val="005446A1"/>
    <w:rsid w:val="00546CA7"/>
    <w:rsid w:val="00546D9A"/>
    <w:rsid w:val="00547394"/>
    <w:rsid w:val="00547C4F"/>
    <w:rsid w:val="00547D64"/>
    <w:rsid w:val="005504A3"/>
    <w:rsid w:val="0055084D"/>
    <w:rsid w:val="0055242C"/>
    <w:rsid w:val="00552741"/>
    <w:rsid w:val="0055336D"/>
    <w:rsid w:val="00553778"/>
    <w:rsid w:val="00555260"/>
    <w:rsid w:val="00555E78"/>
    <w:rsid w:val="005566B5"/>
    <w:rsid w:val="00556862"/>
    <w:rsid w:val="00557033"/>
    <w:rsid w:val="00557129"/>
    <w:rsid w:val="005579E5"/>
    <w:rsid w:val="00562A0D"/>
    <w:rsid w:val="00563990"/>
    <w:rsid w:val="00564908"/>
    <w:rsid w:val="005650F3"/>
    <w:rsid w:val="0056545E"/>
    <w:rsid w:val="00565E7E"/>
    <w:rsid w:val="0056617C"/>
    <w:rsid w:val="005671D8"/>
    <w:rsid w:val="00567C86"/>
    <w:rsid w:val="00570F73"/>
    <w:rsid w:val="0057136F"/>
    <w:rsid w:val="00571906"/>
    <w:rsid w:val="0057198E"/>
    <w:rsid w:val="005735E4"/>
    <w:rsid w:val="00573A74"/>
    <w:rsid w:val="00573D42"/>
    <w:rsid w:val="00575096"/>
    <w:rsid w:val="00575707"/>
    <w:rsid w:val="00576425"/>
    <w:rsid w:val="00576B40"/>
    <w:rsid w:val="00577452"/>
    <w:rsid w:val="00577DF1"/>
    <w:rsid w:val="00577EBB"/>
    <w:rsid w:val="0058055B"/>
    <w:rsid w:val="005815EC"/>
    <w:rsid w:val="00581D1A"/>
    <w:rsid w:val="00583972"/>
    <w:rsid w:val="00583B18"/>
    <w:rsid w:val="00584617"/>
    <w:rsid w:val="0058487B"/>
    <w:rsid w:val="00584A29"/>
    <w:rsid w:val="005853BE"/>
    <w:rsid w:val="00585DA4"/>
    <w:rsid w:val="00586BA9"/>
    <w:rsid w:val="00586BD6"/>
    <w:rsid w:val="00586F93"/>
    <w:rsid w:val="00590071"/>
    <w:rsid w:val="0059094C"/>
    <w:rsid w:val="00590BA0"/>
    <w:rsid w:val="00591594"/>
    <w:rsid w:val="00591DED"/>
    <w:rsid w:val="00593A72"/>
    <w:rsid w:val="005948BC"/>
    <w:rsid w:val="00595412"/>
    <w:rsid w:val="00595ED0"/>
    <w:rsid w:val="00595F8A"/>
    <w:rsid w:val="005A142F"/>
    <w:rsid w:val="005A1579"/>
    <w:rsid w:val="005A1F09"/>
    <w:rsid w:val="005A21F9"/>
    <w:rsid w:val="005A5A69"/>
    <w:rsid w:val="005A6455"/>
    <w:rsid w:val="005A6516"/>
    <w:rsid w:val="005B0B3F"/>
    <w:rsid w:val="005B2F1B"/>
    <w:rsid w:val="005B3AB3"/>
    <w:rsid w:val="005B4BD2"/>
    <w:rsid w:val="005B55DA"/>
    <w:rsid w:val="005B58A9"/>
    <w:rsid w:val="005B5ACC"/>
    <w:rsid w:val="005B757C"/>
    <w:rsid w:val="005C11DF"/>
    <w:rsid w:val="005C17C0"/>
    <w:rsid w:val="005C21B7"/>
    <w:rsid w:val="005C28A3"/>
    <w:rsid w:val="005C2DD4"/>
    <w:rsid w:val="005C3CB0"/>
    <w:rsid w:val="005C4C13"/>
    <w:rsid w:val="005C4E00"/>
    <w:rsid w:val="005C5C53"/>
    <w:rsid w:val="005C6170"/>
    <w:rsid w:val="005C6CD8"/>
    <w:rsid w:val="005C7BD1"/>
    <w:rsid w:val="005C7D6C"/>
    <w:rsid w:val="005D0B5F"/>
    <w:rsid w:val="005D1B0F"/>
    <w:rsid w:val="005D2769"/>
    <w:rsid w:val="005D311D"/>
    <w:rsid w:val="005D3CF4"/>
    <w:rsid w:val="005D46C3"/>
    <w:rsid w:val="005D63A3"/>
    <w:rsid w:val="005D6B45"/>
    <w:rsid w:val="005D78BB"/>
    <w:rsid w:val="005E0024"/>
    <w:rsid w:val="005E0B2B"/>
    <w:rsid w:val="005E3482"/>
    <w:rsid w:val="005E45BE"/>
    <w:rsid w:val="005E50FF"/>
    <w:rsid w:val="005F1087"/>
    <w:rsid w:val="005F1384"/>
    <w:rsid w:val="005F15A3"/>
    <w:rsid w:val="005F2F2D"/>
    <w:rsid w:val="005F32BB"/>
    <w:rsid w:val="005F344B"/>
    <w:rsid w:val="005F3BC2"/>
    <w:rsid w:val="005F44ED"/>
    <w:rsid w:val="005F4842"/>
    <w:rsid w:val="005F5C11"/>
    <w:rsid w:val="005F744A"/>
    <w:rsid w:val="006000B5"/>
    <w:rsid w:val="006000BF"/>
    <w:rsid w:val="006007D3"/>
    <w:rsid w:val="00600EB1"/>
    <w:rsid w:val="006025B9"/>
    <w:rsid w:val="00602F83"/>
    <w:rsid w:val="00603415"/>
    <w:rsid w:val="00605D32"/>
    <w:rsid w:val="0060726F"/>
    <w:rsid w:val="00607EE2"/>
    <w:rsid w:val="00610076"/>
    <w:rsid w:val="0061007B"/>
    <w:rsid w:val="006107C4"/>
    <w:rsid w:val="00611F9E"/>
    <w:rsid w:val="0061250F"/>
    <w:rsid w:val="006136C2"/>
    <w:rsid w:val="00613870"/>
    <w:rsid w:val="006155AF"/>
    <w:rsid w:val="0061720A"/>
    <w:rsid w:val="006172E2"/>
    <w:rsid w:val="0061747E"/>
    <w:rsid w:val="0061788D"/>
    <w:rsid w:val="006215C3"/>
    <w:rsid w:val="00622C9A"/>
    <w:rsid w:val="00623748"/>
    <w:rsid w:val="00623B37"/>
    <w:rsid w:val="00623F91"/>
    <w:rsid w:val="0062470C"/>
    <w:rsid w:val="00624BF6"/>
    <w:rsid w:val="00624D33"/>
    <w:rsid w:val="00624E1C"/>
    <w:rsid w:val="00625C4B"/>
    <w:rsid w:val="00630010"/>
    <w:rsid w:val="00630DC7"/>
    <w:rsid w:val="006312E4"/>
    <w:rsid w:val="006344D2"/>
    <w:rsid w:val="006347AC"/>
    <w:rsid w:val="00635022"/>
    <w:rsid w:val="006354AB"/>
    <w:rsid w:val="00636092"/>
    <w:rsid w:val="00640BCA"/>
    <w:rsid w:val="00641076"/>
    <w:rsid w:val="0064126F"/>
    <w:rsid w:val="0064151B"/>
    <w:rsid w:val="00641761"/>
    <w:rsid w:val="00641876"/>
    <w:rsid w:val="00642218"/>
    <w:rsid w:val="00642D1E"/>
    <w:rsid w:val="00642E8A"/>
    <w:rsid w:val="00645290"/>
    <w:rsid w:val="006453D8"/>
    <w:rsid w:val="00650087"/>
    <w:rsid w:val="00651B94"/>
    <w:rsid w:val="00652925"/>
    <w:rsid w:val="00654692"/>
    <w:rsid w:val="00654A39"/>
    <w:rsid w:val="00654F19"/>
    <w:rsid w:val="00661F0A"/>
    <w:rsid w:val="00662991"/>
    <w:rsid w:val="00663469"/>
    <w:rsid w:val="00664BA9"/>
    <w:rsid w:val="00665049"/>
    <w:rsid w:val="00665B5B"/>
    <w:rsid w:val="00665E24"/>
    <w:rsid w:val="006666BE"/>
    <w:rsid w:val="00666881"/>
    <w:rsid w:val="00666C10"/>
    <w:rsid w:val="00666F1A"/>
    <w:rsid w:val="00667185"/>
    <w:rsid w:val="00667E2D"/>
    <w:rsid w:val="006705EE"/>
    <w:rsid w:val="0067067C"/>
    <w:rsid w:val="00671DDE"/>
    <w:rsid w:val="006745D4"/>
    <w:rsid w:val="006759B4"/>
    <w:rsid w:val="00675E98"/>
    <w:rsid w:val="0067755D"/>
    <w:rsid w:val="0067765B"/>
    <w:rsid w:val="0068163D"/>
    <w:rsid w:val="00682140"/>
    <w:rsid w:val="00682403"/>
    <w:rsid w:val="00682F1E"/>
    <w:rsid w:val="00683510"/>
    <w:rsid w:val="00684232"/>
    <w:rsid w:val="00684C26"/>
    <w:rsid w:val="00685C56"/>
    <w:rsid w:val="006860E0"/>
    <w:rsid w:val="00686B12"/>
    <w:rsid w:val="00687DB6"/>
    <w:rsid w:val="00690444"/>
    <w:rsid w:val="00691271"/>
    <w:rsid w:val="00693625"/>
    <w:rsid w:val="006939AB"/>
    <w:rsid w:val="00694C1A"/>
    <w:rsid w:val="006965A8"/>
    <w:rsid w:val="006974FA"/>
    <w:rsid w:val="00697B7F"/>
    <w:rsid w:val="00697E9C"/>
    <w:rsid w:val="00697F15"/>
    <w:rsid w:val="006A055F"/>
    <w:rsid w:val="006A2997"/>
    <w:rsid w:val="006A33FF"/>
    <w:rsid w:val="006A47A1"/>
    <w:rsid w:val="006A5B85"/>
    <w:rsid w:val="006A77A6"/>
    <w:rsid w:val="006B015B"/>
    <w:rsid w:val="006B13FC"/>
    <w:rsid w:val="006B1611"/>
    <w:rsid w:val="006B28C6"/>
    <w:rsid w:val="006B4D19"/>
    <w:rsid w:val="006B5648"/>
    <w:rsid w:val="006B61E9"/>
    <w:rsid w:val="006B736D"/>
    <w:rsid w:val="006B754F"/>
    <w:rsid w:val="006B769F"/>
    <w:rsid w:val="006B77CF"/>
    <w:rsid w:val="006C155B"/>
    <w:rsid w:val="006C162F"/>
    <w:rsid w:val="006C1E80"/>
    <w:rsid w:val="006C282B"/>
    <w:rsid w:val="006C3F03"/>
    <w:rsid w:val="006C434E"/>
    <w:rsid w:val="006C4D9C"/>
    <w:rsid w:val="006C4E25"/>
    <w:rsid w:val="006C51B0"/>
    <w:rsid w:val="006C594D"/>
    <w:rsid w:val="006C659A"/>
    <w:rsid w:val="006C6B92"/>
    <w:rsid w:val="006C7105"/>
    <w:rsid w:val="006C77E4"/>
    <w:rsid w:val="006D00D1"/>
    <w:rsid w:val="006D142A"/>
    <w:rsid w:val="006D1734"/>
    <w:rsid w:val="006D244B"/>
    <w:rsid w:val="006D24C3"/>
    <w:rsid w:val="006D33BF"/>
    <w:rsid w:val="006D3429"/>
    <w:rsid w:val="006D3645"/>
    <w:rsid w:val="006D44B0"/>
    <w:rsid w:val="006D4B3B"/>
    <w:rsid w:val="006D5691"/>
    <w:rsid w:val="006D6095"/>
    <w:rsid w:val="006D7EE9"/>
    <w:rsid w:val="006E04BA"/>
    <w:rsid w:val="006E10B3"/>
    <w:rsid w:val="006E231F"/>
    <w:rsid w:val="006E2D2A"/>
    <w:rsid w:val="006E307A"/>
    <w:rsid w:val="006E4287"/>
    <w:rsid w:val="006E4595"/>
    <w:rsid w:val="006E6085"/>
    <w:rsid w:val="006E63EF"/>
    <w:rsid w:val="006E7999"/>
    <w:rsid w:val="006F0326"/>
    <w:rsid w:val="006F03C7"/>
    <w:rsid w:val="006F06C5"/>
    <w:rsid w:val="006F075A"/>
    <w:rsid w:val="006F1C8C"/>
    <w:rsid w:val="006F1F5F"/>
    <w:rsid w:val="006F353A"/>
    <w:rsid w:val="006F3F64"/>
    <w:rsid w:val="006F4DD7"/>
    <w:rsid w:val="006F522D"/>
    <w:rsid w:val="006F5422"/>
    <w:rsid w:val="006F737F"/>
    <w:rsid w:val="006F7493"/>
    <w:rsid w:val="006F7E82"/>
    <w:rsid w:val="00700324"/>
    <w:rsid w:val="00701AC0"/>
    <w:rsid w:val="00701DDC"/>
    <w:rsid w:val="007024EF"/>
    <w:rsid w:val="00702C4B"/>
    <w:rsid w:val="00702DA6"/>
    <w:rsid w:val="00702E95"/>
    <w:rsid w:val="00704ABE"/>
    <w:rsid w:val="00704D91"/>
    <w:rsid w:val="00704F02"/>
    <w:rsid w:val="0070506D"/>
    <w:rsid w:val="00705A7F"/>
    <w:rsid w:val="00706298"/>
    <w:rsid w:val="0070641F"/>
    <w:rsid w:val="00706AF8"/>
    <w:rsid w:val="00706BEB"/>
    <w:rsid w:val="0070726A"/>
    <w:rsid w:val="00707D5A"/>
    <w:rsid w:val="00707F43"/>
    <w:rsid w:val="007102F8"/>
    <w:rsid w:val="007106EB"/>
    <w:rsid w:val="00710BCC"/>
    <w:rsid w:val="00712C62"/>
    <w:rsid w:val="00713CEA"/>
    <w:rsid w:val="00713E1F"/>
    <w:rsid w:val="00713F88"/>
    <w:rsid w:val="00713F8A"/>
    <w:rsid w:val="00716B46"/>
    <w:rsid w:val="00720696"/>
    <w:rsid w:val="00721038"/>
    <w:rsid w:val="00721513"/>
    <w:rsid w:val="007225E2"/>
    <w:rsid w:val="007230E2"/>
    <w:rsid w:val="00723D7A"/>
    <w:rsid w:val="007242EA"/>
    <w:rsid w:val="007244DE"/>
    <w:rsid w:val="0072486A"/>
    <w:rsid w:val="00725274"/>
    <w:rsid w:val="00726439"/>
    <w:rsid w:val="00727A8F"/>
    <w:rsid w:val="007303A2"/>
    <w:rsid w:val="0073179A"/>
    <w:rsid w:val="00733865"/>
    <w:rsid w:val="007338CA"/>
    <w:rsid w:val="0073454F"/>
    <w:rsid w:val="007352FE"/>
    <w:rsid w:val="007354EA"/>
    <w:rsid w:val="00735BDF"/>
    <w:rsid w:val="007362C2"/>
    <w:rsid w:val="00736E84"/>
    <w:rsid w:val="00737B99"/>
    <w:rsid w:val="00740FB8"/>
    <w:rsid w:val="00742149"/>
    <w:rsid w:val="00743CB9"/>
    <w:rsid w:val="00744CF4"/>
    <w:rsid w:val="0074523F"/>
    <w:rsid w:val="00746CEB"/>
    <w:rsid w:val="007472D3"/>
    <w:rsid w:val="0074785E"/>
    <w:rsid w:val="00747CD4"/>
    <w:rsid w:val="00747E37"/>
    <w:rsid w:val="00750253"/>
    <w:rsid w:val="0075089C"/>
    <w:rsid w:val="00751937"/>
    <w:rsid w:val="00753424"/>
    <w:rsid w:val="0075375C"/>
    <w:rsid w:val="00753FBC"/>
    <w:rsid w:val="007551F2"/>
    <w:rsid w:val="00755514"/>
    <w:rsid w:val="007558E8"/>
    <w:rsid w:val="00755999"/>
    <w:rsid w:val="0075662E"/>
    <w:rsid w:val="00756DB1"/>
    <w:rsid w:val="00757D5B"/>
    <w:rsid w:val="007604DA"/>
    <w:rsid w:val="00760870"/>
    <w:rsid w:val="007609B7"/>
    <w:rsid w:val="00760DD8"/>
    <w:rsid w:val="007619C8"/>
    <w:rsid w:val="00762531"/>
    <w:rsid w:val="0076311A"/>
    <w:rsid w:val="00764C5E"/>
    <w:rsid w:val="0076536F"/>
    <w:rsid w:val="00765DF3"/>
    <w:rsid w:val="007664C4"/>
    <w:rsid w:val="00767624"/>
    <w:rsid w:val="00767BB2"/>
    <w:rsid w:val="007714CF"/>
    <w:rsid w:val="0077156C"/>
    <w:rsid w:val="007719C9"/>
    <w:rsid w:val="007730FE"/>
    <w:rsid w:val="007732BA"/>
    <w:rsid w:val="00773CCA"/>
    <w:rsid w:val="00776217"/>
    <w:rsid w:val="00776243"/>
    <w:rsid w:val="007801AF"/>
    <w:rsid w:val="00781CEE"/>
    <w:rsid w:val="00781ECD"/>
    <w:rsid w:val="00783539"/>
    <w:rsid w:val="007842F1"/>
    <w:rsid w:val="00785559"/>
    <w:rsid w:val="0078624C"/>
    <w:rsid w:val="007867F1"/>
    <w:rsid w:val="00786DAD"/>
    <w:rsid w:val="00787DBB"/>
    <w:rsid w:val="00792281"/>
    <w:rsid w:val="00793037"/>
    <w:rsid w:val="007931B4"/>
    <w:rsid w:val="00793310"/>
    <w:rsid w:val="00794F3C"/>
    <w:rsid w:val="00795C3F"/>
    <w:rsid w:val="007977D3"/>
    <w:rsid w:val="00797839"/>
    <w:rsid w:val="007A0299"/>
    <w:rsid w:val="007A1826"/>
    <w:rsid w:val="007A4E7C"/>
    <w:rsid w:val="007A55F2"/>
    <w:rsid w:val="007A615D"/>
    <w:rsid w:val="007A6DC8"/>
    <w:rsid w:val="007A7120"/>
    <w:rsid w:val="007A790F"/>
    <w:rsid w:val="007B0173"/>
    <w:rsid w:val="007B1E92"/>
    <w:rsid w:val="007B2C7A"/>
    <w:rsid w:val="007B2F51"/>
    <w:rsid w:val="007B36A5"/>
    <w:rsid w:val="007B373E"/>
    <w:rsid w:val="007B5596"/>
    <w:rsid w:val="007B61D2"/>
    <w:rsid w:val="007B6480"/>
    <w:rsid w:val="007B7C1D"/>
    <w:rsid w:val="007C0648"/>
    <w:rsid w:val="007C06B5"/>
    <w:rsid w:val="007C072C"/>
    <w:rsid w:val="007C0E0D"/>
    <w:rsid w:val="007C1F27"/>
    <w:rsid w:val="007C28FC"/>
    <w:rsid w:val="007C2E7F"/>
    <w:rsid w:val="007C3A7C"/>
    <w:rsid w:val="007C4E33"/>
    <w:rsid w:val="007C585A"/>
    <w:rsid w:val="007C5E98"/>
    <w:rsid w:val="007C67B0"/>
    <w:rsid w:val="007C6983"/>
    <w:rsid w:val="007C7C9F"/>
    <w:rsid w:val="007C7FE5"/>
    <w:rsid w:val="007D1832"/>
    <w:rsid w:val="007D1DA0"/>
    <w:rsid w:val="007D240F"/>
    <w:rsid w:val="007D2FC7"/>
    <w:rsid w:val="007D3770"/>
    <w:rsid w:val="007D6486"/>
    <w:rsid w:val="007D64A7"/>
    <w:rsid w:val="007D7CD7"/>
    <w:rsid w:val="007D7F06"/>
    <w:rsid w:val="007E0AE5"/>
    <w:rsid w:val="007E0B51"/>
    <w:rsid w:val="007E2A6A"/>
    <w:rsid w:val="007E3B71"/>
    <w:rsid w:val="007E4541"/>
    <w:rsid w:val="007E455B"/>
    <w:rsid w:val="007E45EF"/>
    <w:rsid w:val="007E4AB6"/>
    <w:rsid w:val="007E4E67"/>
    <w:rsid w:val="007E5415"/>
    <w:rsid w:val="007E773D"/>
    <w:rsid w:val="007F2284"/>
    <w:rsid w:val="007F2725"/>
    <w:rsid w:val="007F4553"/>
    <w:rsid w:val="007F5277"/>
    <w:rsid w:val="007F5489"/>
    <w:rsid w:val="007F5B96"/>
    <w:rsid w:val="007F6AA4"/>
    <w:rsid w:val="007F71F3"/>
    <w:rsid w:val="007F7CEA"/>
    <w:rsid w:val="008029EF"/>
    <w:rsid w:val="0080321A"/>
    <w:rsid w:val="00803A99"/>
    <w:rsid w:val="00803EB4"/>
    <w:rsid w:val="00804E7D"/>
    <w:rsid w:val="00805FFA"/>
    <w:rsid w:val="008060B0"/>
    <w:rsid w:val="00807565"/>
    <w:rsid w:val="0080769B"/>
    <w:rsid w:val="0081016F"/>
    <w:rsid w:val="00810A68"/>
    <w:rsid w:val="008119A1"/>
    <w:rsid w:val="008130D5"/>
    <w:rsid w:val="0081390C"/>
    <w:rsid w:val="00814227"/>
    <w:rsid w:val="00814A9F"/>
    <w:rsid w:val="00816831"/>
    <w:rsid w:val="00820DC1"/>
    <w:rsid w:val="00821718"/>
    <w:rsid w:val="00821757"/>
    <w:rsid w:val="00822C17"/>
    <w:rsid w:val="00822E5F"/>
    <w:rsid w:val="008234FB"/>
    <w:rsid w:val="00824D58"/>
    <w:rsid w:val="00825A74"/>
    <w:rsid w:val="00826396"/>
    <w:rsid w:val="00826D61"/>
    <w:rsid w:val="008271A4"/>
    <w:rsid w:val="0083017B"/>
    <w:rsid w:val="00831854"/>
    <w:rsid w:val="00831B46"/>
    <w:rsid w:val="00831B58"/>
    <w:rsid w:val="008330CE"/>
    <w:rsid w:val="00833768"/>
    <w:rsid w:val="008346BA"/>
    <w:rsid w:val="00835F41"/>
    <w:rsid w:val="008360A6"/>
    <w:rsid w:val="00837073"/>
    <w:rsid w:val="00837530"/>
    <w:rsid w:val="00837A0E"/>
    <w:rsid w:val="00837D67"/>
    <w:rsid w:val="00840401"/>
    <w:rsid w:val="008404FA"/>
    <w:rsid w:val="008405A1"/>
    <w:rsid w:val="00840849"/>
    <w:rsid w:val="0084101C"/>
    <w:rsid w:val="00841BB0"/>
    <w:rsid w:val="008436A6"/>
    <w:rsid w:val="0084429B"/>
    <w:rsid w:val="0084530B"/>
    <w:rsid w:val="00845507"/>
    <w:rsid w:val="00845CCF"/>
    <w:rsid w:val="0084605D"/>
    <w:rsid w:val="0084648E"/>
    <w:rsid w:val="00847723"/>
    <w:rsid w:val="008507C6"/>
    <w:rsid w:val="00850E3F"/>
    <w:rsid w:val="00851410"/>
    <w:rsid w:val="00851B0C"/>
    <w:rsid w:val="00851C97"/>
    <w:rsid w:val="008535A5"/>
    <w:rsid w:val="008543B0"/>
    <w:rsid w:val="00855721"/>
    <w:rsid w:val="008557FF"/>
    <w:rsid w:val="00856757"/>
    <w:rsid w:val="00856C35"/>
    <w:rsid w:val="00860A06"/>
    <w:rsid w:val="00860E48"/>
    <w:rsid w:val="00862204"/>
    <w:rsid w:val="008627BC"/>
    <w:rsid w:val="00862A99"/>
    <w:rsid w:val="008632D0"/>
    <w:rsid w:val="00863BC6"/>
    <w:rsid w:val="00864CF5"/>
    <w:rsid w:val="00864DBD"/>
    <w:rsid w:val="00864ED9"/>
    <w:rsid w:val="00865588"/>
    <w:rsid w:val="008658F1"/>
    <w:rsid w:val="008660DA"/>
    <w:rsid w:val="00867D20"/>
    <w:rsid w:val="0087008B"/>
    <w:rsid w:val="008715CA"/>
    <w:rsid w:val="00871679"/>
    <w:rsid w:val="00873C8D"/>
    <w:rsid w:val="008747C2"/>
    <w:rsid w:val="008747E8"/>
    <w:rsid w:val="008752A6"/>
    <w:rsid w:val="0087535D"/>
    <w:rsid w:val="008754F9"/>
    <w:rsid w:val="0087595D"/>
    <w:rsid w:val="00875B5D"/>
    <w:rsid w:val="00876AA2"/>
    <w:rsid w:val="00880235"/>
    <w:rsid w:val="0088099D"/>
    <w:rsid w:val="00881899"/>
    <w:rsid w:val="00882562"/>
    <w:rsid w:val="00882BF0"/>
    <w:rsid w:val="00882DBB"/>
    <w:rsid w:val="0088397D"/>
    <w:rsid w:val="00883D93"/>
    <w:rsid w:val="00884DE0"/>
    <w:rsid w:val="0088588C"/>
    <w:rsid w:val="00885F75"/>
    <w:rsid w:val="00886302"/>
    <w:rsid w:val="008869D6"/>
    <w:rsid w:val="008908FF"/>
    <w:rsid w:val="008913F9"/>
    <w:rsid w:val="0089327D"/>
    <w:rsid w:val="008932D6"/>
    <w:rsid w:val="0089414B"/>
    <w:rsid w:val="008A226D"/>
    <w:rsid w:val="008A252C"/>
    <w:rsid w:val="008A2A83"/>
    <w:rsid w:val="008A2C01"/>
    <w:rsid w:val="008A38AB"/>
    <w:rsid w:val="008A4485"/>
    <w:rsid w:val="008A456B"/>
    <w:rsid w:val="008A54C3"/>
    <w:rsid w:val="008A68E8"/>
    <w:rsid w:val="008A78F1"/>
    <w:rsid w:val="008B034E"/>
    <w:rsid w:val="008B066A"/>
    <w:rsid w:val="008B0DD8"/>
    <w:rsid w:val="008B0EAF"/>
    <w:rsid w:val="008B1BBA"/>
    <w:rsid w:val="008B27D1"/>
    <w:rsid w:val="008B29D2"/>
    <w:rsid w:val="008B46F5"/>
    <w:rsid w:val="008B4A79"/>
    <w:rsid w:val="008B4FF4"/>
    <w:rsid w:val="008B6F0B"/>
    <w:rsid w:val="008B7003"/>
    <w:rsid w:val="008B78F7"/>
    <w:rsid w:val="008B7985"/>
    <w:rsid w:val="008C0560"/>
    <w:rsid w:val="008C0D20"/>
    <w:rsid w:val="008C1B26"/>
    <w:rsid w:val="008C2FD2"/>
    <w:rsid w:val="008C45B5"/>
    <w:rsid w:val="008C495B"/>
    <w:rsid w:val="008C5F10"/>
    <w:rsid w:val="008C60C9"/>
    <w:rsid w:val="008C6533"/>
    <w:rsid w:val="008C7307"/>
    <w:rsid w:val="008C7825"/>
    <w:rsid w:val="008D0496"/>
    <w:rsid w:val="008D205A"/>
    <w:rsid w:val="008D25E3"/>
    <w:rsid w:val="008D2605"/>
    <w:rsid w:val="008D26A5"/>
    <w:rsid w:val="008D26D8"/>
    <w:rsid w:val="008D5247"/>
    <w:rsid w:val="008D77F6"/>
    <w:rsid w:val="008D795D"/>
    <w:rsid w:val="008E03E4"/>
    <w:rsid w:val="008E1C3E"/>
    <w:rsid w:val="008E28CB"/>
    <w:rsid w:val="008E368C"/>
    <w:rsid w:val="008E3DB7"/>
    <w:rsid w:val="008E48D2"/>
    <w:rsid w:val="008E4E46"/>
    <w:rsid w:val="008E502B"/>
    <w:rsid w:val="008E7007"/>
    <w:rsid w:val="008F0EE1"/>
    <w:rsid w:val="008F1645"/>
    <w:rsid w:val="008F1E41"/>
    <w:rsid w:val="008F22F7"/>
    <w:rsid w:val="008F2995"/>
    <w:rsid w:val="008F3244"/>
    <w:rsid w:val="008F3D53"/>
    <w:rsid w:val="008F3F44"/>
    <w:rsid w:val="008F6097"/>
    <w:rsid w:val="008F6103"/>
    <w:rsid w:val="008F70B2"/>
    <w:rsid w:val="008F7358"/>
    <w:rsid w:val="009003A7"/>
    <w:rsid w:val="009012FF"/>
    <w:rsid w:val="00901745"/>
    <w:rsid w:val="00902519"/>
    <w:rsid w:val="0090279A"/>
    <w:rsid w:val="00903671"/>
    <w:rsid w:val="00904BD7"/>
    <w:rsid w:val="00905E67"/>
    <w:rsid w:val="00906135"/>
    <w:rsid w:val="00906673"/>
    <w:rsid w:val="00906A1F"/>
    <w:rsid w:val="00906BAC"/>
    <w:rsid w:val="0090717B"/>
    <w:rsid w:val="00907DE7"/>
    <w:rsid w:val="009104C6"/>
    <w:rsid w:val="00910798"/>
    <w:rsid w:val="00910F0E"/>
    <w:rsid w:val="00911670"/>
    <w:rsid w:val="00912B11"/>
    <w:rsid w:val="00912BB5"/>
    <w:rsid w:val="00912FEC"/>
    <w:rsid w:val="00913D1B"/>
    <w:rsid w:val="009145CB"/>
    <w:rsid w:val="00921EB1"/>
    <w:rsid w:val="00922746"/>
    <w:rsid w:val="009229A9"/>
    <w:rsid w:val="00927629"/>
    <w:rsid w:val="00930AFF"/>
    <w:rsid w:val="00932987"/>
    <w:rsid w:val="00932AE7"/>
    <w:rsid w:val="00932F48"/>
    <w:rsid w:val="00936388"/>
    <w:rsid w:val="00936FDE"/>
    <w:rsid w:val="00937B7F"/>
    <w:rsid w:val="00937CD4"/>
    <w:rsid w:val="00937D35"/>
    <w:rsid w:val="00937DAA"/>
    <w:rsid w:val="00937FC5"/>
    <w:rsid w:val="00942D67"/>
    <w:rsid w:val="009442F7"/>
    <w:rsid w:val="00945677"/>
    <w:rsid w:val="0094594C"/>
    <w:rsid w:val="009460B5"/>
    <w:rsid w:val="009460DC"/>
    <w:rsid w:val="00946547"/>
    <w:rsid w:val="00947353"/>
    <w:rsid w:val="009504E4"/>
    <w:rsid w:val="00951AA4"/>
    <w:rsid w:val="00952DD5"/>
    <w:rsid w:val="00952E44"/>
    <w:rsid w:val="00954119"/>
    <w:rsid w:val="009549F8"/>
    <w:rsid w:val="00954F08"/>
    <w:rsid w:val="009551C0"/>
    <w:rsid w:val="00955AEE"/>
    <w:rsid w:val="0095674B"/>
    <w:rsid w:val="00956CBC"/>
    <w:rsid w:val="00956F44"/>
    <w:rsid w:val="0095700E"/>
    <w:rsid w:val="00960B40"/>
    <w:rsid w:val="00961650"/>
    <w:rsid w:val="00961AE5"/>
    <w:rsid w:val="0096235A"/>
    <w:rsid w:val="009633BA"/>
    <w:rsid w:val="00963DF9"/>
    <w:rsid w:val="00965DA5"/>
    <w:rsid w:val="00965E5E"/>
    <w:rsid w:val="00966FCE"/>
    <w:rsid w:val="00967139"/>
    <w:rsid w:val="009701FB"/>
    <w:rsid w:val="009713C0"/>
    <w:rsid w:val="00972DD9"/>
    <w:rsid w:val="009737A8"/>
    <w:rsid w:val="0097380F"/>
    <w:rsid w:val="00974C0E"/>
    <w:rsid w:val="00975113"/>
    <w:rsid w:val="00977C0B"/>
    <w:rsid w:val="00980A20"/>
    <w:rsid w:val="00980BFE"/>
    <w:rsid w:val="00981AA8"/>
    <w:rsid w:val="00982994"/>
    <w:rsid w:val="0098541E"/>
    <w:rsid w:val="0098628F"/>
    <w:rsid w:val="00986299"/>
    <w:rsid w:val="0098694E"/>
    <w:rsid w:val="009869E9"/>
    <w:rsid w:val="00986F46"/>
    <w:rsid w:val="009907DA"/>
    <w:rsid w:val="00991D84"/>
    <w:rsid w:val="00993C58"/>
    <w:rsid w:val="00993CE0"/>
    <w:rsid w:val="00993E1E"/>
    <w:rsid w:val="00994138"/>
    <w:rsid w:val="009950C6"/>
    <w:rsid w:val="009A05CF"/>
    <w:rsid w:val="009A12ED"/>
    <w:rsid w:val="009A1817"/>
    <w:rsid w:val="009A1EF0"/>
    <w:rsid w:val="009A1F2A"/>
    <w:rsid w:val="009A290C"/>
    <w:rsid w:val="009A2C38"/>
    <w:rsid w:val="009A3DC2"/>
    <w:rsid w:val="009A579E"/>
    <w:rsid w:val="009A71D6"/>
    <w:rsid w:val="009A7CEF"/>
    <w:rsid w:val="009A7F28"/>
    <w:rsid w:val="009B0DD1"/>
    <w:rsid w:val="009B27FB"/>
    <w:rsid w:val="009B3C65"/>
    <w:rsid w:val="009B3FFC"/>
    <w:rsid w:val="009B506B"/>
    <w:rsid w:val="009B53F8"/>
    <w:rsid w:val="009C065E"/>
    <w:rsid w:val="009C0734"/>
    <w:rsid w:val="009C074D"/>
    <w:rsid w:val="009C0913"/>
    <w:rsid w:val="009C1EC7"/>
    <w:rsid w:val="009C4F47"/>
    <w:rsid w:val="009C656D"/>
    <w:rsid w:val="009C6EE7"/>
    <w:rsid w:val="009D0A56"/>
    <w:rsid w:val="009D0DDE"/>
    <w:rsid w:val="009D1E87"/>
    <w:rsid w:val="009D4799"/>
    <w:rsid w:val="009D5F13"/>
    <w:rsid w:val="009D60F8"/>
    <w:rsid w:val="009D6EDA"/>
    <w:rsid w:val="009E1BC6"/>
    <w:rsid w:val="009E2795"/>
    <w:rsid w:val="009E2970"/>
    <w:rsid w:val="009E3061"/>
    <w:rsid w:val="009E33D6"/>
    <w:rsid w:val="009E3F3F"/>
    <w:rsid w:val="009E4145"/>
    <w:rsid w:val="009E4918"/>
    <w:rsid w:val="009E5507"/>
    <w:rsid w:val="009E6A74"/>
    <w:rsid w:val="009E71C7"/>
    <w:rsid w:val="009E79CF"/>
    <w:rsid w:val="009F0302"/>
    <w:rsid w:val="009F0414"/>
    <w:rsid w:val="009F072A"/>
    <w:rsid w:val="009F2659"/>
    <w:rsid w:val="009F3129"/>
    <w:rsid w:val="009F3F70"/>
    <w:rsid w:val="009F45BC"/>
    <w:rsid w:val="009F54FF"/>
    <w:rsid w:val="009F55FC"/>
    <w:rsid w:val="009F5FB7"/>
    <w:rsid w:val="00A007FE"/>
    <w:rsid w:val="00A01947"/>
    <w:rsid w:val="00A01A0F"/>
    <w:rsid w:val="00A01E40"/>
    <w:rsid w:val="00A0414B"/>
    <w:rsid w:val="00A04300"/>
    <w:rsid w:val="00A044F6"/>
    <w:rsid w:val="00A0482B"/>
    <w:rsid w:val="00A04E9C"/>
    <w:rsid w:val="00A05555"/>
    <w:rsid w:val="00A057E2"/>
    <w:rsid w:val="00A079E6"/>
    <w:rsid w:val="00A1000D"/>
    <w:rsid w:val="00A10DCB"/>
    <w:rsid w:val="00A11236"/>
    <w:rsid w:val="00A121F0"/>
    <w:rsid w:val="00A1235F"/>
    <w:rsid w:val="00A12BD2"/>
    <w:rsid w:val="00A13280"/>
    <w:rsid w:val="00A13527"/>
    <w:rsid w:val="00A14899"/>
    <w:rsid w:val="00A1551C"/>
    <w:rsid w:val="00A16420"/>
    <w:rsid w:val="00A17106"/>
    <w:rsid w:val="00A17367"/>
    <w:rsid w:val="00A176CA"/>
    <w:rsid w:val="00A21266"/>
    <w:rsid w:val="00A21278"/>
    <w:rsid w:val="00A21909"/>
    <w:rsid w:val="00A2346B"/>
    <w:rsid w:val="00A23601"/>
    <w:rsid w:val="00A246A7"/>
    <w:rsid w:val="00A246DC"/>
    <w:rsid w:val="00A25807"/>
    <w:rsid w:val="00A26434"/>
    <w:rsid w:val="00A26679"/>
    <w:rsid w:val="00A27927"/>
    <w:rsid w:val="00A3003B"/>
    <w:rsid w:val="00A3068D"/>
    <w:rsid w:val="00A31584"/>
    <w:rsid w:val="00A317DA"/>
    <w:rsid w:val="00A320CB"/>
    <w:rsid w:val="00A32B97"/>
    <w:rsid w:val="00A33110"/>
    <w:rsid w:val="00A3352A"/>
    <w:rsid w:val="00A3360D"/>
    <w:rsid w:val="00A346F1"/>
    <w:rsid w:val="00A3544D"/>
    <w:rsid w:val="00A3599A"/>
    <w:rsid w:val="00A35A35"/>
    <w:rsid w:val="00A402B6"/>
    <w:rsid w:val="00A40749"/>
    <w:rsid w:val="00A408BC"/>
    <w:rsid w:val="00A417A4"/>
    <w:rsid w:val="00A41C73"/>
    <w:rsid w:val="00A42AD8"/>
    <w:rsid w:val="00A43FC0"/>
    <w:rsid w:val="00A442D5"/>
    <w:rsid w:val="00A44435"/>
    <w:rsid w:val="00A44743"/>
    <w:rsid w:val="00A448B0"/>
    <w:rsid w:val="00A44A50"/>
    <w:rsid w:val="00A45531"/>
    <w:rsid w:val="00A4757D"/>
    <w:rsid w:val="00A47CF3"/>
    <w:rsid w:val="00A500D1"/>
    <w:rsid w:val="00A527A6"/>
    <w:rsid w:val="00A52C19"/>
    <w:rsid w:val="00A52C28"/>
    <w:rsid w:val="00A53437"/>
    <w:rsid w:val="00A534F2"/>
    <w:rsid w:val="00A537EF"/>
    <w:rsid w:val="00A53FC8"/>
    <w:rsid w:val="00A54C01"/>
    <w:rsid w:val="00A54D73"/>
    <w:rsid w:val="00A55565"/>
    <w:rsid w:val="00A555C5"/>
    <w:rsid w:val="00A559BA"/>
    <w:rsid w:val="00A56717"/>
    <w:rsid w:val="00A56DF5"/>
    <w:rsid w:val="00A614D6"/>
    <w:rsid w:val="00A62F4D"/>
    <w:rsid w:val="00A6343E"/>
    <w:rsid w:val="00A63B65"/>
    <w:rsid w:val="00A648BB"/>
    <w:rsid w:val="00A64954"/>
    <w:rsid w:val="00A657C9"/>
    <w:rsid w:val="00A6593A"/>
    <w:rsid w:val="00A65ACA"/>
    <w:rsid w:val="00A67A85"/>
    <w:rsid w:val="00A70C61"/>
    <w:rsid w:val="00A71553"/>
    <w:rsid w:val="00A7155D"/>
    <w:rsid w:val="00A718AA"/>
    <w:rsid w:val="00A72710"/>
    <w:rsid w:val="00A73B6D"/>
    <w:rsid w:val="00A73C2A"/>
    <w:rsid w:val="00A73D47"/>
    <w:rsid w:val="00A742B3"/>
    <w:rsid w:val="00A74A3B"/>
    <w:rsid w:val="00A74BC0"/>
    <w:rsid w:val="00A75E78"/>
    <w:rsid w:val="00A76FDF"/>
    <w:rsid w:val="00A77B8A"/>
    <w:rsid w:val="00A77F6B"/>
    <w:rsid w:val="00A801DC"/>
    <w:rsid w:val="00A80A87"/>
    <w:rsid w:val="00A8148C"/>
    <w:rsid w:val="00A81BB2"/>
    <w:rsid w:val="00A83585"/>
    <w:rsid w:val="00A84B51"/>
    <w:rsid w:val="00A851FF"/>
    <w:rsid w:val="00A856C3"/>
    <w:rsid w:val="00A86F1D"/>
    <w:rsid w:val="00A87668"/>
    <w:rsid w:val="00A87AC5"/>
    <w:rsid w:val="00A9173A"/>
    <w:rsid w:val="00A929D4"/>
    <w:rsid w:val="00A9382F"/>
    <w:rsid w:val="00A93C0B"/>
    <w:rsid w:val="00A94301"/>
    <w:rsid w:val="00A96759"/>
    <w:rsid w:val="00A9761F"/>
    <w:rsid w:val="00A97E55"/>
    <w:rsid w:val="00AA199B"/>
    <w:rsid w:val="00AA2BAB"/>
    <w:rsid w:val="00AA2D34"/>
    <w:rsid w:val="00AA2FBC"/>
    <w:rsid w:val="00AA4E7C"/>
    <w:rsid w:val="00AA4ECF"/>
    <w:rsid w:val="00AA5265"/>
    <w:rsid w:val="00AA5A02"/>
    <w:rsid w:val="00AA5C05"/>
    <w:rsid w:val="00AA62DA"/>
    <w:rsid w:val="00AA6498"/>
    <w:rsid w:val="00AA6517"/>
    <w:rsid w:val="00AA7CB9"/>
    <w:rsid w:val="00AA7DA3"/>
    <w:rsid w:val="00AB0508"/>
    <w:rsid w:val="00AB0925"/>
    <w:rsid w:val="00AB1B5C"/>
    <w:rsid w:val="00AB1DED"/>
    <w:rsid w:val="00AB3047"/>
    <w:rsid w:val="00AB366D"/>
    <w:rsid w:val="00AB51C3"/>
    <w:rsid w:val="00AB743F"/>
    <w:rsid w:val="00AB7686"/>
    <w:rsid w:val="00AC07BF"/>
    <w:rsid w:val="00AC0D46"/>
    <w:rsid w:val="00AC1868"/>
    <w:rsid w:val="00AC1C1A"/>
    <w:rsid w:val="00AC20C3"/>
    <w:rsid w:val="00AC26D8"/>
    <w:rsid w:val="00AC2B4C"/>
    <w:rsid w:val="00AC3293"/>
    <w:rsid w:val="00AC3549"/>
    <w:rsid w:val="00AC56C3"/>
    <w:rsid w:val="00AC6FEA"/>
    <w:rsid w:val="00AC7693"/>
    <w:rsid w:val="00AD01B8"/>
    <w:rsid w:val="00AD02BD"/>
    <w:rsid w:val="00AD0CF7"/>
    <w:rsid w:val="00AD19F9"/>
    <w:rsid w:val="00AD20C8"/>
    <w:rsid w:val="00AD21AC"/>
    <w:rsid w:val="00AD294F"/>
    <w:rsid w:val="00AD4034"/>
    <w:rsid w:val="00AD469C"/>
    <w:rsid w:val="00AD5ADD"/>
    <w:rsid w:val="00AD65A7"/>
    <w:rsid w:val="00AD701F"/>
    <w:rsid w:val="00AD72C3"/>
    <w:rsid w:val="00AE03A5"/>
    <w:rsid w:val="00AE0541"/>
    <w:rsid w:val="00AE3851"/>
    <w:rsid w:val="00AE4D67"/>
    <w:rsid w:val="00AE4EB8"/>
    <w:rsid w:val="00AE572F"/>
    <w:rsid w:val="00AE6B0F"/>
    <w:rsid w:val="00AE71DE"/>
    <w:rsid w:val="00AE7CD9"/>
    <w:rsid w:val="00AF0878"/>
    <w:rsid w:val="00AF0DD8"/>
    <w:rsid w:val="00AF1166"/>
    <w:rsid w:val="00AF11C1"/>
    <w:rsid w:val="00AF38A6"/>
    <w:rsid w:val="00AF598E"/>
    <w:rsid w:val="00AF5C82"/>
    <w:rsid w:val="00AF5D2C"/>
    <w:rsid w:val="00AF606D"/>
    <w:rsid w:val="00AF7126"/>
    <w:rsid w:val="00AF734C"/>
    <w:rsid w:val="00AF7409"/>
    <w:rsid w:val="00B01317"/>
    <w:rsid w:val="00B0170C"/>
    <w:rsid w:val="00B031B4"/>
    <w:rsid w:val="00B03BA4"/>
    <w:rsid w:val="00B05D18"/>
    <w:rsid w:val="00B072C8"/>
    <w:rsid w:val="00B10C90"/>
    <w:rsid w:val="00B10CCD"/>
    <w:rsid w:val="00B10E05"/>
    <w:rsid w:val="00B113A2"/>
    <w:rsid w:val="00B132D5"/>
    <w:rsid w:val="00B14EBF"/>
    <w:rsid w:val="00B153CA"/>
    <w:rsid w:val="00B1661E"/>
    <w:rsid w:val="00B17259"/>
    <w:rsid w:val="00B21F0A"/>
    <w:rsid w:val="00B22535"/>
    <w:rsid w:val="00B225E3"/>
    <w:rsid w:val="00B23A3E"/>
    <w:rsid w:val="00B24555"/>
    <w:rsid w:val="00B2470C"/>
    <w:rsid w:val="00B2473D"/>
    <w:rsid w:val="00B27228"/>
    <w:rsid w:val="00B27641"/>
    <w:rsid w:val="00B276AF"/>
    <w:rsid w:val="00B27738"/>
    <w:rsid w:val="00B3044B"/>
    <w:rsid w:val="00B31327"/>
    <w:rsid w:val="00B31994"/>
    <w:rsid w:val="00B327AE"/>
    <w:rsid w:val="00B32956"/>
    <w:rsid w:val="00B32B4E"/>
    <w:rsid w:val="00B336E2"/>
    <w:rsid w:val="00B3707C"/>
    <w:rsid w:val="00B4082A"/>
    <w:rsid w:val="00B4342D"/>
    <w:rsid w:val="00B43FEA"/>
    <w:rsid w:val="00B4453C"/>
    <w:rsid w:val="00B450D1"/>
    <w:rsid w:val="00B451BA"/>
    <w:rsid w:val="00B45BF6"/>
    <w:rsid w:val="00B465F8"/>
    <w:rsid w:val="00B46648"/>
    <w:rsid w:val="00B47665"/>
    <w:rsid w:val="00B47727"/>
    <w:rsid w:val="00B50122"/>
    <w:rsid w:val="00B50F85"/>
    <w:rsid w:val="00B51BA8"/>
    <w:rsid w:val="00B51D0E"/>
    <w:rsid w:val="00B51E5B"/>
    <w:rsid w:val="00B53CBD"/>
    <w:rsid w:val="00B54320"/>
    <w:rsid w:val="00B54473"/>
    <w:rsid w:val="00B54526"/>
    <w:rsid w:val="00B54B76"/>
    <w:rsid w:val="00B54FCE"/>
    <w:rsid w:val="00B551E9"/>
    <w:rsid w:val="00B55740"/>
    <w:rsid w:val="00B55F2C"/>
    <w:rsid w:val="00B57ADE"/>
    <w:rsid w:val="00B60202"/>
    <w:rsid w:val="00B6085B"/>
    <w:rsid w:val="00B63A85"/>
    <w:rsid w:val="00B6436F"/>
    <w:rsid w:val="00B64467"/>
    <w:rsid w:val="00B64E5D"/>
    <w:rsid w:val="00B6659A"/>
    <w:rsid w:val="00B66C6F"/>
    <w:rsid w:val="00B70298"/>
    <w:rsid w:val="00B703A4"/>
    <w:rsid w:val="00B70412"/>
    <w:rsid w:val="00B706A5"/>
    <w:rsid w:val="00B735B2"/>
    <w:rsid w:val="00B7391A"/>
    <w:rsid w:val="00B739A6"/>
    <w:rsid w:val="00B73CF3"/>
    <w:rsid w:val="00B741D2"/>
    <w:rsid w:val="00B748B9"/>
    <w:rsid w:val="00B74C89"/>
    <w:rsid w:val="00B74D21"/>
    <w:rsid w:val="00B75820"/>
    <w:rsid w:val="00B766FF"/>
    <w:rsid w:val="00B7715B"/>
    <w:rsid w:val="00B773A2"/>
    <w:rsid w:val="00B77D05"/>
    <w:rsid w:val="00B80088"/>
    <w:rsid w:val="00B804C0"/>
    <w:rsid w:val="00B807BD"/>
    <w:rsid w:val="00B81AB0"/>
    <w:rsid w:val="00B8307B"/>
    <w:rsid w:val="00B83133"/>
    <w:rsid w:val="00B83B24"/>
    <w:rsid w:val="00B83EB7"/>
    <w:rsid w:val="00B84198"/>
    <w:rsid w:val="00B849F5"/>
    <w:rsid w:val="00B85737"/>
    <w:rsid w:val="00B86178"/>
    <w:rsid w:val="00B8655C"/>
    <w:rsid w:val="00B86A75"/>
    <w:rsid w:val="00B87342"/>
    <w:rsid w:val="00B87F72"/>
    <w:rsid w:val="00B90ED5"/>
    <w:rsid w:val="00B921A8"/>
    <w:rsid w:val="00B93025"/>
    <w:rsid w:val="00B940C3"/>
    <w:rsid w:val="00B94301"/>
    <w:rsid w:val="00B955F7"/>
    <w:rsid w:val="00B95659"/>
    <w:rsid w:val="00B960BD"/>
    <w:rsid w:val="00B965B1"/>
    <w:rsid w:val="00B9690F"/>
    <w:rsid w:val="00B96DFE"/>
    <w:rsid w:val="00B97A41"/>
    <w:rsid w:val="00BA0D75"/>
    <w:rsid w:val="00BA1051"/>
    <w:rsid w:val="00BA2981"/>
    <w:rsid w:val="00BA3106"/>
    <w:rsid w:val="00BA36F8"/>
    <w:rsid w:val="00BA37D5"/>
    <w:rsid w:val="00BA3944"/>
    <w:rsid w:val="00BA5170"/>
    <w:rsid w:val="00BA5289"/>
    <w:rsid w:val="00BA594C"/>
    <w:rsid w:val="00BA7141"/>
    <w:rsid w:val="00BA729B"/>
    <w:rsid w:val="00BB0FDE"/>
    <w:rsid w:val="00BB116A"/>
    <w:rsid w:val="00BB296F"/>
    <w:rsid w:val="00BB2D57"/>
    <w:rsid w:val="00BB3699"/>
    <w:rsid w:val="00BB3A68"/>
    <w:rsid w:val="00BB4116"/>
    <w:rsid w:val="00BB4849"/>
    <w:rsid w:val="00BB4A38"/>
    <w:rsid w:val="00BB6801"/>
    <w:rsid w:val="00BB6BB5"/>
    <w:rsid w:val="00BB6E66"/>
    <w:rsid w:val="00BB72A7"/>
    <w:rsid w:val="00BB7BF7"/>
    <w:rsid w:val="00BC00E7"/>
    <w:rsid w:val="00BC1610"/>
    <w:rsid w:val="00BC24B5"/>
    <w:rsid w:val="00BC288D"/>
    <w:rsid w:val="00BC336C"/>
    <w:rsid w:val="00BC34FD"/>
    <w:rsid w:val="00BC3E9E"/>
    <w:rsid w:val="00BC4782"/>
    <w:rsid w:val="00BC4C6D"/>
    <w:rsid w:val="00BC513F"/>
    <w:rsid w:val="00BC57A8"/>
    <w:rsid w:val="00BC5DED"/>
    <w:rsid w:val="00BC684C"/>
    <w:rsid w:val="00BC6E5D"/>
    <w:rsid w:val="00BC7FB1"/>
    <w:rsid w:val="00BD00D9"/>
    <w:rsid w:val="00BD0334"/>
    <w:rsid w:val="00BD1EC0"/>
    <w:rsid w:val="00BD2BD8"/>
    <w:rsid w:val="00BD4F5D"/>
    <w:rsid w:val="00BD618C"/>
    <w:rsid w:val="00BD6C07"/>
    <w:rsid w:val="00BD6DBB"/>
    <w:rsid w:val="00BD70F6"/>
    <w:rsid w:val="00BD7F57"/>
    <w:rsid w:val="00BE0113"/>
    <w:rsid w:val="00BE0FFC"/>
    <w:rsid w:val="00BE119A"/>
    <w:rsid w:val="00BE16F8"/>
    <w:rsid w:val="00BE1C6E"/>
    <w:rsid w:val="00BE21CE"/>
    <w:rsid w:val="00BE22D0"/>
    <w:rsid w:val="00BE28DB"/>
    <w:rsid w:val="00BE3135"/>
    <w:rsid w:val="00BE32B6"/>
    <w:rsid w:val="00BE3605"/>
    <w:rsid w:val="00BE410C"/>
    <w:rsid w:val="00BE44A2"/>
    <w:rsid w:val="00BE4716"/>
    <w:rsid w:val="00BE48BD"/>
    <w:rsid w:val="00BE5DF1"/>
    <w:rsid w:val="00BE6294"/>
    <w:rsid w:val="00BE629B"/>
    <w:rsid w:val="00BE66EA"/>
    <w:rsid w:val="00BF0DE4"/>
    <w:rsid w:val="00BF13FF"/>
    <w:rsid w:val="00BF1D4D"/>
    <w:rsid w:val="00BF1F1C"/>
    <w:rsid w:val="00BF28EE"/>
    <w:rsid w:val="00BF3F5C"/>
    <w:rsid w:val="00BF62E2"/>
    <w:rsid w:val="00BF66F4"/>
    <w:rsid w:val="00BF676B"/>
    <w:rsid w:val="00BF7428"/>
    <w:rsid w:val="00BF7793"/>
    <w:rsid w:val="00C00E09"/>
    <w:rsid w:val="00C0151A"/>
    <w:rsid w:val="00C01C9A"/>
    <w:rsid w:val="00C03EED"/>
    <w:rsid w:val="00C056D9"/>
    <w:rsid w:val="00C05FBE"/>
    <w:rsid w:val="00C07D37"/>
    <w:rsid w:val="00C10929"/>
    <w:rsid w:val="00C11305"/>
    <w:rsid w:val="00C11B58"/>
    <w:rsid w:val="00C121B9"/>
    <w:rsid w:val="00C13029"/>
    <w:rsid w:val="00C1316C"/>
    <w:rsid w:val="00C135D7"/>
    <w:rsid w:val="00C135EE"/>
    <w:rsid w:val="00C149D9"/>
    <w:rsid w:val="00C14C2E"/>
    <w:rsid w:val="00C16CE8"/>
    <w:rsid w:val="00C16E7F"/>
    <w:rsid w:val="00C17093"/>
    <w:rsid w:val="00C178CC"/>
    <w:rsid w:val="00C2209B"/>
    <w:rsid w:val="00C2241C"/>
    <w:rsid w:val="00C22BE0"/>
    <w:rsid w:val="00C237D0"/>
    <w:rsid w:val="00C23A40"/>
    <w:rsid w:val="00C246B9"/>
    <w:rsid w:val="00C250E3"/>
    <w:rsid w:val="00C26C2E"/>
    <w:rsid w:val="00C27AE0"/>
    <w:rsid w:val="00C27F72"/>
    <w:rsid w:val="00C27FA1"/>
    <w:rsid w:val="00C30414"/>
    <w:rsid w:val="00C31E16"/>
    <w:rsid w:val="00C326EB"/>
    <w:rsid w:val="00C32FB7"/>
    <w:rsid w:val="00C3438C"/>
    <w:rsid w:val="00C35A09"/>
    <w:rsid w:val="00C378C2"/>
    <w:rsid w:val="00C37BB7"/>
    <w:rsid w:val="00C40E47"/>
    <w:rsid w:val="00C41E2B"/>
    <w:rsid w:val="00C42D01"/>
    <w:rsid w:val="00C43A27"/>
    <w:rsid w:val="00C43B00"/>
    <w:rsid w:val="00C45300"/>
    <w:rsid w:val="00C45462"/>
    <w:rsid w:val="00C46482"/>
    <w:rsid w:val="00C47B41"/>
    <w:rsid w:val="00C50FA2"/>
    <w:rsid w:val="00C512D7"/>
    <w:rsid w:val="00C519A2"/>
    <w:rsid w:val="00C53903"/>
    <w:rsid w:val="00C540C7"/>
    <w:rsid w:val="00C552CD"/>
    <w:rsid w:val="00C55C1F"/>
    <w:rsid w:val="00C5686B"/>
    <w:rsid w:val="00C614BE"/>
    <w:rsid w:val="00C6257E"/>
    <w:rsid w:val="00C63154"/>
    <w:rsid w:val="00C6316C"/>
    <w:rsid w:val="00C63493"/>
    <w:rsid w:val="00C63E12"/>
    <w:rsid w:val="00C65F20"/>
    <w:rsid w:val="00C67579"/>
    <w:rsid w:val="00C677E9"/>
    <w:rsid w:val="00C6794F"/>
    <w:rsid w:val="00C70526"/>
    <w:rsid w:val="00C723C2"/>
    <w:rsid w:val="00C7284C"/>
    <w:rsid w:val="00C73D95"/>
    <w:rsid w:val="00C74024"/>
    <w:rsid w:val="00C74FA0"/>
    <w:rsid w:val="00C76342"/>
    <w:rsid w:val="00C76769"/>
    <w:rsid w:val="00C769B0"/>
    <w:rsid w:val="00C76DBE"/>
    <w:rsid w:val="00C774EC"/>
    <w:rsid w:val="00C7797B"/>
    <w:rsid w:val="00C77AA9"/>
    <w:rsid w:val="00C77B9B"/>
    <w:rsid w:val="00C81004"/>
    <w:rsid w:val="00C817C3"/>
    <w:rsid w:val="00C81F1F"/>
    <w:rsid w:val="00C82D33"/>
    <w:rsid w:val="00C837F5"/>
    <w:rsid w:val="00C83B15"/>
    <w:rsid w:val="00C84C5E"/>
    <w:rsid w:val="00C8559F"/>
    <w:rsid w:val="00C873EC"/>
    <w:rsid w:val="00C909D2"/>
    <w:rsid w:val="00C90DA0"/>
    <w:rsid w:val="00C912D6"/>
    <w:rsid w:val="00C91B0B"/>
    <w:rsid w:val="00C92456"/>
    <w:rsid w:val="00C925C8"/>
    <w:rsid w:val="00C93455"/>
    <w:rsid w:val="00C936A1"/>
    <w:rsid w:val="00C93A65"/>
    <w:rsid w:val="00C94694"/>
    <w:rsid w:val="00C96E5C"/>
    <w:rsid w:val="00C97788"/>
    <w:rsid w:val="00C9798C"/>
    <w:rsid w:val="00CA035C"/>
    <w:rsid w:val="00CA0D6C"/>
    <w:rsid w:val="00CA23DA"/>
    <w:rsid w:val="00CA2629"/>
    <w:rsid w:val="00CA39DB"/>
    <w:rsid w:val="00CA3C25"/>
    <w:rsid w:val="00CA49C6"/>
    <w:rsid w:val="00CA4DA7"/>
    <w:rsid w:val="00CA5C26"/>
    <w:rsid w:val="00CA63E0"/>
    <w:rsid w:val="00CA6510"/>
    <w:rsid w:val="00CA67D7"/>
    <w:rsid w:val="00CA6D51"/>
    <w:rsid w:val="00CA7DDC"/>
    <w:rsid w:val="00CB0A9F"/>
    <w:rsid w:val="00CB128C"/>
    <w:rsid w:val="00CB1357"/>
    <w:rsid w:val="00CB15E9"/>
    <w:rsid w:val="00CB1EA6"/>
    <w:rsid w:val="00CB2273"/>
    <w:rsid w:val="00CB26E8"/>
    <w:rsid w:val="00CB275E"/>
    <w:rsid w:val="00CB31DF"/>
    <w:rsid w:val="00CB36BC"/>
    <w:rsid w:val="00CB43FA"/>
    <w:rsid w:val="00CB465D"/>
    <w:rsid w:val="00CB5B82"/>
    <w:rsid w:val="00CB5E0C"/>
    <w:rsid w:val="00CB5FF7"/>
    <w:rsid w:val="00CB7294"/>
    <w:rsid w:val="00CB7F84"/>
    <w:rsid w:val="00CC140F"/>
    <w:rsid w:val="00CC187D"/>
    <w:rsid w:val="00CC2019"/>
    <w:rsid w:val="00CC2D49"/>
    <w:rsid w:val="00CC56E5"/>
    <w:rsid w:val="00CC70A3"/>
    <w:rsid w:val="00CC7383"/>
    <w:rsid w:val="00CC77AD"/>
    <w:rsid w:val="00CD031C"/>
    <w:rsid w:val="00CD093E"/>
    <w:rsid w:val="00CD1E19"/>
    <w:rsid w:val="00CD20AB"/>
    <w:rsid w:val="00CD2C60"/>
    <w:rsid w:val="00CD2E34"/>
    <w:rsid w:val="00CD3104"/>
    <w:rsid w:val="00CD35DA"/>
    <w:rsid w:val="00CD43F5"/>
    <w:rsid w:val="00CD596A"/>
    <w:rsid w:val="00CD6F87"/>
    <w:rsid w:val="00CD7C60"/>
    <w:rsid w:val="00CD7E59"/>
    <w:rsid w:val="00CE07BD"/>
    <w:rsid w:val="00CE087E"/>
    <w:rsid w:val="00CE1B5B"/>
    <w:rsid w:val="00CE246A"/>
    <w:rsid w:val="00CE3B62"/>
    <w:rsid w:val="00CE46FB"/>
    <w:rsid w:val="00CE6D49"/>
    <w:rsid w:val="00CE7851"/>
    <w:rsid w:val="00CE78A5"/>
    <w:rsid w:val="00CF02F6"/>
    <w:rsid w:val="00CF07D0"/>
    <w:rsid w:val="00CF0BD8"/>
    <w:rsid w:val="00CF0D7E"/>
    <w:rsid w:val="00CF126E"/>
    <w:rsid w:val="00CF1B55"/>
    <w:rsid w:val="00CF1CE6"/>
    <w:rsid w:val="00CF1D37"/>
    <w:rsid w:val="00CF2286"/>
    <w:rsid w:val="00CF290C"/>
    <w:rsid w:val="00CF3723"/>
    <w:rsid w:val="00CF3BCD"/>
    <w:rsid w:val="00CF42F5"/>
    <w:rsid w:val="00CF67AB"/>
    <w:rsid w:val="00CF7B75"/>
    <w:rsid w:val="00CF7FB8"/>
    <w:rsid w:val="00D004D4"/>
    <w:rsid w:val="00D005FA"/>
    <w:rsid w:val="00D0188A"/>
    <w:rsid w:val="00D0274E"/>
    <w:rsid w:val="00D028FA"/>
    <w:rsid w:val="00D03F76"/>
    <w:rsid w:val="00D041E3"/>
    <w:rsid w:val="00D04838"/>
    <w:rsid w:val="00D04C0A"/>
    <w:rsid w:val="00D04CF7"/>
    <w:rsid w:val="00D06201"/>
    <w:rsid w:val="00D06258"/>
    <w:rsid w:val="00D0673D"/>
    <w:rsid w:val="00D07B7F"/>
    <w:rsid w:val="00D07F0F"/>
    <w:rsid w:val="00D102BA"/>
    <w:rsid w:val="00D1094B"/>
    <w:rsid w:val="00D109E4"/>
    <w:rsid w:val="00D12D28"/>
    <w:rsid w:val="00D12EDE"/>
    <w:rsid w:val="00D13729"/>
    <w:rsid w:val="00D14375"/>
    <w:rsid w:val="00D14953"/>
    <w:rsid w:val="00D14E9A"/>
    <w:rsid w:val="00D15F9E"/>
    <w:rsid w:val="00D16C9A"/>
    <w:rsid w:val="00D16ED1"/>
    <w:rsid w:val="00D208B5"/>
    <w:rsid w:val="00D21165"/>
    <w:rsid w:val="00D22DAE"/>
    <w:rsid w:val="00D22F28"/>
    <w:rsid w:val="00D23713"/>
    <w:rsid w:val="00D23871"/>
    <w:rsid w:val="00D2426B"/>
    <w:rsid w:val="00D24BA2"/>
    <w:rsid w:val="00D255C1"/>
    <w:rsid w:val="00D25DB6"/>
    <w:rsid w:val="00D262EC"/>
    <w:rsid w:val="00D267B8"/>
    <w:rsid w:val="00D27E47"/>
    <w:rsid w:val="00D309E1"/>
    <w:rsid w:val="00D31114"/>
    <w:rsid w:val="00D320E5"/>
    <w:rsid w:val="00D33D8E"/>
    <w:rsid w:val="00D3402C"/>
    <w:rsid w:val="00D35378"/>
    <w:rsid w:val="00D36D41"/>
    <w:rsid w:val="00D36E93"/>
    <w:rsid w:val="00D406DC"/>
    <w:rsid w:val="00D4678F"/>
    <w:rsid w:val="00D468D5"/>
    <w:rsid w:val="00D46CDC"/>
    <w:rsid w:val="00D475AE"/>
    <w:rsid w:val="00D51556"/>
    <w:rsid w:val="00D51779"/>
    <w:rsid w:val="00D51A71"/>
    <w:rsid w:val="00D52EAD"/>
    <w:rsid w:val="00D57779"/>
    <w:rsid w:val="00D57C8A"/>
    <w:rsid w:val="00D605DB"/>
    <w:rsid w:val="00D6172F"/>
    <w:rsid w:val="00D62302"/>
    <w:rsid w:val="00D6230C"/>
    <w:rsid w:val="00D62D75"/>
    <w:rsid w:val="00D6436D"/>
    <w:rsid w:val="00D6503F"/>
    <w:rsid w:val="00D652E0"/>
    <w:rsid w:val="00D663BE"/>
    <w:rsid w:val="00D66493"/>
    <w:rsid w:val="00D6654D"/>
    <w:rsid w:val="00D67977"/>
    <w:rsid w:val="00D67DCC"/>
    <w:rsid w:val="00D70B9F"/>
    <w:rsid w:val="00D71A07"/>
    <w:rsid w:val="00D71BC0"/>
    <w:rsid w:val="00D71DA3"/>
    <w:rsid w:val="00D731A6"/>
    <w:rsid w:val="00D73399"/>
    <w:rsid w:val="00D73768"/>
    <w:rsid w:val="00D742FE"/>
    <w:rsid w:val="00D74444"/>
    <w:rsid w:val="00D74FED"/>
    <w:rsid w:val="00D7508E"/>
    <w:rsid w:val="00D75A78"/>
    <w:rsid w:val="00D75B09"/>
    <w:rsid w:val="00D76180"/>
    <w:rsid w:val="00D77075"/>
    <w:rsid w:val="00D80061"/>
    <w:rsid w:val="00D81161"/>
    <w:rsid w:val="00D81E50"/>
    <w:rsid w:val="00D852FE"/>
    <w:rsid w:val="00D855FF"/>
    <w:rsid w:val="00D865D0"/>
    <w:rsid w:val="00D86EE6"/>
    <w:rsid w:val="00D87098"/>
    <w:rsid w:val="00D8754C"/>
    <w:rsid w:val="00D87D5F"/>
    <w:rsid w:val="00D90E8F"/>
    <w:rsid w:val="00D90EA6"/>
    <w:rsid w:val="00D92251"/>
    <w:rsid w:val="00D9278B"/>
    <w:rsid w:val="00D930D7"/>
    <w:rsid w:val="00D94467"/>
    <w:rsid w:val="00D9513F"/>
    <w:rsid w:val="00D95238"/>
    <w:rsid w:val="00D95DEA"/>
    <w:rsid w:val="00D97CB7"/>
    <w:rsid w:val="00DA2D87"/>
    <w:rsid w:val="00DA386F"/>
    <w:rsid w:val="00DA4719"/>
    <w:rsid w:val="00DA594B"/>
    <w:rsid w:val="00DA5D6E"/>
    <w:rsid w:val="00DA6ABD"/>
    <w:rsid w:val="00DA6BC6"/>
    <w:rsid w:val="00DA7766"/>
    <w:rsid w:val="00DB00BE"/>
    <w:rsid w:val="00DB0428"/>
    <w:rsid w:val="00DB1AD0"/>
    <w:rsid w:val="00DB230B"/>
    <w:rsid w:val="00DB26AF"/>
    <w:rsid w:val="00DB2E59"/>
    <w:rsid w:val="00DB2E94"/>
    <w:rsid w:val="00DB34E7"/>
    <w:rsid w:val="00DB358F"/>
    <w:rsid w:val="00DB3F91"/>
    <w:rsid w:val="00DB40D8"/>
    <w:rsid w:val="00DB4CC0"/>
    <w:rsid w:val="00DB542D"/>
    <w:rsid w:val="00DB7DEF"/>
    <w:rsid w:val="00DC00DA"/>
    <w:rsid w:val="00DC04D2"/>
    <w:rsid w:val="00DC062F"/>
    <w:rsid w:val="00DC06E3"/>
    <w:rsid w:val="00DC0B1D"/>
    <w:rsid w:val="00DC0B3C"/>
    <w:rsid w:val="00DC0F53"/>
    <w:rsid w:val="00DC1CE7"/>
    <w:rsid w:val="00DC1FDE"/>
    <w:rsid w:val="00DC44F1"/>
    <w:rsid w:val="00DC4B1C"/>
    <w:rsid w:val="00DC4C44"/>
    <w:rsid w:val="00DC4D98"/>
    <w:rsid w:val="00DC533E"/>
    <w:rsid w:val="00DC5A16"/>
    <w:rsid w:val="00DC5B2D"/>
    <w:rsid w:val="00DC61B3"/>
    <w:rsid w:val="00DD0AF5"/>
    <w:rsid w:val="00DD15EB"/>
    <w:rsid w:val="00DD336E"/>
    <w:rsid w:val="00DD3397"/>
    <w:rsid w:val="00DD39B7"/>
    <w:rsid w:val="00DD3F31"/>
    <w:rsid w:val="00DD400E"/>
    <w:rsid w:val="00DD44EE"/>
    <w:rsid w:val="00DD47ED"/>
    <w:rsid w:val="00DD55DD"/>
    <w:rsid w:val="00DD566D"/>
    <w:rsid w:val="00DD5721"/>
    <w:rsid w:val="00DD6989"/>
    <w:rsid w:val="00DD6D1B"/>
    <w:rsid w:val="00DD7147"/>
    <w:rsid w:val="00DD76FD"/>
    <w:rsid w:val="00DD7B6E"/>
    <w:rsid w:val="00DE0253"/>
    <w:rsid w:val="00DE2DE8"/>
    <w:rsid w:val="00DE394F"/>
    <w:rsid w:val="00DE3F14"/>
    <w:rsid w:val="00DE405C"/>
    <w:rsid w:val="00DE463D"/>
    <w:rsid w:val="00DE4654"/>
    <w:rsid w:val="00DE6049"/>
    <w:rsid w:val="00DE6498"/>
    <w:rsid w:val="00DE73BE"/>
    <w:rsid w:val="00DE766F"/>
    <w:rsid w:val="00DF02CD"/>
    <w:rsid w:val="00DF12A8"/>
    <w:rsid w:val="00DF1634"/>
    <w:rsid w:val="00DF1DA3"/>
    <w:rsid w:val="00DF1FDF"/>
    <w:rsid w:val="00DF233F"/>
    <w:rsid w:val="00DF2F2D"/>
    <w:rsid w:val="00DF3DF2"/>
    <w:rsid w:val="00DF4519"/>
    <w:rsid w:val="00DF5364"/>
    <w:rsid w:val="00DF58D8"/>
    <w:rsid w:val="00DF6D26"/>
    <w:rsid w:val="00DF6F28"/>
    <w:rsid w:val="00E02266"/>
    <w:rsid w:val="00E0260D"/>
    <w:rsid w:val="00E030D8"/>
    <w:rsid w:val="00E033BE"/>
    <w:rsid w:val="00E038BB"/>
    <w:rsid w:val="00E03A79"/>
    <w:rsid w:val="00E0421A"/>
    <w:rsid w:val="00E04226"/>
    <w:rsid w:val="00E04905"/>
    <w:rsid w:val="00E0555A"/>
    <w:rsid w:val="00E05708"/>
    <w:rsid w:val="00E0627E"/>
    <w:rsid w:val="00E07780"/>
    <w:rsid w:val="00E1016B"/>
    <w:rsid w:val="00E105FD"/>
    <w:rsid w:val="00E12227"/>
    <w:rsid w:val="00E128A6"/>
    <w:rsid w:val="00E134C9"/>
    <w:rsid w:val="00E1362A"/>
    <w:rsid w:val="00E1400B"/>
    <w:rsid w:val="00E14B11"/>
    <w:rsid w:val="00E16457"/>
    <w:rsid w:val="00E17AC9"/>
    <w:rsid w:val="00E2058E"/>
    <w:rsid w:val="00E21294"/>
    <w:rsid w:val="00E21390"/>
    <w:rsid w:val="00E21EDC"/>
    <w:rsid w:val="00E22C10"/>
    <w:rsid w:val="00E23A6A"/>
    <w:rsid w:val="00E24F98"/>
    <w:rsid w:val="00E252CF"/>
    <w:rsid w:val="00E271B2"/>
    <w:rsid w:val="00E30799"/>
    <w:rsid w:val="00E30B97"/>
    <w:rsid w:val="00E30C8E"/>
    <w:rsid w:val="00E30E10"/>
    <w:rsid w:val="00E31CF2"/>
    <w:rsid w:val="00E31D42"/>
    <w:rsid w:val="00E333DD"/>
    <w:rsid w:val="00E33A78"/>
    <w:rsid w:val="00E34630"/>
    <w:rsid w:val="00E36746"/>
    <w:rsid w:val="00E36FF4"/>
    <w:rsid w:val="00E422DC"/>
    <w:rsid w:val="00E4250B"/>
    <w:rsid w:val="00E43F67"/>
    <w:rsid w:val="00E442A2"/>
    <w:rsid w:val="00E4541F"/>
    <w:rsid w:val="00E45B93"/>
    <w:rsid w:val="00E45FCC"/>
    <w:rsid w:val="00E4634A"/>
    <w:rsid w:val="00E46CF0"/>
    <w:rsid w:val="00E50256"/>
    <w:rsid w:val="00E5076F"/>
    <w:rsid w:val="00E513EB"/>
    <w:rsid w:val="00E517B2"/>
    <w:rsid w:val="00E518FE"/>
    <w:rsid w:val="00E51BB3"/>
    <w:rsid w:val="00E5449B"/>
    <w:rsid w:val="00E555E6"/>
    <w:rsid w:val="00E55D9E"/>
    <w:rsid w:val="00E55F82"/>
    <w:rsid w:val="00E629DE"/>
    <w:rsid w:val="00E62BB8"/>
    <w:rsid w:val="00E62FFD"/>
    <w:rsid w:val="00E64003"/>
    <w:rsid w:val="00E642AF"/>
    <w:rsid w:val="00E6606E"/>
    <w:rsid w:val="00E66F83"/>
    <w:rsid w:val="00E66FC8"/>
    <w:rsid w:val="00E674F7"/>
    <w:rsid w:val="00E70979"/>
    <w:rsid w:val="00E7305D"/>
    <w:rsid w:val="00E7373B"/>
    <w:rsid w:val="00E74D23"/>
    <w:rsid w:val="00E74EAD"/>
    <w:rsid w:val="00E752A7"/>
    <w:rsid w:val="00E765D9"/>
    <w:rsid w:val="00E76B9E"/>
    <w:rsid w:val="00E76D3E"/>
    <w:rsid w:val="00E800FE"/>
    <w:rsid w:val="00E80530"/>
    <w:rsid w:val="00E80F0B"/>
    <w:rsid w:val="00E84B08"/>
    <w:rsid w:val="00E8521E"/>
    <w:rsid w:val="00E8544A"/>
    <w:rsid w:val="00E868B5"/>
    <w:rsid w:val="00E86FE5"/>
    <w:rsid w:val="00E87C3E"/>
    <w:rsid w:val="00E90B6B"/>
    <w:rsid w:val="00E90D8A"/>
    <w:rsid w:val="00E9111F"/>
    <w:rsid w:val="00E92583"/>
    <w:rsid w:val="00E93AA9"/>
    <w:rsid w:val="00E93D61"/>
    <w:rsid w:val="00E94176"/>
    <w:rsid w:val="00E942E5"/>
    <w:rsid w:val="00E94CB4"/>
    <w:rsid w:val="00E95CA3"/>
    <w:rsid w:val="00EA03F2"/>
    <w:rsid w:val="00EA22FA"/>
    <w:rsid w:val="00EA337C"/>
    <w:rsid w:val="00EA3A60"/>
    <w:rsid w:val="00EA4117"/>
    <w:rsid w:val="00EA4C8A"/>
    <w:rsid w:val="00EA58A4"/>
    <w:rsid w:val="00EA6116"/>
    <w:rsid w:val="00EA68AA"/>
    <w:rsid w:val="00EA6E53"/>
    <w:rsid w:val="00EA751C"/>
    <w:rsid w:val="00EA780C"/>
    <w:rsid w:val="00EA7A33"/>
    <w:rsid w:val="00EB216B"/>
    <w:rsid w:val="00EB3777"/>
    <w:rsid w:val="00EB3A9E"/>
    <w:rsid w:val="00EB4357"/>
    <w:rsid w:val="00EB4623"/>
    <w:rsid w:val="00EB4C3B"/>
    <w:rsid w:val="00EB555F"/>
    <w:rsid w:val="00EB69D3"/>
    <w:rsid w:val="00EB7589"/>
    <w:rsid w:val="00EB78E7"/>
    <w:rsid w:val="00EC02A5"/>
    <w:rsid w:val="00EC0E91"/>
    <w:rsid w:val="00EC134E"/>
    <w:rsid w:val="00EC25F6"/>
    <w:rsid w:val="00EC4E1D"/>
    <w:rsid w:val="00EC5DDA"/>
    <w:rsid w:val="00EC63D3"/>
    <w:rsid w:val="00EC6426"/>
    <w:rsid w:val="00EC6E41"/>
    <w:rsid w:val="00EC7567"/>
    <w:rsid w:val="00ED0512"/>
    <w:rsid w:val="00ED0598"/>
    <w:rsid w:val="00ED1271"/>
    <w:rsid w:val="00ED39A9"/>
    <w:rsid w:val="00ED3B01"/>
    <w:rsid w:val="00ED3FCA"/>
    <w:rsid w:val="00ED471B"/>
    <w:rsid w:val="00ED506F"/>
    <w:rsid w:val="00ED5114"/>
    <w:rsid w:val="00ED56BF"/>
    <w:rsid w:val="00ED604B"/>
    <w:rsid w:val="00ED67DF"/>
    <w:rsid w:val="00ED73B3"/>
    <w:rsid w:val="00EE0121"/>
    <w:rsid w:val="00EE189E"/>
    <w:rsid w:val="00EE2068"/>
    <w:rsid w:val="00EE22B1"/>
    <w:rsid w:val="00EE2CE8"/>
    <w:rsid w:val="00EE3A0E"/>
    <w:rsid w:val="00EE5E01"/>
    <w:rsid w:val="00EF0D0A"/>
    <w:rsid w:val="00EF0EB2"/>
    <w:rsid w:val="00EF3253"/>
    <w:rsid w:val="00EF3600"/>
    <w:rsid w:val="00EF3633"/>
    <w:rsid w:val="00EF39E6"/>
    <w:rsid w:val="00EF45F4"/>
    <w:rsid w:val="00EF48B1"/>
    <w:rsid w:val="00EF4AD5"/>
    <w:rsid w:val="00EF5592"/>
    <w:rsid w:val="00EF6288"/>
    <w:rsid w:val="00EF6448"/>
    <w:rsid w:val="00EF794B"/>
    <w:rsid w:val="00F008D8"/>
    <w:rsid w:val="00F016C6"/>
    <w:rsid w:val="00F02149"/>
    <w:rsid w:val="00F02BA6"/>
    <w:rsid w:val="00F05AEE"/>
    <w:rsid w:val="00F05FFD"/>
    <w:rsid w:val="00F067CD"/>
    <w:rsid w:val="00F07453"/>
    <w:rsid w:val="00F075EE"/>
    <w:rsid w:val="00F07A8B"/>
    <w:rsid w:val="00F1035A"/>
    <w:rsid w:val="00F104F4"/>
    <w:rsid w:val="00F1093A"/>
    <w:rsid w:val="00F11D05"/>
    <w:rsid w:val="00F1232E"/>
    <w:rsid w:val="00F12A00"/>
    <w:rsid w:val="00F12AB6"/>
    <w:rsid w:val="00F12C8F"/>
    <w:rsid w:val="00F134FB"/>
    <w:rsid w:val="00F13E78"/>
    <w:rsid w:val="00F1442D"/>
    <w:rsid w:val="00F1710C"/>
    <w:rsid w:val="00F17E8E"/>
    <w:rsid w:val="00F17FAA"/>
    <w:rsid w:val="00F200B7"/>
    <w:rsid w:val="00F20927"/>
    <w:rsid w:val="00F21022"/>
    <w:rsid w:val="00F2103D"/>
    <w:rsid w:val="00F22C73"/>
    <w:rsid w:val="00F23DE4"/>
    <w:rsid w:val="00F258CB"/>
    <w:rsid w:val="00F26AC8"/>
    <w:rsid w:val="00F26E0A"/>
    <w:rsid w:val="00F27923"/>
    <w:rsid w:val="00F31D66"/>
    <w:rsid w:val="00F363EC"/>
    <w:rsid w:val="00F37A3A"/>
    <w:rsid w:val="00F40D9B"/>
    <w:rsid w:val="00F413AC"/>
    <w:rsid w:val="00F4187D"/>
    <w:rsid w:val="00F4367C"/>
    <w:rsid w:val="00F45D3C"/>
    <w:rsid w:val="00F463A3"/>
    <w:rsid w:val="00F46C76"/>
    <w:rsid w:val="00F502C8"/>
    <w:rsid w:val="00F50F78"/>
    <w:rsid w:val="00F51E6A"/>
    <w:rsid w:val="00F5280B"/>
    <w:rsid w:val="00F53EA9"/>
    <w:rsid w:val="00F54100"/>
    <w:rsid w:val="00F5443C"/>
    <w:rsid w:val="00F54FF6"/>
    <w:rsid w:val="00F5539E"/>
    <w:rsid w:val="00F55760"/>
    <w:rsid w:val="00F57F98"/>
    <w:rsid w:val="00F57FCB"/>
    <w:rsid w:val="00F61E2C"/>
    <w:rsid w:val="00F632C1"/>
    <w:rsid w:val="00F651B5"/>
    <w:rsid w:val="00F653E3"/>
    <w:rsid w:val="00F67B43"/>
    <w:rsid w:val="00F70619"/>
    <w:rsid w:val="00F70DA0"/>
    <w:rsid w:val="00F70E51"/>
    <w:rsid w:val="00F76EFE"/>
    <w:rsid w:val="00F80E87"/>
    <w:rsid w:val="00F80F99"/>
    <w:rsid w:val="00F829B4"/>
    <w:rsid w:val="00F82AE8"/>
    <w:rsid w:val="00F86799"/>
    <w:rsid w:val="00F9171E"/>
    <w:rsid w:val="00F91723"/>
    <w:rsid w:val="00F947F5"/>
    <w:rsid w:val="00F96C56"/>
    <w:rsid w:val="00F96D6B"/>
    <w:rsid w:val="00F96FB8"/>
    <w:rsid w:val="00F9766D"/>
    <w:rsid w:val="00FA077B"/>
    <w:rsid w:val="00FA1299"/>
    <w:rsid w:val="00FA1B4E"/>
    <w:rsid w:val="00FA1EB6"/>
    <w:rsid w:val="00FA2728"/>
    <w:rsid w:val="00FA2C7D"/>
    <w:rsid w:val="00FA327B"/>
    <w:rsid w:val="00FA51F7"/>
    <w:rsid w:val="00FA5291"/>
    <w:rsid w:val="00FA6C85"/>
    <w:rsid w:val="00FB0ED8"/>
    <w:rsid w:val="00FB1C9D"/>
    <w:rsid w:val="00FB2955"/>
    <w:rsid w:val="00FB2B87"/>
    <w:rsid w:val="00FB2BDA"/>
    <w:rsid w:val="00FB30C5"/>
    <w:rsid w:val="00FB3A05"/>
    <w:rsid w:val="00FB3A1A"/>
    <w:rsid w:val="00FB3BC4"/>
    <w:rsid w:val="00FB3C5C"/>
    <w:rsid w:val="00FB4BC5"/>
    <w:rsid w:val="00FB553D"/>
    <w:rsid w:val="00FB5618"/>
    <w:rsid w:val="00FB671F"/>
    <w:rsid w:val="00FB6EE7"/>
    <w:rsid w:val="00FB7E3C"/>
    <w:rsid w:val="00FC1189"/>
    <w:rsid w:val="00FC1D60"/>
    <w:rsid w:val="00FC2624"/>
    <w:rsid w:val="00FC30DD"/>
    <w:rsid w:val="00FC4794"/>
    <w:rsid w:val="00FC4938"/>
    <w:rsid w:val="00FC62BB"/>
    <w:rsid w:val="00FC6336"/>
    <w:rsid w:val="00FC66FB"/>
    <w:rsid w:val="00FC76C1"/>
    <w:rsid w:val="00FC79F4"/>
    <w:rsid w:val="00FD0987"/>
    <w:rsid w:val="00FD0A33"/>
    <w:rsid w:val="00FD0F5C"/>
    <w:rsid w:val="00FD1DC4"/>
    <w:rsid w:val="00FD2C31"/>
    <w:rsid w:val="00FD395A"/>
    <w:rsid w:val="00FD4485"/>
    <w:rsid w:val="00FD4A03"/>
    <w:rsid w:val="00FD59B1"/>
    <w:rsid w:val="00FD6218"/>
    <w:rsid w:val="00FD7FBB"/>
    <w:rsid w:val="00FE0156"/>
    <w:rsid w:val="00FE068D"/>
    <w:rsid w:val="00FE0C54"/>
    <w:rsid w:val="00FE0F06"/>
    <w:rsid w:val="00FE33D3"/>
    <w:rsid w:val="00FE45CE"/>
    <w:rsid w:val="00FE5DAD"/>
    <w:rsid w:val="00FE71DB"/>
    <w:rsid w:val="00FE725C"/>
    <w:rsid w:val="00FF0946"/>
    <w:rsid w:val="00FF1FE0"/>
    <w:rsid w:val="00FF202E"/>
    <w:rsid w:val="00FF4FF8"/>
    <w:rsid w:val="00FF5C44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2E77AA"/>
  <w15:chartTrackingRefBased/>
  <w15:docId w15:val="{29AA0E19-D219-4970-B4E9-568263B5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semiHidden="1" w:uiPriority="22" w:unhideWhenUsed="1" w:qFormat="1"/>
    <w:lsdException w:name="Emphasis" w:semiHidden="1" w:uiPriority="9" w:unhideWhenUsed="1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66" w:unhideWhenUsed="1" w:qFormat="1"/>
    <w:lsdException w:name="Subtle Reference" w:semiHidden="1" w:uiPriority="67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682403"/>
    <w:pPr>
      <w:spacing w:after="120" w:line="240" w:lineRule="auto"/>
      <w:ind w:firstLine="0"/>
    </w:pPr>
    <w:rPr>
      <w:rFonts w:ascii="Times New Roman" w:eastAsia="Times New Roman" w:hAnsi="Times New Roman" w:cs="Times New Roman"/>
      <w:color w:val="auto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0A56"/>
    <w:pPr>
      <w:keepNext/>
      <w:keepLines/>
      <w:spacing w:before="120" w:line="480" w:lineRule="auto"/>
      <w:jc w:val="both"/>
      <w:outlineLvl w:val="0"/>
    </w:pPr>
    <w:rPr>
      <w:rFonts w:ascii="Arial" w:hAnsi="Arial"/>
      <w:b/>
      <w:caps/>
      <w:kern w:val="32"/>
      <w:sz w:val="18"/>
      <w:szCs w:val="20"/>
    </w:rPr>
  </w:style>
  <w:style w:type="paragraph" w:styleId="Heading2">
    <w:name w:val="heading 2"/>
    <w:basedOn w:val="Heading1"/>
    <w:next w:val="Normal"/>
    <w:link w:val="Heading2Char"/>
    <w:uiPriority w:val="99"/>
    <w:rsid w:val="009D0A56"/>
    <w:pPr>
      <w:outlineLvl w:val="1"/>
    </w:pPr>
    <w:rPr>
      <w:caps w:val="0"/>
    </w:rPr>
  </w:style>
  <w:style w:type="paragraph" w:styleId="Heading3">
    <w:name w:val="heading 3"/>
    <w:basedOn w:val="Heading2"/>
    <w:next w:val="Normal"/>
    <w:link w:val="Heading3Char"/>
    <w:uiPriority w:val="99"/>
    <w:rsid w:val="009D0A56"/>
    <w:pPr>
      <w:outlineLvl w:val="2"/>
    </w:pPr>
    <w:rPr>
      <w:b w:val="0"/>
      <w:i/>
    </w:rPr>
  </w:style>
  <w:style w:type="paragraph" w:styleId="Heading4">
    <w:name w:val="heading 4"/>
    <w:basedOn w:val="Normal"/>
    <w:next w:val="Normal"/>
    <w:link w:val="Heading4Char"/>
    <w:uiPriority w:val="99"/>
    <w:rsid w:val="009D0A56"/>
    <w:pPr>
      <w:keepNext/>
      <w:numPr>
        <w:ilvl w:val="3"/>
        <w:numId w:val="36"/>
      </w:numPr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rsid w:val="009D0A56"/>
    <w:pPr>
      <w:numPr>
        <w:ilvl w:val="4"/>
        <w:numId w:val="36"/>
      </w:num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9"/>
    <w:rsid w:val="009D0A56"/>
    <w:pPr>
      <w:numPr>
        <w:ilvl w:val="5"/>
        <w:numId w:val="36"/>
      </w:numPr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link w:val="Heading7Char"/>
    <w:uiPriority w:val="99"/>
    <w:rsid w:val="009D0A56"/>
    <w:pPr>
      <w:numPr>
        <w:ilvl w:val="6"/>
        <w:numId w:val="36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rsid w:val="009D0A56"/>
    <w:pPr>
      <w:numPr>
        <w:ilvl w:val="7"/>
        <w:numId w:val="36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uiPriority w:val="99"/>
    <w:rsid w:val="009D0A56"/>
    <w:pPr>
      <w:numPr>
        <w:ilvl w:val="8"/>
        <w:numId w:val="36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Heading1"/>
    <w:rsid w:val="009D0A56"/>
    <w:pPr>
      <w:spacing w:before="40"/>
      <w:outlineLvl w:val="9"/>
    </w:pPr>
    <w:rPr>
      <w:rFonts w:ascii="Times New Roman" w:hAnsi="Times New Roman"/>
      <w:kern w:val="28"/>
      <w:sz w:val="24"/>
    </w:rPr>
  </w:style>
  <w:style w:type="paragraph" w:customStyle="1" w:styleId="Author">
    <w:name w:val="Author"/>
    <w:basedOn w:val="Normal"/>
    <w:link w:val="AuthorChar"/>
    <w:rsid w:val="009D0A56"/>
    <w:pPr>
      <w:spacing w:line="480" w:lineRule="auto"/>
      <w:jc w:val="center"/>
    </w:pPr>
    <w:rPr>
      <w:b/>
      <w:color w:val="000000"/>
      <w:szCs w:val="20"/>
    </w:rPr>
  </w:style>
  <w:style w:type="character" w:customStyle="1" w:styleId="AuthorChar">
    <w:name w:val="Author Char"/>
    <w:basedOn w:val="DefaultParagraphFont"/>
    <w:link w:val="Author"/>
    <w:rsid w:val="009D0A56"/>
    <w:rPr>
      <w:rFonts w:ascii="Times New Roman" w:eastAsia="Times New Roman" w:hAnsi="Times New Roman" w:cs="Times New Roman"/>
      <w:b/>
      <w:color w:val="000000"/>
      <w:szCs w:val="20"/>
      <w:lang w:eastAsia="en-US"/>
    </w:rPr>
  </w:style>
  <w:style w:type="paragraph" w:customStyle="1" w:styleId="Affiliation">
    <w:name w:val="Affiliation"/>
    <w:basedOn w:val="Author"/>
    <w:link w:val="AffiliationChar"/>
    <w:rsid w:val="009D0A56"/>
    <w:rPr>
      <w:b w:val="0"/>
    </w:rPr>
  </w:style>
  <w:style w:type="character" w:customStyle="1" w:styleId="AffiliationChar">
    <w:name w:val="Affiliation Char"/>
    <w:basedOn w:val="AuthorChar"/>
    <w:link w:val="Affiliation"/>
    <w:rsid w:val="009D0A56"/>
    <w:rPr>
      <w:rFonts w:ascii="Times New Roman" w:eastAsia="Times New Roman" w:hAnsi="Times New Roman" w:cs="Times New Roman"/>
      <w:b w:val="0"/>
      <w:color w:val="00000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9D0A56"/>
    <w:rPr>
      <w:rFonts w:ascii="Arial" w:eastAsia="Times New Roman" w:hAnsi="Arial" w:cs="Times New Roman"/>
      <w:b/>
      <w:caps/>
      <w:color w:val="auto"/>
      <w:kern w:val="32"/>
      <w:sz w:val="18"/>
      <w:szCs w:val="20"/>
      <w:lang w:eastAsia="en-US"/>
    </w:rPr>
  </w:style>
  <w:style w:type="character" w:customStyle="1" w:styleId="Heading2Char">
    <w:name w:val="Heading 2 Char"/>
    <w:basedOn w:val="Heading1Char"/>
    <w:link w:val="Heading2"/>
    <w:uiPriority w:val="99"/>
    <w:rsid w:val="009D0A56"/>
    <w:rPr>
      <w:rFonts w:ascii="Arial" w:eastAsia="Times New Roman" w:hAnsi="Arial" w:cs="Times New Roman"/>
      <w:b/>
      <w:caps w:val="0"/>
      <w:color w:val="auto"/>
      <w:kern w:val="32"/>
      <w:sz w:val="18"/>
      <w:szCs w:val="20"/>
      <w:lang w:eastAsia="en-US"/>
    </w:rPr>
  </w:style>
  <w:style w:type="paragraph" w:customStyle="1" w:styleId="AuthorAffiliation">
    <w:name w:val="Author Affiliation"/>
    <w:basedOn w:val="Affiliation"/>
    <w:link w:val="AuthorAffiliationChar"/>
    <w:qFormat/>
    <w:rsid w:val="009D0A56"/>
    <w:pPr>
      <w:jc w:val="left"/>
    </w:pPr>
    <w:rPr>
      <w:sz w:val="20"/>
    </w:rPr>
  </w:style>
  <w:style w:type="character" w:customStyle="1" w:styleId="AuthorAffiliationChar">
    <w:name w:val="Author Affiliation Char"/>
    <w:basedOn w:val="AffiliationChar"/>
    <w:link w:val="AuthorAffiliation"/>
    <w:rsid w:val="009D0A56"/>
    <w:rPr>
      <w:rFonts w:ascii="Times New Roman" w:eastAsia="Times New Roman" w:hAnsi="Times New Roman" w:cs="Times New Roman"/>
      <w:b w:val="0"/>
      <w:color w:val="000000"/>
      <w:sz w:val="20"/>
      <w:szCs w:val="20"/>
      <w:lang w:eastAsia="en-US"/>
    </w:rPr>
  </w:style>
  <w:style w:type="paragraph" w:customStyle="1" w:styleId="AuthorEmail">
    <w:name w:val="Author Email"/>
    <w:basedOn w:val="Normal"/>
    <w:link w:val="AuthorEmailChar"/>
    <w:uiPriority w:val="99"/>
    <w:qFormat/>
    <w:rsid w:val="009D0A56"/>
    <w:pPr>
      <w:spacing w:line="480" w:lineRule="auto"/>
      <w:jc w:val="both"/>
    </w:pPr>
    <w:rPr>
      <w:sz w:val="18"/>
      <w:szCs w:val="20"/>
    </w:rPr>
  </w:style>
  <w:style w:type="character" w:customStyle="1" w:styleId="Heading3Char">
    <w:name w:val="Heading 3 Char"/>
    <w:basedOn w:val="Heading2Char"/>
    <w:link w:val="Heading3"/>
    <w:uiPriority w:val="99"/>
    <w:rsid w:val="009D0A56"/>
    <w:rPr>
      <w:rFonts w:ascii="Arial" w:eastAsia="Times New Roman" w:hAnsi="Arial" w:cs="Times New Roman"/>
      <w:b w:val="0"/>
      <w:i/>
      <w:caps w:val="0"/>
      <w:color w:val="auto"/>
      <w:kern w:val="32"/>
      <w:sz w:val="18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DB2E59"/>
    <w:rPr>
      <w:rFonts w:ascii="Times New Roman" w:eastAsia="Times New Roman" w:hAnsi="Times New Roman" w:cs="Times New Roman"/>
      <w:b/>
      <w:color w:val="auto"/>
      <w:sz w:val="28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rsid w:val="00DB2E59"/>
    <w:rPr>
      <w:rFonts w:ascii="Times New Roman" w:eastAsia="Times New Roman" w:hAnsi="Times New Roman" w:cs="Times New Roman"/>
      <w:b/>
      <w:i/>
      <w:color w:val="auto"/>
      <w:sz w:val="26"/>
      <w:szCs w:val="20"/>
      <w:lang w:eastAsia="en-US"/>
    </w:rPr>
  </w:style>
  <w:style w:type="character" w:customStyle="1" w:styleId="AuthorEmailChar">
    <w:name w:val="Author Email Char"/>
    <w:basedOn w:val="DefaultParagraphFont"/>
    <w:link w:val="AuthorEmail"/>
    <w:uiPriority w:val="99"/>
    <w:rsid w:val="009D0A56"/>
    <w:rPr>
      <w:rFonts w:ascii="Times New Roman" w:eastAsia="Times New Roman" w:hAnsi="Times New Roman" w:cs="Times New Roman"/>
      <w:color w:val="auto"/>
      <w:sz w:val="18"/>
      <w:szCs w:val="20"/>
      <w:lang w:eastAsia="en-US"/>
    </w:rPr>
  </w:style>
  <w:style w:type="paragraph" w:customStyle="1" w:styleId="AuthorName">
    <w:name w:val="Author Name"/>
    <w:basedOn w:val="Author"/>
    <w:link w:val="AuthorNameChar"/>
    <w:qFormat/>
    <w:rsid w:val="009D0A56"/>
    <w:pPr>
      <w:jc w:val="left"/>
    </w:pPr>
    <w:rPr>
      <w:sz w:val="20"/>
    </w:rPr>
  </w:style>
  <w:style w:type="character" w:customStyle="1" w:styleId="AuthorNameChar">
    <w:name w:val="Author Name Char"/>
    <w:basedOn w:val="AuthorChar"/>
    <w:link w:val="AuthorName"/>
    <w:rsid w:val="009D0A56"/>
    <w:rPr>
      <w:rFonts w:ascii="Times New Roman" w:eastAsia="Times New Roman" w:hAnsi="Times New Roman" w:cs="Times New Roman"/>
      <w:b/>
      <w:color w:val="00000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D0A56"/>
    <w:pPr>
      <w:spacing w:line="48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6"/>
    <w:rPr>
      <w:rFonts w:ascii="Segoe UI" w:eastAsia="Times New Roman" w:hAnsi="Segoe UI" w:cs="Segoe UI"/>
      <w:color w:val="auto"/>
      <w:sz w:val="18"/>
      <w:szCs w:val="18"/>
      <w:lang w:eastAsia="en-US"/>
    </w:rPr>
  </w:style>
  <w:style w:type="paragraph" w:customStyle="1" w:styleId="NumberedList">
    <w:name w:val="Numbered List"/>
    <w:basedOn w:val="Normal"/>
    <w:link w:val="NumberedListChar"/>
    <w:qFormat/>
    <w:rsid w:val="009D0A56"/>
    <w:pPr>
      <w:numPr>
        <w:numId w:val="29"/>
      </w:numPr>
      <w:tabs>
        <w:tab w:val="left" w:pos="180"/>
      </w:tabs>
      <w:overflowPunct w:val="0"/>
      <w:autoSpaceDE w:val="0"/>
      <w:autoSpaceDN w:val="0"/>
      <w:adjustRightInd w:val="0"/>
      <w:spacing w:line="480" w:lineRule="auto"/>
      <w:textAlignment w:val="baseline"/>
    </w:pPr>
    <w:rPr>
      <w:sz w:val="20"/>
      <w:szCs w:val="20"/>
    </w:rPr>
  </w:style>
  <w:style w:type="character" w:customStyle="1" w:styleId="NumberedListChar">
    <w:name w:val="Numbered List Char"/>
    <w:basedOn w:val="DefaultParagraphFont"/>
    <w:link w:val="NumberedList"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BulletedList">
    <w:name w:val="Bulleted List"/>
    <w:basedOn w:val="NumberedList"/>
    <w:link w:val="BulletedListChar"/>
    <w:qFormat/>
    <w:rsid w:val="009D0A56"/>
    <w:pPr>
      <w:numPr>
        <w:numId w:val="30"/>
      </w:numPr>
    </w:pPr>
  </w:style>
  <w:style w:type="character" w:customStyle="1" w:styleId="BulletedListChar">
    <w:name w:val="Bulleted List Char"/>
    <w:basedOn w:val="NumberedListChar"/>
    <w:link w:val="BulletedList"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styleId="Caption">
    <w:name w:val="caption"/>
    <w:basedOn w:val="Normal"/>
    <w:next w:val="Normal"/>
    <w:link w:val="CaptionChar"/>
    <w:uiPriority w:val="99"/>
    <w:semiHidden/>
    <w:qFormat/>
    <w:rsid w:val="009D0A56"/>
    <w:pPr>
      <w:spacing w:before="60" w:line="480" w:lineRule="auto"/>
      <w:jc w:val="center"/>
    </w:pPr>
    <w:rPr>
      <w:b/>
      <w:sz w:val="18"/>
      <w:szCs w:val="20"/>
    </w:rPr>
  </w:style>
  <w:style w:type="character" w:customStyle="1" w:styleId="CaptionChar">
    <w:name w:val="Caption Char"/>
    <w:basedOn w:val="DefaultParagraphFont"/>
    <w:link w:val="Caption"/>
    <w:uiPriority w:val="99"/>
    <w:semiHidden/>
    <w:rsid w:val="009D0A56"/>
    <w:rPr>
      <w:rFonts w:ascii="Times New Roman" w:eastAsia="Times New Roman" w:hAnsi="Times New Roman" w:cs="Times New Roman"/>
      <w:b/>
      <w:color w:val="auto"/>
      <w:sz w:val="18"/>
      <w:szCs w:val="20"/>
      <w:lang w:eastAsia="en-US"/>
    </w:rPr>
  </w:style>
  <w:style w:type="paragraph" w:customStyle="1" w:styleId="CaptionFigureandTable">
    <w:name w:val="Caption (Figure and Table)"/>
    <w:basedOn w:val="Normal"/>
    <w:link w:val="CaptionFigureandTableChar"/>
    <w:uiPriority w:val="99"/>
    <w:qFormat/>
    <w:rsid w:val="009D0A56"/>
    <w:pPr>
      <w:spacing w:line="480" w:lineRule="auto"/>
      <w:jc w:val="center"/>
    </w:pPr>
    <w:rPr>
      <w:b/>
      <w:bCs/>
      <w:sz w:val="20"/>
      <w:szCs w:val="18"/>
    </w:rPr>
  </w:style>
  <w:style w:type="character" w:customStyle="1" w:styleId="CaptionFigureandTableChar">
    <w:name w:val="Caption (Figure and Table) Char"/>
    <w:basedOn w:val="DefaultParagraphFont"/>
    <w:link w:val="CaptionFigureandTable"/>
    <w:uiPriority w:val="99"/>
    <w:rsid w:val="009D0A56"/>
    <w:rPr>
      <w:rFonts w:ascii="Times New Roman" w:eastAsia="Times New Roman" w:hAnsi="Times New Roman" w:cs="Times New Roman"/>
      <w:b/>
      <w:bCs/>
      <w:color w:val="auto"/>
      <w:sz w:val="20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9D0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D0A56"/>
    <w:pPr>
      <w:spacing w:line="480" w:lineRule="auto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D0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A56"/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  <w:style w:type="paragraph" w:customStyle="1" w:styleId="FigTableCaption">
    <w:name w:val="Fig/Table Caption"/>
    <w:basedOn w:val="Caption"/>
    <w:link w:val="FigTableCaptionChar"/>
    <w:uiPriority w:val="99"/>
    <w:semiHidden/>
    <w:qFormat/>
    <w:rsid w:val="009D0A56"/>
  </w:style>
  <w:style w:type="character" w:customStyle="1" w:styleId="FigTableCaptionChar">
    <w:name w:val="Fig/Table Caption Char"/>
    <w:basedOn w:val="CaptionChar"/>
    <w:link w:val="FigTableCaption"/>
    <w:uiPriority w:val="99"/>
    <w:semiHidden/>
    <w:rsid w:val="009D0A56"/>
    <w:rPr>
      <w:rFonts w:ascii="Times New Roman" w:eastAsia="Times New Roman" w:hAnsi="Times New Roman" w:cs="Times New Roman"/>
      <w:b/>
      <w:color w:val="auto"/>
      <w:sz w:val="18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9D0A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9D0A56"/>
    <w:pPr>
      <w:tabs>
        <w:tab w:val="center" w:pos="4320"/>
        <w:tab w:val="right" w:pos="864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D0A56"/>
    <w:rPr>
      <w:rFonts w:ascii="Arial" w:eastAsia="Times New Roman" w:hAnsi="Arial" w:cs="Times New Roman"/>
      <w:color w:val="auto"/>
      <w:sz w:val="20"/>
      <w:szCs w:val="20"/>
      <w:lang w:eastAsia="en-US"/>
    </w:rPr>
  </w:style>
  <w:style w:type="character" w:styleId="Hyperlink">
    <w:name w:val="Hyperlink"/>
    <w:uiPriority w:val="99"/>
    <w:semiHidden/>
    <w:rsid w:val="009D0A56"/>
    <w:rPr>
      <w:color w:val="4173AF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9D0A56"/>
    <w:pPr>
      <w:spacing w:line="480" w:lineRule="auto"/>
      <w:ind w:left="240" w:hanging="240"/>
      <w:jc w:val="both"/>
    </w:pPr>
    <w:rPr>
      <w:sz w:val="20"/>
      <w:szCs w:val="20"/>
    </w:rPr>
  </w:style>
  <w:style w:type="paragraph" w:styleId="Index2">
    <w:name w:val="index 2"/>
    <w:basedOn w:val="Normal"/>
    <w:next w:val="Normal"/>
    <w:autoRedefine/>
    <w:uiPriority w:val="99"/>
    <w:semiHidden/>
    <w:rsid w:val="009D0A56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9D0A56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9D0A56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9D0A56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9D0A56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9D0A56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9D0A56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9D0A56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9D0A56"/>
    <w:rPr>
      <w:rFonts w:ascii="Arial" w:hAnsi="Arial"/>
      <w:b/>
    </w:rPr>
  </w:style>
  <w:style w:type="paragraph" w:styleId="List">
    <w:name w:val="List"/>
    <w:basedOn w:val="Normal"/>
    <w:uiPriority w:val="99"/>
    <w:semiHidden/>
    <w:rsid w:val="009D0A56"/>
    <w:pPr>
      <w:spacing w:line="480" w:lineRule="auto"/>
      <w:ind w:left="360" w:hanging="360"/>
      <w:jc w:val="both"/>
    </w:pPr>
    <w:rPr>
      <w:sz w:val="20"/>
      <w:szCs w:val="20"/>
    </w:rPr>
  </w:style>
  <w:style w:type="paragraph" w:styleId="List4">
    <w:name w:val="List 4"/>
    <w:basedOn w:val="Normal"/>
    <w:uiPriority w:val="99"/>
    <w:semiHidden/>
    <w:rsid w:val="009D0A56"/>
    <w:pPr>
      <w:ind w:left="1440" w:hanging="360"/>
    </w:pPr>
  </w:style>
  <w:style w:type="paragraph" w:styleId="ListContinue2">
    <w:name w:val="List Continue 2"/>
    <w:basedOn w:val="Normal"/>
    <w:uiPriority w:val="99"/>
    <w:semiHidden/>
    <w:rsid w:val="009D0A56"/>
    <w:pPr>
      <w:ind w:left="720"/>
    </w:pPr>
  </w:style>
  <w:style w:type="paragraph" w:styleId="ListContinue5">
    <w:name w:val="List Continue 5"/>
    <w:basedOn w:val="Normal"/>
    <w:uiPriority w:val="99"/>
    <w:semiHidden/>
    <w:rsid w:val="009D0A56"/>
    <w:pPr>
      <w:ind w:left="1800"/>
    </w:pPr>
  </w:style>
  <w:style w:type="character" w:customStyle="1" w:styleId="Heading6Char">
    <w:name w:val="Heading 6 Char"/>
    <w:basedOn w:val="DefaultParagraphFont"/>
    <w:link w:val="Heading6"/>
    <w:uiPriority w:val="99"/>
    <w:rsid w:val="00336906"/>
    <w:rPr>
      <w:rFonts w:ascii="Times New Roman" w:eastAsia="Times New Roman" w:hAnsi="Times New Roman" w:cs="Times New Roman"/>
      <w:b/>
      <w:color w:val="auto"/>
      <w:sz w:val="22"/>
      <w:szCs w:val="20"/>
      <w:lang w:eastAsia="en-US"/>
    </w:rPr>
  </w:style>
  <w:style w:type="paragraph" w:styleId="ListNumber3">
    <w:name w:val="List Number 3"/>
    <w:basedOn w:val="Normal"/>
    <w:uiPriority w:val="99"/>
    <w:semiHidden/>
    <w:rsid w:val="009D0A56"/>
    <w:pPr>
      <w:numPr>
        <w:numId w:val="37"/>
      </w:numPr>
    </w:pPr>
  </w:style>
  <w:style w:type="paragraph" w:styleId="ListNumber4">
    <w:name w:val="List Number 4"/>
    <w:basedOn w:val="Normal"/>
    <w:uiPriority w:val="99"/>
    <w:semiHidden/>
    <w:rsid w:val="009D0A56"/>
    <w:pPr>
      <w:numPr>
        <w:numId w:val="38"/>
      </w:numPr>
    </w:pPr>
  </w:style>
  <w:style w:type="paragraph" w:styleId="ListNumber5">
    <w:name w:val="List Number 5"/>
    <w:basedOn w:val="Normal"/>
    <w:uiPriority w:val="99"/>
    <w:semiHidden/>
    <w:rsid w:val="009D0A56"/>
    <w:pPr>
      <w:numPr>
        <w:numId w:val="39"/>
      </w:numPr>
    </w:pPr>
  </w:style>
  <w:style w:type="paragraph" w:styleId="ListParagraph">
    <w:name w:val="List Paragraph"/>
    <w:basedOn w:val="Normal"/>
    <w:uiPriority w:val="34"/>
    <w:qFormat/>
    <w:rsid w:val="009D0A56"/>
    <w:pPr>
      <w:spacing w:line="480" w:lineRule="auto"/>
      <w:ind w:left="720"/>
      <w:contextualSpacing/>
      <w:jc w:val="both"/>
    </w:pPr>
    <w:rPr>
      <w:sz w:val="20"/>
      <w:szCs w:val="20"/>
    </w:rPr>
  </w:style>
  <w:style w:type="paragraph" w:styleId="MacroText">
    <w:name w:val="macro"/>
    <w:link w:val="MacroTextChar"/>
    <w:uiPriority w:val="99"/>
    <w:semiHidden/>
    <w:rsid w:val="009D0A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uto"/>
      <w:ind w:firstLine="0"/>
    </w:pPr>
    <w:rPr>
      <w:rFonts w:ascii="Courier New" w:eastAsia="Times New Roman" w:hAnsi="Courier New" w:cs="Times New Roman"/>
      <w:color w:val="auto"/>
      <w:sz w:val="2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D0A56"/>
    <w:rPr>
      <w:rFonts w:ascii="Courier New" w:eastAsia="Times New Roman" w:hAnsi="Courier New" w:cs="Times New Roman"/>
      <w:color w:val="auto"/>
      <w:sz w:val="20"/>
      <w:szCs w:val="20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rsid w:val="009D0A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D0A56"/>
    <w:rPr>
      <w:rFonts w:ascii="Arial" w:eastAsia="Times New Roman" w:hAnsi="Arial" w:cs="Times New Roman"/>
      <w:color w:val="auto"/>
      <w:sz w:val="20"/>
      <w:szCs w:val="20"/>
      <w:shd w:val="pct20" w:color="auto" w:fill="auto"/>
      <w:lang w:eastAsia="en-US"/>
    </w:rPr>
  </w:style>
  <w:style w:type="character" w:styleId="PageNumber">
    <w:name w:val="page number"/>
    <w:basedOn w:val="DefaultParagraphFont"/>
    <w:uiPriority w:val="99"/>
    <w:semiHidden/>
    <w:rsid w:val="009D0A56"/>
  </w:style>
  <w:style w:type="paragraph" w:styleId="PlainText">
    <w:name w:val="Plain Text"/>
    <w:basedOn w:val="Normal"/>
    <w:link w:val="PlainTextChar"/>
    <w:uiPriority w:val="99"/>
    <w:semiHidden/>
    <w:rsid w:val="009D0A56"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0A56"/>
    <w:rPr>
      <w:rFonts w:ascii="Courier New" w:eastAsia="Times New Roman" w:hAnsi="Courier New" w:cs="Times New Roman"/>
      <w:color w:val="auto"/>
      <w:sz w:val="20"/>
      <w:szCs w:val="20"/>
      <w:lang w:eastAsia="en-US"/>
    </w:rPr>
  </w:style>
  <w:style w:type="paragraph" w:customStyle="1" w:styleId="References">
    <w:name w:val="References"/>
    <w:basedOn w:val="Normal"/>
    <w:link w:val="ReferencesChar"/>
    <w:autoRedefine/>
    <w:qFormat/>
    <w:rsid w:val="009D0A56"/>
    <w:pPr>
      <w:overflowPunct w:val="0"/>
      <w:autoSpaceDE w:val="0"/>
      <w:autoSpaceDN w:val="0"/>
      <w:adjustRightInd w:val="0"/>
      <w:spacing w:line="480" w:lineRule="auto"/>
      <w:ind w:left="720" w:hanging="720"/>
      <w:jc w:val="both"/>
      <w:textAlignment w:val="baseline"/>
    </w:pPr>
    <w:rPr>
      <w:sz w:val="20"/>
      <w:szCs w:val="20"/>
    </w:rPr>
  </w:style>
  <w:style w:type="character" w:customStyle="1" w:styleId="ReferencesChar">
    <w:name w:val="References Char"/>
    <w:basedOn w:val="DefaultParagraphFont"/>
    <w:link w:val="References"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D0A5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SectionHeading">
    <w:name w:val="Section Heading"/>
    <w:basedOn w:val="Heading1"/>
    <w:link w:val="SectionHeadingChar"/>
    <w:qFormat/>
    <w:rsid w:val="00E518FE"/>
    <w:pPr>
      <w:numPr>
        <w:numId w:val="40"/>
      </w:numPr>
      <w:tabs>
        <w:tab w:val="left" w:pos="360"/>
      </w:tabs>
      <w:spacing w:before="0"/>
      <w:jc w:val="left"/>
    </w:pPr>
    <w:rPr>
      <w:rFonts w:ascii="Times New Roman" w:hAnsi="Times New Roman"/>
      <w:caps w:val="0"/>
      <w:sz w:val="24"/>
    </w:rPr>
  </w:style>
  <w:style w:type="character" w:customStyle="1" w:styleId="SectionHeadingChar">
    <w:name w:val="Section Heading Char"/>
    <w:basedOn w:val="Heading1Char"/>
    <w:link w:val="SectionHeading"/>
    <w:rsid w:val="00E518FE"/>
    <w:rPr>
      <w:rFonts w:ascii="Times New Roman" w:eastAsia="Times New Roman" w:hAnsi="Times New Roman" w:cs="Times New Roman"/>
      <w:b/>
      <w:caps w:val="0"/>
      <w:color w:val="auto"/>
      <w:kern w:val="32"/>
      <w:sz w:val="18"/>
      <w:szCs w:val="20"/>
      <w:lang w:eastAsia="en-US"/>
    </w:rPr>
  </w:style>
  <w:style w:type="paragraph" w:styleId="Signature">
    <w:name w:val="Signature"/>
    <w:basedOn w:val="Normal"/>
    <w:link w:val="SignatureChar"/>
    <w:uiPriority w:val="99"/>
    <w:semiHidden/>
    <w:rsid w:val="009D0A56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D0A56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Sub-sectionHeader">
    <w:name w:val="Sub-section Header"/>
    <w:basedOn w:val="Heading2"/>
    <w:link w:val="Sub-sectionHeaderChar"/>
    <w:qFormat/>
    <w:rsid w:val="00E518FE"/>
    <w:pPr>
      <w:numPr>
        <w:ilvl w:val="1"/>
        <w:numId w:val="42"/>
      </w:numPr>
      <w:tabs>
        <w:tab w:val="left" w:pos="360"/>
      </w:tabs>
      <w:spacing w:before="0"/>
      <w:ind w:left="432"/>
      <w:jc w:val="left"/>
    </w:pPr>
    <w:rPr>
      <w:rFonts w:ascii="Times New Roman" w:hAnsi="Times New Roman"/>
      <w:sz w:val="24"/>
    </w:rPr>
  </w:style>
  <w:style w:type="character" w:customStyle="1" w:styleId="Sub-sectionHeaderChar">
    <w:name w:val="Sub-section Header Char"/>
    <w:basedOn w:val="Heading2Char"/>
    <w:link w:val="Sub-sectionHeader"/>
    <w:rsid w:val="00E518FE"/>
    <w:rPr>
      <w:rFonts w:ascii="Times New Roman" w:eastAsia="Times New Roman" w:hAnsi="Times New Roman" w:cs="Times New Roman"/>
      <w:b/>
      <w:caps w:val="0"/>
      <w:color w:val="auto"/>
      <w:kern w:val="32"/>
      <w:sz w:val="18"/>
      <w:szCs w:val="20"/>
      <w:lang w:eastAsia="en-US"/>
    </w:rPr>
  </w:style>
  <w:style w:type="paragraph" w:customStyle="1" w:styleId="Sub-sub-sectionheader">
    <w:name w:val="Sub-sub-section header"/>
    <w:basedOn w:val="Sub-sectionHeader"/>
    <w:link w:val="Sub-sub-sectionheaderChar"/>
    <w:qFormat/>
    <w:rsid w:val="009D0A56"/>
    <w:pPr>
      <w:numPr>
        <w:ilvl w:val="2"/>
      </w:numPr>
    </w:pPr>
  </w:style>
  <w:style w:type="character" w:customStyle="1" w:styleId="Sub-sub-sectionheaderChar">
    <w:name w:val="Sub-sub-section header Char"/>
    <w:basedOn w:val="Heading3Char"/>
    <w:link w:val="Sub-sub-sectionheader"/>
    <w:rsid w:val="009D0A56"/>
    <w:rPr>
      <w:rFonts w:ascii="Times New Roman" w:eastAsia="Times New Roman" w:hAnsi="Times New Roman" w:cs="Times New Roman"/>
      <w:b/>
      <w:i w:val="0"/>
      <w:caps w:val="0"/>
      <w:color w:val="auto"/>
      <w:kern w:val="32"/>
      <w:sz w:val="20"/>
      <w:szCs w:val="20"/>
      <w:lang w:eastAsia="en-US"/>
    </w:rPr>
  </w:style>
  <w:style w:type="paragraph" w:styleId="Subtitle">
    <w:name w:val="Subtitle"/>
    <w:basedOn w:val="Normal"/>
    <w:link w:val="SubtitleChar"/>
    <w:uiPriority w:val="99"/>
    <w:semiHidden/>
    <w:rsid w:val="009D0A56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9D0A56"/>
    <w:rPr>
      <w:rFonts w:ascii="Arial" w:eastAsia="Times New Roman" w:hAnsi="Arial" w:cs="Times New Roman"/>
      <w:color w:val="auto"/>
      <w:sz w:val="20"/>
      <w:szCs w:val="20"/>
      <w:lang w:eastAsia="en-US"/>
    </w:rPr>
  </w:style>
  <w:style w:type="paragraph" w:customStyle="1" w:styleId="TableText">
    <w:name w:val="Table Text"/>
    <w:basedOn w:val="Normal"/>
    <w:rsid w:val="009D0A56"/>
    <w:pPr>
      <w:keepLines/>
      <w:spacing w:before="40" w:after="40"/>
      <w:jc w:val="center"/>
    </w:pPr>
  </w:style>
  <w:style w:type="paragraph" w:customStyle="1" w:styleId="Tabletext0">
    <w:name w:val="Tabletext"/>
    <w:basedOn w:val="Normal"/>
    <w:link w:val="TabletextChar"/>
    <w:uiPriority w:val="99"/>
    <w:qFormat/>
    <w:rsid w:val="009D0A56"/>
    <w:pPr>
      <w:jc w:val="center"/>
    </w:pPr>
    <w:rPr>
      <w:sz w:val="20"/>
      <w:szCs w:val="18"/>
    </w:rPr>
  </w:style>
  <w:style w:type="character" w:customStyle="1" w:styleId="TabletextChar">
    <w:name w:val="Tabletext Char"/>
    <w:basedOn w:val="DefaultParagraphFont"/>
    <w:link w:val="Tabletext0"/>
    <w:uiPriority w:val="99"/>
    <w:rsid w:val="009D0A56"/>
    <w:rPr>
      <w:rFonts w:ascii="Times New Roman" w:eastAsia="Times New Roman" w:hAnsi="Times New Roman" w:cs="Times New Roman"/>
      <w:color w:val="auto"/>
      <w:sz w:val="20"/>
      <w:szCs w:val="18"/>
      <w:lang w:eastAsia="en-US"/>
    </w:rPr>
  </w:style>
  <w:style w:type="paragraph" w:styleId="Title">
    <w:name w:val="Title"/>
    <w:basedOn w:val="Normal"/>
    <w:link w:val="TitleChar"/>
    <w:uiPriority w:val="99"/>
    <w:qFormat/>
    <w:rsid w:val="009D0A56"/>
    <w:pPr>
      <w:spacing w:line="480" w:lineRule="auto"/>
      <w:jc w:val="center"/>
      <w:outlineLvl w:val="0"/>
    </w:pPr>
    <w:rPr>
      <w:b/>
      <w:kern w:val="28"/>
      <w:sz w:val="36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9D0A56"/>
    <w:rPr>
      <w:rFonts w:ascii="Times New Roman" w:eastAsia="Times New Roman" w:hAnsi="Times New Roman" w:cs="Times New Roman"/>
      <w:b/>
      <w:color w:val="auto"/>
      <w:kern w:val="28"/>
      <w:sz w:val="36"/>
      <w:szCs w:val="20"/>
      <w:lang w:eastAsia="en-US"/>
    </w:rPr>
  </w:style>
  <w:style w:type="paragraph" w:styleId="TOAHeading">
    <w:name w:val="toa heading"/>
    <w:basedOn w:val="Normal"/>
    <w:next w:val="Normal"/>
    <w:uiPriority w:val="99"/>
    <w:semiHidden/>
    <w:rsid w:val="009D0A56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autoRedefine/>
    <w:uiPriority w:val="99"/>
    <w:semiHidden/>
    <w:rsid w:val="009D0A56"/>
    <w:pPr>
      <w:spacing w:line="480" w:lineRule="auto"/>
      <w:jc w:val="both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99"/>
    <w:semiHidden/>
    <w:rsid w:val="009D0A56"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rsid w:val="009D0A56"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rsid w:val="009D0A56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rsid w:val="009D0A56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rsid w:val="009D0A56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rsid w:val="009D0A56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rsid w:val="009D0A56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9D0A56"/>
    <w:pPr>
      <w:ind w:left="1920"/>
    </w:pPr>
  </w:style>
  <w:style w:type="character" w:customStyle="1" w:styleId="Heading7Char">
    <w:name w:val="Heading 7 Char"/>
    <w:basedOn w:val="DefaultParagraphFont"/>
    <w:link w:val="Heading7"/>
    <w:uiPriority w:val="99"/>
    <w:rsid w:val="00D70B9F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D70B9F"/>
    <w:rPr>
      <w:rFonts w:ascii="Times New Roman" w:eastAsia="Times New Roman" w:hAnsi="Times New Roman" w:cs="Times New Roman"/>
      <w:i/>
      <w:color w:val="auto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D70B9F"/>
    <w:rPr>
      <w:rFonts w:ascii="Arial" w:eastAsia="Times New Roman" w:hAnsi="Arial" w:cs="Times New Roman"/>
      <w:color w:val="auto"/>
      <w:sz w:val="22"/>
      <w:szCs w:val="20"/>
      <w:lang w:eastAsia="en-US"/>
    </w:rPr>
  </w:style>
  <w:style w:type="paragraph" w:styleId="Revision">
    <w:name w:val="Revision"/>
    <w:hidden/>
    <w:uiPriority w:val="71"/>
    <w:semiHidden/>
    <w:rsid w:val="00D70B9F"/>
    <w:pPr>
      <w:spacing w:line="240" w:lineRule="auto"/>
      <w:ind w:firstLine="0"/>
    </w:pPr>
    <w:rPr>
      <w:rFonts w:ascii="Times New Roman" w:eastAsia="宋体" w:hAnsi="Times New Roman" w:cs="Times New Roman"/>
      <w:color w:val="auto"/>
      <w:lang w:eastAsia="en-US"/>
    </w:rPr>
  </w:style>
  <w:style w:type="table" w:customStyle="1" w:styleId="TableGrid2">
    <w:name w:val="Table Grid2"/>
    <w:basedOn w:val="TableNormal"/>
    <w:next w:val="TableGrid"/>
    <w:rsid w:val="0051697E"/>
    <w:pPr>
      <w:spacing w:line="240" w:lineRule="auto"/>
      <w:ind w:firstLine="0"/>
    </w:pPr>
    <w:rPr>
      <w:rFonts w:ascii="Cambria" w:eastAsia="宋体" w:hAnsi="Cambria" w:cs="Times New Roman"/>
      <w:color w:val="auto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5169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sid w:val="00C326EB"/>
    <w:rPr>
      <w:vertAlign w:val="superscript"/>
    </w:rPr>
  </w:style>
  <w:style w:type="character" w:styleId="FootnoteReference">
    <w:name w:val="footnote reference"/>
    <w:basedOn w:val="DefaultParagraphFont"/>
    <w:semiHidden/>
    <w:unhideWhenUsed/>
    <w:qFormat/>
    <w:rsid w:val="00C326E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A2D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80BFE"/>
    <w:rPr>
      <w:color w:val="6C6C6C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710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7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vin%20Hu\AppData\Roaming\Microsoft\Templates\AP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/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0D181A23-612A-473F-A673-77E565BE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paper.dotx</Template>
  <TotalTime>12</TotalTime>
  <Pages>13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Hu</dc:creator>
  <cp:keywords/>
  <dc:description/>
  <cp:lastModifiedBy>Hu Kevin</cp:lastModifiedBy>
  <cp:revision>5</cp:revision>
  <dcterms:created xsi:type="dcterms:W3CDTF">2022-10-27T21:57:00Z</dcterms:created>
  <dcterms:modified xsi:type="dcterms:W3CDTF">2022-10-28T17:32:00Z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http://www.zotero.org/styles/health-and-place</vt:lpwstr>
  </property>
  <property fmtid="{D5CDD505-2E9C-101B-9397-08002B2CF9AE}" pid="13" name="Mendeley Recent Style Name 5_1">
    <vt:lpwstr>Health and Place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http://www.zotero.org/styles/health-and-place</vt:lpwstr>
  </property>
  <property fmtid="{D5CDD505-2E9C-101B-9397-08002B2CF9AE}" pid="24" name="Mendeley Unique User Id_1">
    <vt:lpwstr>e8e16cc8-b5ef-39ff-bab7-a30afc8cb1a5</vt:lpwstr>
  </property>
</Properties>
</file>