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C34A" w14:textId="3B5B0300" w:rsidR="00651F83" w:rsidRDefault="00651F83" w:rsidP="00651F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Supplemental Table 1: Baseline Variables by Drug Class</w:t>
      </w:r>
    </w:p>
    <w:tbl>
      <w:tblPr>
        <w:tblW w:w="6210" w:type="pct"/>
        <w:jc w:val="center"/>
        <w:tblCellMar>
          <w:left w:w="67" w:type="dxa"/>
          <w:right w:w="67" w:type="dxa"/>
        </w:tblCellMar>
        <w:tblLook w:val="04A0" w:firstRow="1" w:lastRow="0" w:firstColumn="1" w:lastColumn="0" w:noHBand="0" w:noVBand="1"/>
      </w:tblPr>
      <w:tblGrid>
        <w:gridCol w:w="2408"/>
        <w:gridCol w:w="1844"/>
        <w:gridCol w:w="1844"/>
        <w:gridCol w:w="1844"/>
        <w:gridCol w:w="1844"/>
        <w:gridCol w:w="1841"/>
      </w:tblGrid>
      <w:tr w:rsidR="00BC7D8B" w14:paraId="5C1C7D4C" w14:textId="77777777" w:rsidTr="00963465">
        <w:trPr>
          <w:cantSplit/>
          <w:tblHeader/>
          <w:jc w:val="center"/>
        </w:trPr>
        <w:tc>
          <w:tcPr>
            <w:tcW w:w="1036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14:paraId="2D4CFC0B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bookmarkStart w:id="0" w:name="_Hlk89752725"/>
            <w:r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en-US"/>
              </w:rPr>
              <w:t xml:space="preserve">Variable </w:t>
            </w:r>
          </w:p>
        </w:tc>
        <w:tc>
          <w:tcPr>
            <w:tcW w:w="793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D6E00AB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All Psychotropics</w:t>
            </w:r>
          </w:p>
          <w:p w14:paraId="001C95B0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(n = 306,470)</w:t>
            </w:r>
          </w:p>
        </w:tc>
        <w:tc>
          <w:tcPr>
            <w:tcW w:w="793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14:paraId="63A73443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Antidepressants</w:t>
            </w:r>
          </w:p>
          <w:p w14:paraId="208CD871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(n = 187,313)</w:t>
            </w:r>
          </w:p>
        </w:tc>
        <w:tc>
          <w:tcPr>
            <w:tcW w:w="793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14:paraId="565830B4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Antipsychotics</w:t>
            </w:r>
          </w:p>
          <w:p w14:paraId="10515870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(n = 53,782)</w:t>
            </w:r>
          </w:p>
        </w:tc>
        <w:tc>
          <w:tcPr>
            <w:tcW w:w="793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14:paraId="1BBA7B82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Benzodiazepines</w:t>
            </w:r>
          </w:p>
          <w:p w14:paraId="5C20F441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 Bold" w:eastAsia="Times New Roman" w:hAnsi="Times New Roman Bold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 Bold" w:eastAsia="Times New Roman" w:hAnsi="Times New Roman Bold"/>
                <w:b/>
                <w:iCs/>
                <w:color w:val="000000"/>
                <w:sz w:val="20"/>
                <w:szCs w:val="20"/>
                <w:lang w:val="en-US"/>
              </w:rPr>
              <w:t>(n = 37,714)</w:t>
            </w:r>
          </w:p>
        </w:tc>
        <w:tc>
          <w:tcPr>
            <w:tcW w:w="792" w:type="pct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7474D22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Stimulants</w:t>
            </w:r>
          </w:p>
          <w:p w14:paraId="0567044C" w14:textId="77777777" w:rsidR="00BC7D8B" w:rsidRDefault="00BC7D8B">
            <w:pPr>
              <w:keepNext/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en-US"/>
              </w:rPr>
              <w:t>(n = 117,167)</w:t>
            </w:r>
          </w:p>
        </w:tc>
      </w:tr>
      <w:tr w:rsidR="00BC7D8B" w14:paraId="54EF165C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4BFFB476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Age (median, IQR)</w:t>
            </w:r>
          </w:p>
        </w:tc>
        <w:tc>
          <w:tcPr>
            <w:tcW w:w="793" w:type="pct"/>
            <w:vAlign w:val="bottom"/>
            <w:hideMark/>
          </w:tcPr>
          <w:p w14:paraId="2BBAE344" w14:textId="77777777" w:rsidR="00BC7D8B" w:rsidRDefault="00BC7D8B">
            <w:pPr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 (14 to 21)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BAD7DB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(17 to 22)</w:t>
            </w:r>
          </w:p>
        </w:tc>
        <w:tc>
          <w:tcPr>
            <w:tcW w:w="793" w:type="pct"/>
            <w:vAlign w:val="bottom"/>
            <w:hideMark/>
          </w:tcPr>
          <w:p w14:paraId="09BCE9C4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(15 to 22)</w:t>
            </w:r>
          </w:p>
        </w:tc>
        <w:tc>
          <w:tcPr>
            <w:tcW w:w="793" w:type="pct"/>
            <w:vAlign w:val="bottom"/>
            <w:hideMark/>
          </w:tcPr>
          <w:p w14:paraId="2F60C997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 (18 to 23)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F2260FA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(10 to 18)</w:t>
            </w:r>
          </w:p>
        </w:tc>
      </w:tr>
      <w:tr w:rsidR="00BC7D8B" w14:paraId="29D6E900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7339A275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0-4</w:t>
            </w:r>
          </w:p>
        </w:tc>
        <w:tc>
          <w:tcPr>
            <w:tcW w:w="793" w:type="pct"/>
            <w:vAlign w:val="bottom"/>
            <w:hideMark/>
          </w:tcPr>
          <w:p w14:paraId="051A56F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1,175 (0.4%)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E863FE1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 (0.0%)</w:t>
            </w:r>
          </w:p>
        </w:tc>
        <w:tc>
          <w:tcPr>
            <w:tcW w:w="793" w:type="pct"/>
            <w:vAlign w:val="bottom"/>
            <w:hideMark/>
          </w:tcPr>
          <w:p w14:paraId="5F4D7CE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326 (0.6%)</w:t>
            </w:r>
          </w:p>
        </w:tc>
        <w:tc>
          <w:tcPr>
            <w:tcW w:w="793" w:type="pct"/>
            <w:vAlign w:val="bottom"/>
            <w:hideMark/>
          </w:tcPr>
          <w:p w14:paraId="3ABD3515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 (0.5%)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7AA42F2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723 (0.6%)</w:t>
            </w:r>
          </w:p>
        </w:tc>
      </w:tr>
      <w:tr w:rsidR="00BC7D8B" w14:paraId="7C342F38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34B5697C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5-9</w:t>
            </w:r>
          </w:p>
        </w:tc>
        <w:tc>
          <w:tcPr>
            <w:tcW w:w="793" w:type="pct"/>
            <w:vAlign w:val="bottom"/>
            <w:hideMark/>
          </w:tcPr>
          <w:p w14:paraId="2E9C94A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30,060 (9.8%)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7FEFBD8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2,847 (1.5%)</w:t>
            </w:r>
          </w:p>
        </w:tc>
        <w:tc>
          <w:tcPr>
            <w:tcW w:w="793" w:type="pct"/>
            <w:vAlign w:val="bottom"/>
            <w:hideMark/>
          </w:tcPr>
          <w:p w14:paraId="1C10640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4,671 (8.7%)</w:t>
            </w:r>
          </w:p>
        </w:tc>
        <w:tc>
          <w:tcPr>
            <w:tcW w:w="793" w:type="pct"/>
            <w:vAlign w:val="bottom"/>
            <w:hideMark/>
          </w:tcPr>
          <w:p w14:paraId="3BD99910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 (1.5%)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5D1C9B7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27,087 (23.1%)</w:t>
            </w:r>
          </w:p>
        </w:tc>
      </w:tr>
      <w:tr w:rsidR="00BC7D8B" w14:paraId="5389753E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79046AF4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10-14</w:t>
            </w:r>
          </w:p>
        </w:tc>
        <w:tc>
          <w:tcPr>
            <w:tcW w:w="793" w:type="pct"/>
            <w:vAlign w:val="bottom"/>
            <w:hideMark/>
          </w:tcPr>
          <w:p w14:paraId="39881D5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50,826 (16.6%)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5DA281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16,751 (8.9%)</w:t>
            </w:r>
          </w:p>
        </w:tc>
        <w:tc>
          <w:tcPr>
            <w:tcW w:w="793" w:type="pct"/>
            <w:vAlign w:val="bottom"/>
            <w:hideMark/>
          </w:tcPr>
          <w:p w14:paraId="0D41990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7,985 (14.8%)</w:t>
            </w:r>
          </w:p>
        </w:tc>
        <w:tc>
          <w:tcPr>
            <w:tcW w:w="793" w:type="pct"/>
            <w:vAlign w:val="bottom"/>
            <w:hideMark/>
          </w:tcPr>
          <w:p w14:paraId="2898A019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1,884 (5.0%)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242B0E8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36,355 (31.0%)</w:t>
            </w:r>
          </w:p>
        </w:tc>
      </w:tr>
      <w:tr w:rsidR="00BC7D8B" w14:paraId="27E260C2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5B63B7DF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15-19</w:t>
            </w:r>
          </w:p>
        </w:tc>
        <w:tc>
          <w:tcPr>
            <w:tcW w:w="793" w:type="pct"/>
            <w:vAlign w:val="bottom"/>
            <w:hideMark/>
          </w:tcPr>
          <w:p w14:paraId="1B91C98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98,517 (32.1%)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2ECAF2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70,930 (37.9%)</w:t>
            </w:r>
          </w:p>
        </w:tc>
        <w:tc>
          <w:tcPr>
            <w:tcW w:w="793" w:type="pct"/>
            <w:vAlign w:val="bottom"/>
            <w:hideMark/>
          </w:tcPr>
          <w:p w14:paraId="0D097CF0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16,815 (31.3%)</w:t>
            </w:r>
          </w:p>
        </w:tc>
        <w:tc>
          <w:tcPr>
            <w:tcW w:w="793" w:type="pct"/>
            <w:vAlign w:val="bottom"/>
            <w:hideMark/>
          </w:tcPr>
          <w:p w14:paraId="400AB504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11,481 (30.4%)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5CF2C46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29,626 (25.3%)</w:t>
            </w:r>
          </w:p>
        </w:tc>
      </w:tr>
      <w:tr w:rsidR="00BC7D8B" w14:paraId="68D0833F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32A6B889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20-24</w:t>
            </w:r>
          </w:p>
        </w:tc>
        <w:tc>
          <w:tcPr>
            <w:tcW w:w="793" w:type="pct"/>
            <w:vAlign w:val="bottom"/>
            <w:hideMark/>
          </w:tcPr>
          <w:p w14:paraId="4102333D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125,892 (41.1%)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749257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96,716 (51.6%)</w:t>
            </w:r>
          </w:p>
        </w:tc>
        <w:tc>
          <w:tcPr>
            <w:tcW w:w="793" w:type="pct"/>
            <w:vAlign w:val="bottom"/>
            <w:hideMark/>
          </w:tcPr>
          <w:p w14:paraId="6F1ECBA6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23,985 (44.6%)</w:t>
            </w:r>
          </w:p>
        </w:tc>
        <w:tc>
          <w:tcPr>
            <w:tcW w:w="793" w:type="pct"/>
            <w:vAlign w:val="bottom"/>
            <w:hideMark/>
          </w:tcPr>
          <w:p w14:paraId="0B779A6A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23,591 (62.6%)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6B98C5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23,376 (20.0%)</w:t>
            </w:r>
          </w:p>
        </w:tc>
      </w:tr>
      <w:tr w:rsidR="00BC7D8B" w14:paraId="4E4CFC9F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2248053E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Female, No. (%)</w:t>
            </w:r>
          </w:p>
        </w:tc>
        <w:tc>
          <w:tcPr>
            <w:tcW w:w="793" w:type="pct"/>
            <w:hideMark/>
          </w:tcPr>
          <w:p w14:paraId="3FFDF0F1" w14:textId="77777777" w:rsidR="00BC7D8B" w:rsidRDefault="00BC7D8B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159,740 (52.1%)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112A17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121,544 (64.9%)</w:t>
            </w:r>
          </w:p>
        </w:tc>
        <w:tc>
          <w:tcPr>
            <w:tcW w:w="793" w:type="pct"/>
            <w:vAlign w:val="bottom"/>
            <w:hideMark/>
          </w:tcPr>
          <w:p w14:paraId="0988745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24,909 (46.3%)</w:t>
            </w:r>
          </w:p>
        </w:tc>
        <w:tc>
          <w:tcPr>
            <w:tcW w:w="793" w:type="pct"/>
            <w:vAlign w:val="bottom"/>
            <w:hideMark/>
          </w:tcPr>
          <w:p w14:paraId="52E43274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23,830 (63.2%)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77067DB" w14:textId="77777777" w:rsidR="00BC7D8B" w:rsidRDefault="00BC7D8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36,567 (31.2%)</w:t>
            </w:r>
          </w:p>
        </w:tc>
      </w:tr>
      <w:tr w:rsidR="00BC7D8B" w14:paraId="42BCF798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7A844536" w14:textId="77777777" w:rsidR="00BC7D8B" w:rsidRDefault="00BC7D8B">
            <w:pPr>
              <w:adjustRightInd w:val="0"/>
              <w:spacing w:before="60" w:after="6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Income quintile</w:t>
            </w:r>
          </w:p>
        </w:tc>
        <w:tc>
          <w:tcPr>
            <w:tcW w:w="793" w:type="pct"/>
            <w:shd w:val="clear" w:color="auto" w:fill="FFFFFF"/>
          </w:tcPr>
          <w:p w14:paraId="3F60269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66B495EA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38E81AE8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3B5D1B8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2" w:type="pct"/>
            <w:shd w:val="clear" w:color="auto" w:fill="FFFFFF"/>
          </w:tcPr>
          <w:p w14:paraId="7DF53346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BC7D8B" w14:paraId="6499146E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66736319" w14:textId="77777777" w:rsidR="00BC7D8B" w:rsidRDefault="00BC7D8B">
            <w:pPr>
              <w:adjustRightInd w:val="0"/>
              <w:spacing w:before="60" w:after="60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 (lowest)</w:t>
            </w:r>
          </w:p>
        </w:tc>
        <w:tc>
          <w:tcPr>
            <w:tcW w:w="793" w:type="pct"/>
            <w:vAlign w:val="bottom"/>
            <w:hideMark/>
          </w:tcPr>
          <w:p w14:paraId="73ADB0F6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62,279 (20.3%)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96AC95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38,543 (20.6%)</w:t>
            </w:r>
          </w:p>
        </w:tc>
        <w:tc>
          <w:tcPr>
            <w:tcW w:w="793" w:type="pct"/>
            <w:vAlign w:val="bottom"/>
            <w:hideMark/>
          </w:tcPr>
          <w:p w14:paraId="40BC3307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13,963 (26.0%)</w:t>
            </w:r>
          </w:p>
        </w:tc>
        <w:tc>
          <w:tcPr>
            <w:tcW w:w="793" w:type="pct"/>
            <w:vAlign w:val="bottom"/>
            <w:hideMark/>
          </w:tcPr>
          <w:p w14:paraId="0EFE7481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8,039 (21.3%)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2C82DFD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22,121 (18.9%)</w:t>
            </w:r>
          </w:p>
        </w:tc>
      </w:tr>
      <w:tr w:rsidR="00BC7D8B" w14:paraId="6E95AE8F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5FB1B1C7" w14:textId="77777777" w:rsidR="00BC7D8B" w:rsidRDefault="00BC7D8B">
            <w:pPr>
              <w:adjustRightInd w:val="0"/>
              <w:spacing w:before="60" w:after="60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93" w:type="pct"/>
            <w:vAlign w:val="bottom"/>
            <w:hideMark/>
          </w:tcPr>
          <w:p w14:paraId="3EFDF5C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57,947 (18.9%)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CA04D8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36,225 (19.3%)</w:t>
            </w:r>
          </w:p>
        </w:tc>
        <w:tc>
          <w:tcPr>
            <w:tcW w:w="793" w:type="pct"/>
            <w:vAlign w:val="bottom"/>
            <w:hideMark/>
          </w:tcPr>
          <w:p w14:paraId="7428A57D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11,094 (20.6%)</w:t>
            </w:r>
          </w:p>
        </w:tc>
        <w:tc>
          <w:tcPr>
            <w:tcW w:w="793" w:type="pct"/>
            <w:vAlign w:val="bottom"/>
            <w:hideMark/>
          </w:tcPr>
          <w:p w14:paraId="56619024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7,307 (19.4%)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7E385E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21,006 (17.9%)</w:t>
            </w:r>
          </w:p>
        </w:tc>
      </w:tr>
      <w:tr w:rsidR="00BC7D8B" w14:paraId="5315D110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7F569FA7" w14:textId="77777777" w:rsidR="00BC7D8B" w:rsidRDefault="00BC7D8B">
            <w:pPr>
              <w:adjustRightInd w:val="0"/>
              <w:spacing w:before="60" w:after="60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793" w:type="pct"/>
            <w:vAlign w:val="bottom"/>
            <w:hideMark/>
          </w:tcPr>
          <w:p w14:paraId="3937C5AD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57,269 (18.7%)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BA74901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35,180 (18.8%)</w:t>
            </w:r>
          </w:p>
        </w:tc>
        <w:tc>
          <w:tcPr>
            <w:tcW w:w="793" w:type="pct"/>
            <w:vAlign w:val="bottom"/>
            <w:hideMark/>
          </w:tcPr>
          <w:p w14:paraId="4BA865F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9,909 (18.4%)</w:t>
            </w:r>
          </w:p>
        </w:tc>
        <w:tc>
          <w:tcPr>
            <w:tcW w:w="793" w:type="pct"/>
            <w:vAlign w:val="bottom"/>
            <w:hideMark/>
          </w:tcPr>
          <w:p w14:paraId="165C437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7,118 (18.9%)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C960A4B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21,542 (18.4%)</w:t>
            </w:r>
          </w:p>
        </w:tc>
      </w:tr>
      <w:tr w:rsidR="00BC7D8B" w14:paraId="41CF5DF6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0702295C" w14:textId="77777777" w:rsidR="00BC7D8B" w:rsidRDefault="00BC7D8B">
            <w:pPr>
              <w:adjustRightInd w:val="0"/>
              <w:spacing w:before="60" w:after="60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793" w:type="pct"/>
            <w:vAlign w:val="bottom"/>
            <w:hideMark/>
          </w:tcPr>
          <w:p w14:paraId="78F95A07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60,796 (19.8%)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0FFB3C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36,831 (19.7%)</w:t>
            </w:r>
          </w:p>
        </w:tc>
        <w:tc>
          <w:tcPr>
            <w:tcW w:w="793" w:type="pct"/>
            <w:vAlign w:val="bottom"/>
            <w:hideMark/>
          </w:tcPr>
          <w:p w14:paraId="3CA1CA04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9,487 (17.6%)</w:t>
            </w:r>
          </w:p>
        </w:tc>
        <w:tc>
          <w:tcPr>
            <w:tcW w:w="793" w:type="pct"/>
            <w:vAlign w:val="bottom"/>
            <w:hideMark/>
          </w:tcPr>
          <w:p w14:paraId="25CFCFAD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7,283 (19.3%)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5ED99E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23,955 (20.4%)</w:t>
            </w:r>
          </w:p>
        </w:tc>
      </w:tr>
      <w:tr w:rsidR="00BC7D8B" w14:paraId="5F521AA4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4B547EDB" w14:textId="77777777" w:rsidR="00BC7D8B" w:rsidRDefault="00BC7D8B">
            <w:pPr>
              <w:adjustRightInd w:val="0"/>
              <w:spacing w:before="60" w:after="60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793" w:type="pct"/>
            <w:vAlign w:val="bottom"/>
            <w:hideMark/>
          </w:tcPr>
          <w:p w14:paraId="0393854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68,179 (22.2%)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D6BE574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40,534 (21.6%)</w:t>
            </w:r>
          </w:p>
        </w:tc>
        <w:tc>
          <w:tcPr>
            <w:tcW w:w="793" w:type="pct"/>
            <w:vAlign w:val="bottom"/>
            <w:hideMark/>
          </w:tcPr>
          <w:p w14:paraId="3F4E80F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9,329 (17.3%)</w:t>
            </w:r>
          </w:p>
        </w:tc>
        <w:tc>
          <w:tcPr>
            <w:tcW w:w="793" w:type="pct"/>
            <w:vAlign w:val="bottom"/>
            <w:hideMark/>
          </w:tcPr>
          <w:p w14:paraId="41B7285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7,967 (21.1%)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A92DDC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28,543 (24.4%)</w:t>
            </w:r>
          </w:p>
        </w:tc>
      </w:tr>
      <w:tr w:rsidR="00BC7D8B" w14:paraId="5076EACB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6BD4E423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Residence</w:t>
            </w:r>
          </w:p>
        </w:tc>
        <w:tc>
          <w:tcPr>
            <w:tcW w:w="793" w:type="pct"/>
            <w:shd w:val="clear" w:color="auto" w:fill="FFFFFF"/>
          </w:tcPr>
          <w:p w14:paraId="6140F56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1413061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38DCCD56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09BE2C3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2" w:type="pct"/>
            <w:shd w:val="clear" w:color="auto" w:fill="FFFFFF"/>
          </w:tcPr>
          <w:p w14:paraId="5FB2265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BC7D8B" w14:paraId="7C59EDD2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7D1A573E" w14:textId="77777777" w:rsidR="00BC7D8B" w:rsidRDefault="00BC7D8B">
            <w:pPr>
              <w:adjustRightInd w:val="0"/>
              <w:spacing w:before="67" w:after="67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Urban</w:t>
            </w:r>
          </w:p>
        </w:tc>
        <w:tc>
          <w:tcPr>
            <w:tcW w:w="793" w:type="pct"/>
            <w:vAlign w:val="bottom"/>
            <w:hideMark/>
          </w:tcPr>
          <w:p w14:paraId="7691DC2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271,467 (88.6%)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B6F2D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165,534 (88.4%)</w:t>
            </w:r>
          </w:p>
        </w:tc>
        <w:tc>
          <w:tcPr>
            <w:tcW w:w="793" w:type="pct"/>
            <w:vAlign w:val="bottom"/>
            <w:hideMark/>
          </w:tcPr>
          <w:p w14:paraId="09902BDB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47,683 (88.7%)</w:t>
            </w:r>
          </w:p>
        </w:tc>
        <w:tc>
          <w:tcPr>
            <w:tcW w:w="793" w:type="pct"/>
            <w:vAlign w:val="bottom"/>
            <w:hideMark/>
          </w:tcPr>
          <w:p w14:paraId="7AEF380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33,866 (89.8%)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645BC6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104,374 (89.1%)</w:t>
            </w:r>
          </w:p>
        </w:tc>
      </w:tr>
      <w:tr w:rsidR="00BC7D8B" w14:paraId="77B934ED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21057DCA" w14:textId="77777777" w:rsidR="00BC7D8B" w:rsidRDefault="00BC7D8B">
            <w:pPr>
              <w:adjustRightInd w:val="0"/>
              <w:spacing w:before="67" w:after="67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Rural</w:t>
            </w:r>
          </w:p>
        </w:tc>
        <w:tc>
          <w:tcPr>
            <w:tcW w:w="793" w:type="pct"/>
            <w:vAlign w:val="bottom"/>
            <w:hideMark/>
          </w:tcPr>
          <w:p w14:paraId="6AB7627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35,003 (11.4%)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490590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21,779 (11.6%)</w:t>
            </w:r>
          </w:p>
        </w:tc>
        <w:tc>
          <w:tcPr>
            <w:tcW w:w="793" w:type="pct"/>
            <w:vAlign w:val="bottom"/>
            <w:hideMark/>
          </w:tcPr>
          <w:p w14:paraId="44671DB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6,099 (11.3%)</w:t>
            </w:r>
          </w:p>
        </w:tc>
        <w:tc>
          <w:tcPr>
            <w:tcW w:w="793" w:type="pct"/>
            <w:vAlign w:val="bottom"/>
            <w:hideMark/>
          </w:tcPr>
          <w:p w14:paraId="42EC868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3,848 (10.2%)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6F1724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12,793 (10.9%)</w:t>
            </w:r>
          </w:p>
        </w:tc>
      </w:tr>
      <w:tr w:rsidR="00BC7D8B" w14:paraId="49076900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173057F8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ADG Category</w:t>
            </w:r>
          </w:p>
        </w:tc>
        <w:tc>
          <w:tcPr>
            <w:tcW w:w="793" w:type="pct"/>
            <w:shd w:val="clear" w:color="auto" w:fill="FFFFFF"/>
          </w:tcPr>
          <w:p w14:paraId="34AB7FEA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3256FE0A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4E5C8ACB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3" w:type="pct"/>
            <w:shd w:val="clear" w:color="auto" w:fill="FFFFFF"/>
            <w:vAlign w:val="center"/>
          </w:tcPr>
          <w:p w14:paraId="4F455A5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2" w:type="pct"/>
            <w:shd w:val="clear" w:color="auto" w:fill="FFFFFF"/>
          </w:tcPr>
          <w:p w14:paraId="32A6EE0E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BC7D8B" w14:paraId="5AC8E8F9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3C53FDA4" w14:textId="77777777" w:rsidR="00BC7D8B" w:rsidRDefault="00BC7D8B">
            <w:pPr>
              <w:adjustRightInd w:val="0"/>
              <w:spacing w:before="67" w:after="67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0-5</w:t>
            </w:r>
          </w:p>
        </w:tc>
        <w:tc>
          <w:tcPr>
            <w:tcW w:w="793" w:type="pct"/>
            <w:vAlign w:val="bottom"/>
            <w:hideMark/>
          </w:tcPr>
          <w:p w14:paraId="7D3651D8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147,812 (48.2%)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7EEC06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82,190 (43.9%)</w:t>
            </w:r>
          </w:p>
        </w:tc>
        <w:tc>
          <w:tcPr>
            <w:tcW w:w="793" w:type="pct"/>
            <w:vAlign w:val="bottom"/>
            <w:hideMark/>
          </w:tcPr>
          <w:p w14:paraId="0D592AA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20,074 (37.3%)</w:t>
            </w:r>
          </w:p>
        </w:tc>
        <w:tc>
          <w:tcPr>
            <w:tcW w:w="793" w:type="pct"/>
            <w:vAlign w:val="bottom"/>
            <w:hideMark/>
          </w:tcPr>
          <w:p w14:paraId="30C54731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13,302 (35.3%)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B490170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64,409 (55.0%)</w:t>
            </w:r>
          </w:p>
        </w:tc>
      </w:tr>
      <w:tr w:rsidR="00BC7D8B" w14:paraId="74597AA0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689E76A4" w14:textId="77777777" w:rsidR="00BC7D8B" w:rsidRDefault="00BC7D8B">
            <w:pPr>
              <w:adjustRightInd w:val="0"/>
              <w:spacing w:before="67" w:after="67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6-9</w:t>
            </w:r>
          </w:p>
        </w:tc>
        <w:tc>
          <w:tcPr>
            <w:tcW w:w="793" w:type="pct"/>
            <w:vAlign w:val="bottom"/>
            <w:hideMark/>
          </w:tcPr>
          <w:p w14:paraId="223A57C8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111,880 (36.5%)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346643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71,055 (37.9%)</w:t>
            </w:r>
          </w:p>
        </w:tc>
        <w:tc>
          <w:tcPr>
            <w:tcW w:w="793" w:type="pct"/>
            <w:vAlign w:val="bottom"/>
            <w:hideMark/>
          </w:tcPr>
          <w:p w14:paraId="2E7F02D9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20,848 (38.8%)</w:t>
            </w:r>
          </w:p>
        </w:tc>
        <w:tc>
          <w:tcPr>
            <w:tcW w:w="793" w:type="pct"/>
            <w:vAlign w:val="bottom"/>
            <w:hideMark/>
          </w:tcPr>
          <w:p w14:paraId="599CFE2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14,583 (38.7%)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6CEBDE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40,628 (34.7%)</w:t>
            </w:r>
          </w:p>
        </w:tc>
      </w:tr>
      <w:tr w:rsidR="00BC7D8B" w14:paraId="2EAE2D51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27C22F42" w14:textId="77777777" w:rsidR="00BC7D8B" w:rsidRDefault="00BC7D8B">
            <w:pPr>
              <w:adjustRightInd w:val="0"/>
              <w:spacing w:before="67" w:after="67"/>
              <w:ind w:left="45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10</w:t>
            </w:r>
          </w:p>
        </w:tc>
        <w:tc>
          <w:tcPr>
            <w:tcW w:w="793" w:type="pct"/>
            <w:vAlign w:val="bottom"/>
            <w:hideMark/>
          </w:tcPr>
          <w:p w14:paraId="5F9BB670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46,778 (15.3%)</w:t>
            </w: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3B2E11E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34,068 (18.2%)</w:t>
            </w:r>
          </w:p>
        </w:tc>
        <w:tc>
          <w:tcPr>
            <w:tcW w:w="793" w:type="pct"/>
            <w:vAlign w:val="bottom"/>
            <w:hideMark/>
          </w:tcPr>
          <w:p w14:paraId="30733476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12,860 (23.9%)</w:t>
            </w:r>
          </w:p>
        </w:tc>
        <w:tc>
          <w:tcPr>
            <w:tcW w:w="793" w:type="pct"/>
            <w:vAlign w:val="bottom"/>
            <w:hideMark/>
          </w:tcPr>
          <w:p w14:paraId="4EB05062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9,829 (26.1%)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D089E4F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12,130 (10.4%)</w:t>
            </w:r>
          </w:p>
        </w:tc>
      </w:tr>
      <w:tr w:rsidR="00BC7D8B" w14:paraId="72B71CEB" w14:textId="77777777" w:rsidTr="00963465">
        <w:trPr>
          <w:cantSplit/>
          <w:jc w:val="center"/>
        </w:trPr>
        <w:tc>
          <w:tcPr>
            <w:tcW w:w="1036" w:type="pct"/>
            <w:shd w:val="clear" w:color="auto" w:fill="FFFFFF"/>
            <w:vAlign w:val="center"/>
            <w:hideMark/>
          </w:tcPr>
          <w:p w14:paraId="6B0D567D" w14:textId="77777777" w:rsidR="00BC7D8B" w:rsidRDefault="00BC7D8B">
            <w:pPr>
              <w:adjustRightInd w:val="0"/>
              <w:spacing w:before="67" w:after="6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Other psychotropic</w:t>
            </w:r>
          </w:p>
        </w:tc>
        <w:tc>
          <w:tcPr>
            <w:tcW w:w="793" w:type="pct"/>
            <w:vAlign w:val="bottom"/>
          </w:tcPr>
          <w:p w14:paraId="79BBDFF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8CBA03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61,267 (32.7%)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C8DB7C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41,378 (76.9%)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98E81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26,450 (70.1%)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C44C5" w14:textId="77777777" w:rsidR="00BC7D8B" w:rsidRDefault="00BC7D8B">
            <w:pPr>
              <w:adjustRightInd w:val="0"/>
              <w:spacing w:before="67" w:after="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33,489 (28.6%)</w:t>
            </w:r>
          </w:p>
        </w:tc>
        <w:bookmarkEnd w:id="0"/>
      </w:tr>
    </w:tbl>
    <w:p w14:paraId="258BD929" w14:textId="1046C0A3" w:rsidR="004E0F6E" w:rsidRDefault="004E0F6E"/>
    <w:p w14:paraId="0558E664" w14:textId="3E8B2E25" w:rsidR="00BC7D8B" w:rsidRDefault="00BC7D8B"/>
    <w:p w14:paraId="7C761489" w14:textId="58FEB677" w:rsidR="00BC7D8B" w:rsidRDefault="00BC7D8B"/>
    <w:p w14:paraId="3EAAE63F" w14:textId="3D4FD1C2" w:rsidR="00BC7D8B" w:rsidRDefault="00BC7D8B"/>
    <w:p w14:paraId="3A2ED545" w14:textId="31B89115" w:rsidR="00BC7D8B" w:rsidRDefault="00BC7D8B"/>
    <w:p w14:paraId="10A2A461" w14:textId="4A88D73C" w:rsidR="00BC7D8B" w:rsidRDefault="00BC7D8B"/>
    <w:p w14:paraId="7EB5E2E6" w14:textId="22CE840C" w:rsidR="00BC7D8B" w:rsidRDefault="00BC7D8B"/>
    <w:p w14:paraId="67AC88D0" w14:textId="61098633" w:rsidR="00BC7D8B" w:rsidRDefault="00BC7D8B"/>
    <w:p w14:paraId="456E4F48" w14:textId="33E4678E" w:rsidR="00BC7D8B" w:rsidRDefault="00BC7D8B"/>
    <w:p w14:paraId="5C6589BA" w14:textId="6B339948" w:rsidR="00BC7D8B" w:rsidRDefault="00BC7D8B"/>
    <w:p w14:paraId="358C497B" w14:textId="225BC077" w:rsidR="00BC7D8B" w:rsidRPr="00963465" w:rsidRDefault="00BC7D8B">
      <w:pPr>
        <w:rPr>
          <w:rFonts w:ascii="Times New Roman" w:hAnsi="Times New Roman"/>
          <w:sz w:val="24"/>
          <w:szCs w:val="24"/>
        </w:rPr>
      </w:pPr>
      <w:r w:rsidRPr="00963465">
        <w:rPr>
          <w:rFonts w:ascii="Times New Roman" w:hAnsi="Times New Roman"/>
          <w:sz w:val="24"/>
          <w:szCs w:val="24"/>
        </w:rPr>
        <w:lastRenderedPageBreak/>
        <w:t xml:space="preserve">Supplemental Table 2: </w:t>
      </w:r>
      <w:r w:rsidR="008F76EE" w:rsidRPr="00963465">
        <w:rPr>
          <w:rFonts w:ascii="Times New Roman" w:hAnsi="Times New Roman"/>
          <w:sz w:val="24"/>
          <w:szCs w:val="24"/>
        </w:rPr>
        <w:t>Small area variation analysis of psychotropic prescribing by drug class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F76EE" w:rsidRPr="00963465" w14:paraId="4E75CD43" w14:textId="77777777" w:rsidTr="008F76EE">
        <w:tc>
          <w:tcPr>
            <w:tcW w:w="2337" w:type="dxa"/>
          </w:tcPr>
          <w:p w14:paraId="1266A12E" w14:textId="09FDB1D2" w:rsidR="008F76EE" w:rsidRPr="00963465" w:rsidRDefault="008F76EE" w:rsidP="009634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465">
              <w:rPr>
                <w:rFonts w:ascii="Times New Roman" w:hAnsi="Times New Roman"/>
                <w:b/>
                <w:bCs/>
                <w:sz w:val="24"/>
                <w:szCs w:val="24"/>
              </w:rPr>
              <w:t>Drug class</w:t>
            </w:r>
          </w:p>
        </w:tc>
        <w:tc>
          <w:tcPr>
            <w:tcW w:w="2337" w:type="dxa"/>
          </w:tcPr>
          <w:p w14:paraId="06421DF5" w14:textId="60A97441" w:rsidR="008F76EE" w:rsidRPr="00963465" w:rsidRDefault="008F76EE" w:rsidP="009634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465">
              <w:rPr>
                <w:rFonts w:ascii="Times New Roman" w:hAnsi="Times New Roman"/>
                <w:b/>
                <w:bCs/>
                <w:sz w:val="24"/>
                <w:szCs w:val="24"/>
              </w:rPr>
              <w:t>Extremal quotient</w:t>
            </w:r>
          </w:p>
        </w:tc>
        <w:tc>
          <w:tcPr>
            <w:tcW w:w="2338" w:type="dxa"/>
          </w:tcPr>
          <w:p w14:paraId="3183F4FB" w14:textId="4E5F41D2" w:rsidR="008F76EE" w:rsidRPr="00963465" w:rsidRDefault="008F76EE" w:rsidP="009634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465">
              <w:rPr>
                <w:rFonts w:ascii="Times New Roman" w:hAnsi="Times New Roman"/>
                <w:b/>
                <w:bCs/>
                <w:sz w:val="24"/>
                <w:szCs w:val="24"/>
              </w:rPr>
              <w:t>Coefficient of Variation</w:t>
            </w:r>
          </w:p>
        </w:tc>
        <w:tc>
          <w:tcPr>
            <w:tcW w:w="2338" w:type="dxa"/>
          </w:tcPr>
          <w:p w14:paraId="2E5A04C5" w14:textId="1235D6B9" w:rsidR="008F76EE" w:rsidRPr="00963465" w:rsidRDefault="008F76EE" w:rsidP="009634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465">
              <w:rPr>
                <w:rFonts w:ascii="Times New Roman" w:hAnsi="Times New Roman"/>
                <w:b/>
                <w:bCs/>
                <w:sz w:val="24"/>
                <w:szCs w:val="24"/>
              </w:rPr>
              <w:t>Systematic component of variation</w:t>
            </w:r>
          </w:p>
        </w:tc>
      </w:tr>
      <w:tr w:rsidR="008F76EE" w:rsidRPr="00963465" w14:paraId="6F9F9E08" w14:textId="77777777" w:rsidTr="008F76EE">
        <w:tc>
          <w:tcPr>
            <w:tcW w:w="2337" w:type="dxa"/>
          </w:tcPr>
          <w:p w14:paraId="18505910" w14:textId="08B18A36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Antidepressants</w:t>
            </w:r>
          </w:p>
        </w:tc>
        <w:tc>
          <w:tcPr>
            <w:tcW w:w="2337" w:type="dxa"/>
          </w:tcPr>
          <w:p w14:paraId="5D75667F" w14:textId="44C0FDFB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3.32</w:t>
            </w:r>
          </w:p>
        </w:tc>
        <w:tc>
          <w:tcPr>
            <w:tcW w:w="2338" w:type="dxa"/>
          </w:tcPr>
          <w:p w14:paraId="7BE9EC00" w14:textId="19AD2526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35.31</w:t>
            </w:r>
          </w:p>
        </w:tc>
        <w:tc>
          <w:tcPr>
            <w:tcW w:w="2338" w:type="dxa"/>
          </w:tcPr>
          <w:p w14:paraId="580FC258" w14:textId="20AE14B3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183.79</w:t>
            </w:r>
          </w:p>
        </w:tc>
      </w:tr>
      <w:tr w:rsidR="008F76EE" w:rsidRPr="00963465" w14:paraId="0E51CE02" w14:textId="77777777" w:rsidTr="008F76EE">
        <w:tc>
          <w:tcPr>
            <w:tcW w:w="2337" w:type="dxa"/>
          </w:tcPr>
          <w:p w14:paraId="5B65467A" w14:textId="6441BDD4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Antipsychotics</w:t>
            </w:r>
          </w:p>
        </w:tc>
        <w:tc>
          <w:tcPr>
            <w:tcW w:w="2337" w:type="dxa"/>
          </w:tcPr>
          <w:p w14:paraId="574DAB5B" w14:textId="5D22A68E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3.68</w:t>
            </w:r>
          </w:p>
        </w:tc>
        <w:tc>
          <w:tcPr>
            <w:tcW w:w="2338" w:type="dxa"/>
          </w:tcPr>
          <w:p w14:paraId="59B3B79F" w14:textId="3BA5E55B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40.69</w:t>
            </w:r>
          </w:p>
        </w:tc>
        <w:tc>
          <w:tcPr>
            <w:tcW w:w="2338" w:type="dxa"/>
          </w:tcPr>
          <w:p w14:paraId="5E982860" w14:textId="5ABA4368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261.34</w:t>
            </w:r>
          </w:p>
        </w:tc>
      </w:tr>
      <w:tr w:rsidR="008F76EE" w:rsidRPr="00963465" w14:paraId="198B2FCF" w14:textId="77777777" w:rsidTr="008F76EE">
        <w:tc>
          <w:tcPr>
            <w:tcW w:w="2337" w:type="dxa"/>
          </w:tcPr>
          <w:p w14:paraId="5DFF9CFB" w14:textId="10F787BA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Benzodiazepines</w:t>
            </w:r>
          </w:p>
        </w:tc>
        <w:tc>
          <w:tcPr>
            <w:tcW w:w="2337" w:type="dxa"/>
          </w:tcPr>
          <w:p w14:paraId="32362AD1" w14:textId="7EBE4834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2.87</w:t>
            </w:r>
          </w:p>
        </w:tc>
        <w:tc>
          <w:tcPr>
            <w:tcW w:w="2338" w:type="dxa"/>
          </w:tcPr>
          <w:p w14:paraId="63156166" w14:textId="72A40C51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26.54</w:t>
            </w:r>
          </w:p>
        </w:tc>
        <w:tc>
          <w:tcPr>
            <w:tcW w:w="2338" w:type="dxa"/>
          </w:tcPr>
          <w:p w14:paraId="46467F37" w14:textId="41A336A1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96.26</w:t>
            </w:r>
          </w:p>
        </w:tc>
      </w:tr>
      <w:tr w:rsidR="008F76EE" w:rsidRPr="00963465" w14:paraId="6E1A4983" w14:textId="77777777" w:rsidTr="008F76EE">
        <w:tc>
          <w:tcPr>
            <w:tcW w:w="2337" w:type="dxa"/>
          </w:tcPr>
          <w:p w14:paraId="7642468C" w14:textId="66D847B3" w:rsidR="008F76EE" w:rsidRPr="00963465" w:rsidRDefault="008F76EE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Stimulants</w:t>
            </w:r>
          </w:p>
        </w:tc>
        <w:tc>
          <w:tcPr>
            <w:tcW w:w="2337" w:type="dxa"/>
          </w:tcPr>
          <w:p w14:paraId="67997174" w14:textId="2FC1774F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4.49</w:t>
            </w:r>
          </w:p>
        </w:tc>
        <w:tc>
          <w:tcPr>
            <w:tcW w:w="2338" w:type="dxa"/>
          </w:tcPr>
          <w:p w14:paraId="04A24E14" w14:textId="2A6F3F4A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35.85</w:t>
            </w:r>
          </w:p>
        </w:tc>
        <w:tc>
          <w:tcPr>
            <w:tcW w:w="2338" w:type="dxa"/>
          </w:tcPr>
          <w:p w14:paraId="619A0E0F" w14:textId="6D996E1B" w:rsidR="008F76EE" w:rsidRPr="00963465" w:rsidRDefault="00963465" w:rsidP="009634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65">
              <w:rPr>
                <w:rFonts w:ascii="Times New Roman" w:hAnsi="Times New Roman"/>
                <w:sz w:val="24"/>
                <w:szCs w:val="24"/>
              </w:rPr>
              <w:t>184.25</w:t>
            </w:r>
          </w:p>
        </w:tc>
      </w:tr>
    </w:tbl>
    <w:p w14:paraId="11BFABEF" w14:textId="77777777" w:rsidR="008F76EE" w:rsidRDefault="008F76EE"/>
    <w:p w14:paraId="2F9E2485" w14:textId="77777777" w:rsidR="008F76EE" w:rsidRDefault="008F76EE"/>
    <w:p w14:paraId="41E51390" w14:textId="1E28A314" w:rsidR="00D90AF8" w:rsidRDefault="00D90AF8"/>
    <w:p w14:paraId="1804FF2C" w14:textId="74124B28" w:rsidR="00D90AF8" w:rsidRDefault="00D90AF8"/>
    <w:p w14:paraId="7CDA2275" w14:textId="5768D61E" w:rsidR="000D025F" w:rsidRDefault="000D025F"/>
    <w:p w14:paraId="6BEB213A" w14:textId="3666903A" w:rsidR="000D025F" w:rsidRDefault="000D025F"/>
    <w:p w14:paraId="17B7D91D" w14:textId="0310F16D" w:rsidR="000D025F" w:rsidRDefault="000D025F"/>
    <w:p w14:paraId="3C0A8571" w14:textId="7AAE0549" w:rsidR="000D025F" w:rsidRDefault="000D025F"/>
    <w:p w14:paraId="010DAC12" w14:textId="048EED68" w:rsidR="000D025F" w:rsidRDefault="000D025F"/>
    <w:p w14:paraId="7A367177" w14:textId="15ABE0E5" w:rsidR="000D025F" w:rsidRDefault="000D025F"/>
    <w:p w14:paraId="7DDF72C0" w14:textId="00422D7C" w:rsidR="000D025F" w:rsidRDefault="000D025F"/>
    <w:p w14:paraId="05D799BC" w14:textId="3B3170CE" w:rsidR="000D025F" w:rsidRDefault="000D025F"/>
    <w:p w14:paraId="72C156D3" w14:textId="7E2CDB5A" w:rsidR="000D025F" w:rsidRDefault="000D025F"/>
    <w:p w14:paraId="19E811E5" w14:textId="77033DF4" w:rsidR="000D025F" w:rsidRDefault="000D025F"/>
    <w:p w14:paraId="526CA995" w14:textId="2DB2A15B" w:rsidR="000D025F" w:rsidRDefault="000D025F"/>
    <w:p w14:paraId="38E4ECF0" w14:textId="4162749A" w:rsidR="000D025F" w:rsidRDefault="000D025F"/>
    <w:p w14:paraId="7920015F" w14:textId="5BE19A03" w:rsidR="000D025F" w:rsidRDefault="000D025F"/>
    <w:p w14:paraId="78DE52B5" w14:textId="0417DFFF" w:rsidR="000D025F" w:rsidRDefault="000D025F"/>
    <w:p w14:paraId="22F8DF07" w14:textId="4090DB85" w:rsidR="000D025F" w:rsidRDefault="000D025F"/>
    <w:p w14:paraId="10425E34" w14:textId="5D249F0C" w:rsidR="000D025F" w:rsidRDefault="000D025F"/>
    <w:p w14:paraId="60F66500" w14:textId="678DA270" w:rsidR="000D025F" w:rsidRDefault="000D025F"/>
    <w:p w14:paraId="3F9DA30A" w14:textId="1D84963E" w:rsidR="000D025F" w:rsidRDefault="000D025F"/>
    <w:p w14:paraId="028499AD" w14:textId="34082A76" w:rsidR="000D025F" w:rsidRDefault="000D025F"/>
    <w:p w14:paraId="3851B594" w14:textId="31AFCEE6" w:rsidR="000D025F" w:rsidRDefault="000D025F"/>
    <w:p w14:paraId="73307A1E" w14:textId="25C9C0B2" w:rsidR="000D025F" w:rsidRDefault="000D025F" w:rsidP="000D025F">
      <w:pPr>
        <w:rPr>
          <w:rFonts w:ascii="Times New Roman" w:hAnsi="Times New Roman"/>
        </w:rPr>
      </w:pPr>
      <w:r w:rsidRPr="000829BA">
        <w:rPr>
          <w:rFonts w:ascii="Times New Roman" w:hAnsi="Times New Roman"/>
        </w:rPr>
        <w:lastRenderedPageBreak/>
        <w:t xml:space="preserve">Supplemental Table </w:t>
      </w:r>
      <w:r>
        <w:rPr>
          <w:rFonts w:ascii="Times New Roman" w:hAnsi="Times New Roman"/>
        </w:rPr>
        <w:t>3</w:t>
      </w:r>
      <w:r w:rsidRPr="000829BA">
        <w:rPr>
          <w:rFonts w:ascii="Times New Roman" w:hAnsi="Times New Roman"/>
        </w:rPr>
        <w:t>: Diagnosis of schizophrenia and other antipsychotic disorders or autism spectrum disorder in the 30 and 365 days preceding antipsychotic dispensing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5"/>
        <w:gridCol w:w="1463"/>
        <w:gridCol w:w="1702"/>
        <w:gridCol w:w="1723"/>
        <w:gridCol w:w="1664"/>
        <w:gridCol w:w="1513"/>
      </w:tblGrid>
      <w:tr w:rsidR="000D025F" w:rsidRPr="00963465" w14:paraId="499E06C7" w14:textId="77777777" w:rsidTr="00B67637">
        <w:tc>
          <w:tcPr>
            <w:tcW w:w="1285" w:type="dxa"/>
          </w:tcPr>
          <w:p w14:paraId="4DA119D9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3" w:type="dxa"/>
          </w:tcPr>
          <w:p w14:paraId="38697672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Number children and youth dispensed an antipsychotic</w:t>
            </w:r>
          </w:p>
        </w:tc>
        <w:tc>
          <w:tcPr>
            <w:tcW w:w="1702" w:type="dxa"/>
          </w:tcPr>
          <w:p w14:paraId="40F1BA5F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B5FD7">
              <w:rPr>
                <w:rFonts w:ascii="Times New Roman" w:hAnsi="Times New Roman"/>
                <w:b/>
                <w:bCs/>
              </w:rPr>
              <w:t>Schizophrenia and other psychotic disorders (30 days prior to antipsychotic dispensing)</w:t>
            </w:r>
          </w:p>
        </w:tc>
        <w:tc>
          <w:tcPr>
            <w:tcW w:w="1723" w:type="dxa"/>
          </w:tcPr>
          <w:p w14:paraId="1487A8E1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B5FD7">
              <w:rPr>
                <w:rFonts w:ascii="Times New Roman" w:hAnsi="Times New Roman"/>
                <w:b/>
                <w:bCs/>
              </w:rPr>
              <w:t>Schizophrenia and other psychotic disorders (365 days prior to antipsychotic dispensing)</w:t>
            </w:r>
          </w:p>
        </w:tc>
        <w:tc>
          <w:tcPr>
            <w:tcW w:w="1664" w:type="dxa"/>
          </w:tcPr>
          <w:p w14:paraId="33667577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B5FD7">
              <w:rPr>
                <w:rFonts w:ascii="Times New Roman" w:hAnsi="Times New Roman"/>
                <w:b/>
                <w:bCs/>
              </w:rPr>
              <w:t>Autism spectrum disorder (30 days prior to antipsychotic dispensing)</w:t>
            </w:r>
          </w:p>
        </w:tc>
        <w:tc>
          <w:tcPr>
            <w:tcW w:w="1513" w:type="dxa"/>
          </w:tcPr>
          <w:p w14:paraId="7CB512C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B5FD7">
              <w:rPr>
                <w:rFonts w:ascii="Times New Roman" w:hAnsi="Times New Roman"/>
                <w:b/>
                <w:bCs/>
              </w:rPr>
              <w:t>Autism spectrum disorder (365 days prior to antipsychotic dispensing)</w:t>
            </w:r>
          </w:p>
        </w:tc>
      </w:tr>
      <w:tr w:rsidR="000D025F" w:rsidRPr="00963465" w14:paraId="6600F519" w14:textId="77777777" w:rsidTr="00B67637">
        <w:tc>
          <w:tcPr>
            <w:tcW w:w="1285" w:type="dxa"/>
          </w:tcPr>
          <w:p w14:paraId="4E76D9D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</w:rPr>
              <w:t>Income quintile 1 (lowest)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8F9C8A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5FD7">
              <w:rPr>
                <w:rFonts w:ascii="Times New Roman" w:hAnsi="Times New Roman"/>
                <w:color w:val="000000"/>
              </w:rPr>
              <w:t>13,963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754401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2,414 (17.3%)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BECD7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4,851 (34.7%)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DCB4FA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421 (3.0%)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17D2DC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1,241 (8.9%)</w:t>
            </w:r>
          </w:p>
        </w:tc>
      </w:tr>
      <w:tr w:rsidR="000D025F" w:rsidRPr="00963465" w14:paraId="60801514" w14:textId="77777777" w:rsidTr="00B67637">
        <w:tc>
          <w:tcPr>
            <w:tcW w:w="1285" w:type="dxa"/>
          </w:tcPr>
          <w:p w14:paraId="4DC79C3E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</w:rPr>
              <w:t>Income quintile 2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C1E06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5FD7">
              <w:rPr>
                <w:rFonts w:ascii="Times New Roman" w:hAnsi="Times New Roman"/>
                <w:color w:val="000000"/>
              </w:rPr>
              <w:t>11,094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CA75C9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1,824 (16.4%)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15537F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3,748 (33.8%)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3100D0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352 (3.2%)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2F8DE97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1,044 (9.4%)</w:t>
            </w:r>
          </w:p>
        </w:tc>
      </w:tr>
      <w:tr w:rsidR="000D025F" w:rsidRPr="00963465" w14:paraId="370C16ED" w14:textId="77777777" w:rsidTr="00B67637">
        <w:tc>
          <w:tcPr>
            <w:tcW w:w="1285" w:type="dxa"/>
          </w:tcPr>
          <w:p w14:paraId="2CB59262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</w:rPr>
              <w:t>Income quintile 3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BD8594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5FD7">
              <w:rPr>
                <w:rFonts w:ascii="Times New Roman" w:hAnsi="Times New Roman"/>
                <w:color w:val="000000"/>
              </w:rPr>
              <w:t>9,909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BA5FA6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1,686 (17.0%)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1F437D4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3,499 (35.3%)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0E6F4B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333 (3.4%)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D081B1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986 (10.0%)</w:t>
            </w:r>
          </w:p>
        </w:tc>
      </w:tr>
      <w:tr w:rsidR="000D025F" w:rsidRPr="00963465" w14:paraId="44370ADB" w14:textId="77777777" w:rsidTr="00B67637">
        <w:tc>
          <w:tcPr>
            <w:tcW w:w="1285" w:type="dxa"/>
          </w:tcPr>
          <w:p w14:paraId="65D861B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</w:rPr>
              <w:t>Income quintile 4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2944E8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5FD7">
              <w:rPr>
                <w:rFonts w:ascii="Times New Roman" w:hAnsi="Times New Roman"/>
                <w:color w:val="000000"/>
              </w:rPr>
              <w:t>9,487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453E30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1,492 (15.7%)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E6FA356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3,148 (33.2%)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D9E34C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318 (3.4%)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F1B845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970 (10.2%)</w:t>
            </w:r>
          </w:p>
        </w:tc>
      </w:tr>
      <w:tr w:rsidR="000D025F" w:rsidRPr="00963465" w14:paraId="29CB1070" w14:textId="77777777" w:rsidTr="00B67637">
        <w:tc>
          <w:tcPr>
            <w:tcW w:w="1285" w:type="dxa"/>
          </w:tcPr>
          <w:p w14:paraId="0EA83A98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</w:rPr>
              <w:t>Income quintile 5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C942F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B5FD7">
              <w:rPr>
                <w:rFonts w:ascii="Times New Roman" w:hAnsi="Times New Roman"/>
                <w:color w:val="000000"/>
              </w:rPr>
              <w:t>9,329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2DCD67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1,503 (16.1%)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DCBB2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3,141 (33.7%)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EC5F5B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307 (3.3%)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12EAEC" w14:textId="77777777" w:rsidR="000D025F" w:rsidRPr="009B5FD7" w:rsidRDefault="000D025F" w:rsidP="00B67637">
            <w:pPr>
              <w:jc w:val="center"/>
              <w:rPr>
                <w:rFonts w:ascii="Times New Roman" w:hAnsi="Times New Roman"/>
              </w:rPr>
            </w:pPr>
            <w:r w:rsidRPr="009B5FD7">
              <w:rPr>
                <w:rFonts w:ascii="Times New Roman" w:hAnsi="Times New Roman"/>
                <w:color w:val="000000"/>
              </w:rPr>
              <w:t>964 (10.3%)</w:t>
            </w:r>
          </w:p>
        </w:tc>
      </w:tr>
    </w:tbl>
    <w:p w14:paraId="47F22070" w14:textId="2ED3563C" w:rsidR="000D025F" w:rsidRDefault="000D025F" w:rsidP="000D025F">
      <w:pPr>
        <w:rPr>
          <w:rFonts w:ascii="Times New Roman" w:hAnsi="Times New Roman"/>
        </w:rPr>
      </w:pPr>
    </w:p>
    <w:p w14:paraId="7CA004B3" w14:textId="77777777" w:rsidR="000D025F" w:rsidRPr="000829BA" w:rsidRDefault="000D025F" w:rsidP="000D025F">
      <w:pPr>
        <w:rPr>
          <w:rFonts w:ascii="Times New Roman" w:hAnsi="Times New Roman"/>
        </w:rPr>
      </w:pPr>
    </w:p>
    <w:p w14:paraId="40A1291E" w14:textId="01B33C65" w:rsidR="000D025F" w:rsidRDefault="000D025F"/>
    <w:p w14:paraId="54208FA9" w14:textId="77777777" w:rsidR="000D025F" w:rsidRDefault="000D025F"/>
    <w:p w14:paraId="1FADA5C9" w14:textId="63BDD64D" w:rsidR="00D90AF8" w:rsidRDefault="00D90AF8"/>
    <w:p w14:paraId="04D3305A" w14:textId="34F2A125" w:rsidR="00D90AF8" w:rsidRDefault="00D90AF8"/>
    <w:p w14:paraId="5B1CE7F9" w14:textId="228FCDBC" w:rsidR="00D90AF8" w:rsidRDefault="00D90AF8"/>
    <w:p w14:paraId="3EAF25A0" w14:textId="209E5DD5" w:rsidR="00D90AF8" w:rsidRDefault="00D90AF8"/>
    <w:p w14:paraId="768269A6" w14:textId="041C0B21" w:rsidR="00D90AF8" w:rsidRDefault="00D90AF8"/>
    <w:p w14:paraId="42E3B459" w14:textId="100C6587" w:rsidR="00D90AF8" w:rsidRDefault="00D90AF8"/>
    <w:p w14:paraId="36AC0AAC" w14:textId="32F59C12" w:rsidR="00D90AF8" w:rsidRDefault="00D90AF8"/>
    <w:p w14:paraId="13712097" w14:textId="75FC0BF8" w:rsidR="00D90AF8" w:rsidRDefault="00D90AF8"/>
    <w:p w14:paraId="616419BF" w14:textId="583CA527" w:rsidR="00D90AF8" w:rsidRDefault="00D90AF8"/>
    <w:p w14:paraId="2998B12C" w14:textId="23D54665" w:rsidR="00D90AF8" w:rsidRDefault="00D90AF8"/>
    <w:sectPr w:rsidR="00D90AF8" w:rsidSect="0057471C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83"/>
    <w:rsid w:val="000D025F"/>
    <w:rsid w:val="004E0F6E"/>
    <w:rsid w:val="00527097"/>
    <w:rsid w:val="0057471C"/>
    <w:rsid w:val="00651F83"/>
    <w:rsid w:val="008B0C73"/>
    <w:rsid w:val="008F76EE"/>
    <w:rsid w:val="00963465"/>
    <w:rsid w:val="00BC7D8B"/>
    <w:rsid w:val="00D9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C621"/>
  <w15:chartTrackingRefBased/>
  <w15:docId w15:val="{31258AFB-47A2-439E-B14C-ECE39DF4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F8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76E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5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2022-07-26T09:44:00Z</dcterms:created>
  <dcterms:modified xsi:type="dcterms:W3CDTF">2022-10-31T10:53:00Z</dcterms:modified>
</cp:coreProperties>
</file>