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03DCD" w14:textId="77777777" w:rsidR="007A14B5" w:rsidRPr="007E0E6B" w:rsidRDefault="007A14B5" w:rsidP="007A14B5">
      <w:pPr>
        <w:spacing w:line="480" w:lineRule="auto"/>
        <w:rPr>
          <w:rFonts w:eastAsia="Times New Roman" w:cstheme="minorHAnsi"/>
          <w:i/>
          <w:sz w:val="24"/>
          <w:szCs w:val="24"/>
          <w:lang w:val="en-US"/>
        </w:rPr>
      </w:pPr>
      <w:r w:rsidRPr="00AF1494">
        <w:rPr>
          <w:rFonts w:eastAsia="Times New Roman" w:cstheme="minorHAnsi"/>
          <w:b/>
          <w:bCs/>
          <w:i/>
          <w:sz w:val="24"/>
          <w:szCs w:val="24"/>
          <w:lang w:val="en-US"/>
        </w:rPr>
        <w:t>Additional file 1.</w:t>
      </w:r>
      <w:r w:rsidRPr="007E0E6B">
        <w:rPr>
          <w:rFonts w:eastAsia="Times New Roman" w:cstheme="minorHAnsi"/>
          <w:i/>
          <w:sz w:val="24"/>
          <w:szCs w:val="24"/>
          <w:lang w:val="en-US"/>
        </w:rPr>
        <w:t xml:space="preserve"> Sensitivity analyses of multivariate logistic regression analyses when adjusting for socio-economic factors.</w:t>
      </w:r>
    </w:p>
    <w:tbl>
      <w:tblPr>
        <w:tblStyle w:val="Almindeligtabel2"/>
        <w:tblW w:w="9622" w:type="dxa"/>
        <w:tblLook w:val="04A0" w:firstRow="1" w:lastRow="0" w:firstColumn="1" w:lastColumn="0" w:noHBand="0" w:noVBand="1"/>
      </w:tblPr>
      <w:tblGrid>
        <w:gridCol w:w="1598"/>
        <w:gridCol w:w="1434"/>
        <w:gridCol w:w="1363"/>
        <w:gridCol w:w="1412"/>
        <w:gridCol w:w="1365"/>
        <w:gridCol w:w="1225"/>
        <w:gridCol w:w="1225"/>
      </w:tblGrid>
      <w:tr w:rsidR="007A14B5" w:rsidRPr="007E0E6B" w14:paraId="1E7339D6" w14:textId="77777777" w:rsidTr="00600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hideMark/>
          </w:tcPr>
          <w:p w14:paraId="1F7FB9BE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34" w:type="dxa"/>
          </w:tcPr>
          <w:p w14:paraId="02056074" w14:textId="77777777" w:rsidR="007A14B5" w:rsidRPr="007E0E6B" w:rsidRDefault="007A14B5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STRIT</w:t>
            </w: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br/>
              <w:t>OR (95% CI)</w:t>
            </w:r>
          </w:p>
        </w:tc>
        <w:tc>
          <w:tcPr>
            <w:tcW w:w="1363" w:type="dxa"/>
          </w:tcPr>
          <w:p w14:paraId="2351FEFC" w14:textId="77777777" w:rsidR="007A14B5" w:rsidRPr="007E0E6B" w:rsidRDefault="007A14B5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STRIT*</w:t>
            </w: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br/>
              <w:t>OR (95% CI)</w:t>
            </w:r>
          </w:p>
        </w:tc>
        <w:tc>
          <w:tcPr>
            <w:tcW w:w="1412" w:type="dxa"/>
          </w:tcPr>
          <w:p w14:paraId="1BAFCFE9" w14:textId="77777777" w:rsidR="007A14B5" w:rsidRPr="007E0E6B" w:rsidRDefault="007A14B5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STRIT**</w:t>
            </w: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br/>
              <w:t>OR (95% CI)</w:t>
            </w:r>
          </w:p>
        </w:tc>
        <w:tc>
          <w:tcPr>
            <w:tcW w:w="1365" w:type="dxa"/>
          </w:tcPr>
          <w:p w14:paraId="42C7D744" w14:textId="77777777" w:rsidR="007A14B5" w:rsidRPr="007E0E6B" w:rsidRDefault="007A14B5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DK-CRHS</w:t>
            </w: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br/>
              <w:t>OR (95% CI)</w:t>
            </w:r>
          </w:p>
        </w:tc>
        <w:tc>
          <w:tcPr>
            <w:tcW w:w="1225" w:type="dxa"/>
          </w:tcPr>
          <w:p w14:paraId="079A1955" w14:textId="77777777" w:rsidR="007A14B5" w:rsidRPr="007E0E6B" w:rsidRDefault="007A14B5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DK-CRHS*</w:t>
            </w: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br/>
            </w: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OR (95% CI)</w:t>
            </w:r>
          </w:p>
        </w:tc>
        <w:tc>
          <w:tcPr>
            <w:tcW w:w="1225" w:type="dxa"/>
          </w:tcPr>
          <w:p w14:paraId="3DCA8C40" w14:textId="77777777" w:rsidR="007A14B5" w:rsidRPr="007E0E6B" w:rsidRDefault="007A14B5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DK-CRHS**</w:t>
            </w: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br/>
            </w: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OR (95% CI)</w:t>
            </w:r>
          </w:p>
        </w:tc>
      </w:tr>
      <w:tr w:rsidR="007A14B5" w:rsidRPr="007E0E6B" w14:paraId="510030F0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bottom w:val="nil"/>
            </w:tcBorders>
          </w:tcPr>
          <w:p w14:paraId="457E7E44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8024" w:type="dxa"/>
            <w:gridSpan w:val="6"/>
            <w:tcBorders>
              <w:bottom w:val="nil"/>
            </w:tcBorders>
          </w:tcPr>
          <w:p w14:paraId="20BEC109" w14:textId="77777777" w:rsidR="007A14B5" w:rsidRPr="007E0E6B" w:rsidRDefault="007A14B5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Poor SRH</w:t>
            </w:r>
          </w:p>
        </w:tc>
      </w:tr>
      <w:tr w:rsidR="007A14B5" w:rsidRPr="007E0E6B" w14:paraId="48B00C58" w14:textId="77777777" w:rsidTr="00600A12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2" w:type="dxa"/>
            <w:gridSpan w:val="7"/>
            <w:tcBorders>
              <w:top w:val="nil"/>
              <w:bottom w:val="single" w:sz="4" w:space="0" w:color="auto"/>
            </w:tcBorders>
          </w:tcPr>
          <w:p w14:paraId="0F6249A6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Cross-sectional analyses</w:t>
            </w:r>
          </w:p>
        </w:tc>
      </w:tr>
      <w:tr w:rsidR="007A14B5" w:rsidRPr="007E0E6B" w14:paraId="464A67F8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single" w:sz="4" w:space="0" w:color="auto"/>
              <w:bottom w:val="nil"/>
            </w:tcBorders>
            <w:hideMark/>
          </w:tcPr>
          <w:p w14:paraId="24D657CC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 xml:space="preserve">Contact frequency </w:t>
            </w:r>
          </w:p>
        </w:tc>
        <w:tc>
          <w:tcPr>
            <w:tcW w:w="1434" w:type="dxa"/>
            <w:tcBorders>
              <w:top w:val="single" w:sz="4" w:space="0" w:color="auto"/>
              <w:bottom w:val="nil"/>
            </w:tcBorders>
          </w:tcPr>
          <w:p w14:paraId="4DF3000E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 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(N=205)</w:t>
            </w:r>
          </w:p>
        </w:tc>
        <w:tc>
          <w:tcPr>
            <w:tcW w:w="1363" w:type="dxa"/>
            <w:tcBorders>
              <w:top w:val="single" w:sz="4" w:space="0" w:color="auto"/>
              <w:bottom w:val="nil"/>
            </w:tcBorders>
          </w:tcPr>
          <w:p w14:paraId="7E55F5D8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 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(N=205)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</w:tcPr>
          <w:p w14:paraId="42C55ABA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 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(N=205)</w:t>
            </w:r>
          </w:p>
        </w:tc>
        <w:tc>
          <w:tcPr>
            <w:tcW w:w="1365" w:type="dxa"/>
            <w:tcBorders>
              <w:top w:val="single" w:sz="4" w:space="0" w:color="auto"/>
              <w:bottom w:val="nil"/>
            </w:tcBorders>
          </w:tcPr>
          <w:p w14:paraId="283663C5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(N=1,628)</w:t>
            </w:r>
          </w:p>
        </w:tc>
        <w:tc>
          <w:tcPr>
            <w:tcW w:w="1225" w:type="dxa"/>
            <w:tcBorders>
              <w:top w:val="single" w:sz="4" w:space="0" w:color="auto"/>
              <w:bottom w:val="nil"/>
            </w:tcBorders>
          </w:tcPr>
          <w:p w14:paraId="499E3A02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(N=1,570)</w:t>
            </w:r>
          </w:p>
        </w:tc>
        <w:tc>
          <w:tcPr>
            <w:tcW w:w="1225" w:type="dxa"/>
            <w:tcBorders>
              <w:top w:val="single" w:sz="4" w:space="0" w:color="auto"/>
              <w:bottom w:val="nil"/>
            </w:tcBorders>
          </w:tcPr>
          <w:p w14:paraId="56243677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(N=1,591)</w:t>
            </w:r>
          </w:p>
        </w:tc>
      </w:tr>
      <w:tr w:rsidR="007A14B5" w:rsidRPr="007E0E6B" w14:paraId="7754AE29" w14:textId="77777777" w:rsidTr="00600A12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  <w:hideMark/>
          </w:tcPr>
          <w:p w14:paraId="2F836EC9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  <w:t xml:space="preserve">High 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603DD8C1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3FB145BF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ECD7DDE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C625A14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6426A674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39CC8D47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</w:tr>
      <w:tr w:rsidR="007A14B5" w:rsidRPr="007E0E6B" w14:paraId="275C7517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  <w:hideMark/>
          </w:tcPr>
          <w:p w14:paraId="06AA6524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  <w:t xml:space="preserve">Low 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51F6CE80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1.50 (0.65-3.46)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045CD5BA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1.44 (0.63-3.33)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87FF026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1.73 (0.73-4.11)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F2CC8C1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2.42 (1.70-3.45)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541E8421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3.03 (2.08-4.42)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31BFD509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2.82 (1.92-4.14)</w:t>
            </w:r>
          </w:p>
        </w:tc>
      </w:tr>
      <w:tr w:rsidR="007A14B5" w:rsidRPr="007E0E6B" w14:paraId="395183C6" w14:textId="77777777" w:rsidTr="00600A12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  <w:hideMark/>
          </w:tcPr>
          <w:p w14:paraId="2104BD63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Support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4DE24420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(N=203)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7C5C4C33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(N=203)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BE432CA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(N=203)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C7D6FBB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(N=1,638)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73345EFA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(N=1,564)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3B2C9B60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(N=1,638)</w:t>
            </w:r>
          </w:p>
        </w:tc>
      </w:tr>
      <w:tr w:rsidR="007A14B5" w:rsidRPr="007E0E6B" w14:paraId="6D5DE417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  <w:hideMark/>
          </w:tcPr>
          <w:p w14:paraId="07390ADD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  <w:t xml:space="preserve">High 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32628226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0827B8AF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6E4D2FC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37EFD57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79C9CCBE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4DC08291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</w:tr>
      <w:tr w:rsidR="007A14B5" w:rsidRPr="007E0E6B" w14:paraId="02D90B87" w14:textId="77777777" w:rsidTr="00600A12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  <w:hideMark/>
          </w:tcPr>
          <w:p w14:paraId="46044A61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bCs w:val="0"/>
                <w:sz w:val="24"/>
                <w:szCs w:val="24"/>
                <w:lang w:val="en-US"/>
              </w:rPr>
              <w:t xml:space="preserve">Low 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2DA6472D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1.63 (0.74-3.63)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5F055E51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1.66 (0.74-3.69)</w:t>
            </w: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6C002283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1.42 (0.63-3.16)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C38FAAB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3.05 (1.93-4.83)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10F54E5C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3.25 (2.04-5.19)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2DCBE9E7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3.15 (1.96-5.06)</w:t>
            </w:r>
          </w:p>
        </w:tc>
      </w:tr>
      <w:tr w:rsidR="007A14B5" w:rsidRPr="00F64DB7" w14:paraId="08023859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2" w:type="dxa"/>
            <w:gridSpan w:val="7"/>
            <w:tcBorders>
              <w:top w:val="nil"/>
            </w:tcBorders>
          </w:tcPr>
          <w:p w14:paraId="5B9BEDE4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lastRenderedPageBreak/>
              <w:t>Cross-sectional analyses with joint variables</w:t>
            </w:r>
          </w:p>
        </w:tc>
      </w:tr>
      <w:tr w:rsidR="007A14B5" w:rsidRPr="007E0E6B" w14:paraId="316F44CB" w14:textId="77777777" w:rsidTr="00600A12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bottom w:val="nil"/>
            </w:tcBorders>
          </w:tcPr>
          <w:p w14:paraId="583863C1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Contact frequency</w:t>
            </w:r>
          </w:p>
        </w:tc>
        <w:tc>
          <w:tcPr>
            <w:tcW w:w="1434" w:type="dxa"/>
            <w:tcBorders>
              <w:bottom w:val="nil"/>
            </w:tcBorders>
          </w:tcPr>
          <w:p w14:paraId="0657D083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 (N=205)</w:t>
            </w:r>
          </w:p>
        </w:tc>
        <w:tc>
          <w:tcPr>
            <w:tcW w:w="1363" w:type="dxa"/>
            <w:tcBorders>
              <w:bottom w:val="nil"/>
            </w:tcBorders>
          </w:tcPr>
          <w:p w14:paraId="71E6EC8E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(N=205)</w:t>
            </w:r>
          </w:p>
        </w:tc>
        <w:tc>
          <w:tcPr>
            <w:tcW w:w="1412" w:type="dxa"/>
            <w:tcBorders>
              <w:bottom w:val="nil"/>
            </w:tcBorders>
          </w:tcPr>
          <w:p w14:paraId="430E01EA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(N=205)</w:t>
            </w:r>
          </w:p>
        </w:tc>
        <w:tc>
          <w:tcPr>
            <w:tcW w:w="1365" w:type="dxa"/>
            <w:tcBorders>
              <w:bottom w:val="nil"/>
            </w:tcBorders>
          </w:tcPr>
          <w:p w14:paraId="0B6C5171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(N=1,628)</w:t>
            </w:r>
          </w:p>
        </w:tc>
        <w:tc>
          <w:tcPr>
            <w:tcW w:w="1225" w:type="dxa"/>
            <w:tcBorders>
              <w:bottom w:val="nil"/>
            </w:tcBorders>
          </w:tcPr>
          <w:p w14:paraId="557D10F3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(N=1,570)</w:t>
            </w:r>
          </w:p>
        </w:tc>
        <w:tc>
          <w:tcPr>
            <w:tcW w:w="1225" w:type="dxa"/>
            <w:tcBorders>
              <w:bottom w:val="nil"/>
            </w:tcBorders>
          </w:tcPr>
          <w:p w14:paraId="3A001D42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(N=1,591)</w:t>
            </w:r>
          </w:p>
        </w:tc>
      </w:tr>
      <w:tr w:rsidR="007A14B5" w:rsidRPr="007E0E6B" w14:paraId="356D367E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14AEF518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Western and high contact frequency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16FD48ED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0DE37036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69547F5D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69A6F204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449F7E7C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35C43EA1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4A36953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4C0C6FE4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142D5665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2A582EFE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140F98FF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A14B5" w:rsidRPr="007E0E6B" w14:paraId="1A77E00A" w14:textId="77777777" w:rsidTr="00600A12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39D06108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Western and low contact frequency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0A2740E8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1.09 (0.28-4.19)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1EF1C552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1.09 (0.28-4.22)</w:t>
            </w:r>
          </w:p>
          <w:p w14:paraId="3C2BA7BE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71CEEC67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1.07 (0.27-4.24)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A501717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2.67 (1.83-3.91)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5D92A7F1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3.36 (2.25-5.01)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5E41B98B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3.24 (2.15-4.87)</w:t>
            </w:r>
          </w:p>
        </w:tc>
      </w:tr>
      <w:tr w:rsidR="007A14B5" w:rsidRPr="007E0E6B" w14:paraId="11A6E129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03DAB19C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Non-Western and high contact frequency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77DC5634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3.37 (1.50-7.56)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5AE4135B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4.05 (1.67-9.80)</w:t>
            </w:r>
          </w:p>
          <w:p w14:paraId="7AC77DAB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522D13BD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2.67 (1.16-6.13)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65B1500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2.80 (1.76-4.45)</w:t>
            </w:r>
            <w:r w:rsidRPr="007E0E6B">
              <w:rPr>
                <w:rFonts w:cstheme="minorHAnsi"/>
                <w:sz w:val="24"/>
                <w:szCs w:val="24"/>
                <w:lang w:val="en-US"/>
              </w:rPr>
              <w:br/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0F416497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2.66 (1.63-4.35)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5ABCA230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2.17 (1.33-3.52)</w:t>
            </w:r>
          </w:p>
        </w:tc>
      </w:tr>
      <w:tr w:rsidR="007A14B5" w:rsidRPr="007E0E6B" w14:paraId="4ED28232" w14:textId="77777777" w:rsidTr="00600A12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4A188D94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Non-Western and low contact frequency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2AFC3CA3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6.28 (1.80-21.89)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29AEF2D6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7.05 (1.99-24.95)</w:t>
            </w:r>
          </w:p>
          <w:p w14:paraId="37A6C95E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1487FBE2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6.52 (1.76-24.12)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FD6D3AF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3.67 (1.55-8.69)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2F83BE76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4.19 (1.64-10.69)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6C2E7F32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2.65 (1.03-6.84)</w:t>
            </w:r>
          </w:p>
        </w:tc>
      </w:tr>
      <w:tr w:rsidR="007A14B5" w:rsidRPr="007E0E6B" w14:paraId="793E5761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7CD99AB1" w14:textId="77777777" w:rsidR="007A14B5" w:rsidRPr="007E0E6B" w:rsidRDefault="007A14B5" w:rsidP="00600A12">
            <w:pPr>
              <w:spacing w:line="480" w:lineRule="auto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Support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43107309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 (N=203)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6919E820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(N=203)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21EAF4E2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(N=203)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DC15319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(N=1,628)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0C9DCD7D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(N=1,564)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1CE0DB00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(N=1,582)</w:t>
            </w:r>
          </w:p>
        </w:tc>
      </w:tr>
      <w:tr w:rsidR="007A14B5" w:rsidRPr="007E0E6B" w14:paraId="6653E7C1" w14:textId="77777777" w:rsidTr="00600A12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67AB0FE8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Western and high support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288E383C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7310206C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4CB8CC24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687C531F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048DC87F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4E5169C2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2453051B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1FF7972E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786F864A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1.00 (ref.)</w:t>
            </w:r>
          </w:p>
          <w:p w14:paraId="697FC921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A14B5" w:rsidRPr="007E0E6B" w14:paraId="65B587C2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3BEEBF1D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lastRenderedPageBreak/>
              <w:t>Western and low support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512699DF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0.63 (0.12-3.34)</w:t>
            </w: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50E9CDC9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0.65 (0.12-3.45)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348886B1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0.47 (0.09-2.52)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4A3F2A3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3.83 (2.33-6.30)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50A05C36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3.99 (2.41-6.63)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32FE6D58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4.16 (2.49-6.95)</w:t>
            </w:r>
          </w:p>
        </w:tc>
      </w:tr>
      <w:tr w:rsidR="007A14B5" w:rsidRPr="007E0E6B" w14:paraId="2A9F40E7" w14:textId="77777777" w:rsidTr="00600A12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nil"/>
            </w:tcBorders>
          </w:tcPr>
          <w:p w14:paraId="0025FF90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Non-Western and high support</w:t>
            </w:r>
          </w:p>
        </w:tc>
        <w:tc>
          <w:tcPr>
            <w:tcW w:w="1434" w:type="dxa"/>
            <w:tcBorders>
              <w:top w:val="nil"/>
              <w:bottom w:val="nil"/>
            </w:tcBorders>
          </w:tcPr>
          <w:p w14:paraId="4CC9E1DF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2.79 (1.30-6.00)</w:t>
            </w:r>
          </w:p>
          <w:p w14:paraId="77EB0871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  <w:tcBorders>
              <w:top w:val="nil"/>
              <w:bottom w:val="nil"/>
            </w:tcBorders>
          </w:tcPr>
          <w:p w14:paraId="0EAFDCE0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3.30 (1.42-7.65)</w:t>
            </w:r>
          </w:p>
        </w:tc>
        <w:tc>
          <w:tcPr>
            <w:tcW w:w="1412" w:type="dxa"/>
            <w:tcBorders>
              <w:top w:val="nil"/>
              <w:bottom w:val="nil"/>
            </w:tcBorders>
          </w:tcPr>
          <w:p w14:paraId="0BB940BD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2.18 (0.98-4.87)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CF55173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2.89 (1.83-4.57)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4A428ADC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2.72 (1.68-4.39)</w:t>
            </w:r>
          </w:p>
        </w:tc>
        <w:tc>
          <w:tcPr>
            <w:tcW w:w="1225" w:type="dxa"/>
            <w:tcBorders>
              <w:top w:val="nil"/>
              <w:bottom w:val="nil"/>
            </w:tcBorders>
          </w:tcPr>
          <w:p w14:paraId="75D5EAD7" w14:textId="77777777" w:rsidR="007A14B5" w:rsidRPr="007E0E6B" w:rsidRDefault="007A14B5" w:rsidP="00600A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2.29 (1.42-3.69)</w:t>
            </w:r>
          </w:p>
        </w:tc>
      </w:tr>
      <w:tr w:rsidR="007A14B5" w:rsidRPr="007E0E6B" w14:paraId="480CE4E2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tcBorders>
              <w:top w:val="nil"/>
              <w:bottom w:val="single" w:sz="4" w:space="0" w:color="auto"/>
            </w:tcBorders>
          </w:tcPr>
          <w:p w14:paraId="3A89AF11" w14:textId="77777777" w:rsidR="007A14B5" w:rsidRPr="007E0E6B" w:rsidRDefault="007A14B5" w:rsidP="00600A12">
            <w:pPr>
              <w:spacing w:line="480" w:lineRule="auto"/>
              <w:jc w:val="right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Non-Western and low support</w:t>
            </w:r>
          </w:p>
        </w:tc>
        <w:tc>
          <w:tcPr>
            <w:tcW w:w="1434" w:type="dxa"/>
            <w:tcBorders>
              <w:top w:val="nil"/>
              <w:bottom w:val="single" w:sz="4" w:space="0" w:color="auto"/>
            </w:tcBorders>
          </w:tcPr>
          <w:p w14:paraId="4F0DEE26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/>
                <w:sz w:val="24"/>
                <w:szCs w:val="24"/>
                <w:lang w:val="en-US"/>
              </w:rPr>
              <w:t>6.76 (2.21-20.65)</w:t>
            </w:r>
          </w:p>
          <w:p w14:paraId="647612E0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</w:tcPr>
          <w:p w14:paraId="20BF0ADF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8.00 (2.48-25.78)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5C10CB47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4.96 (1.58-15.56)</w:t>
            </w:r>
          </w:p>
        </w:tc>
        <w:tc>
          <w:tcPr>
            <w:tcW w:w="1365" w:type="dxa"/>
            <w:tcBorders>
              <w:top w:val="nil"/>
              <w:bottom w:val="single" w:sz="4" w:space="0" w:color="auto"/>
            </w:tcBorders>
          </w:tcPr>
          <w:p w14:paraId="0B533A76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3.21 (1.16-8.88)</w:t>
            </w:r>
          </w:p>
        </w:tc>
        <w:tc>
          <w:tcPr>
            <w:tcW w:w="1225" w:type="dxa"/>
            <w:tcBorders>
              <w:top w:val="nil"/>
              <w:bottom w:val="single" w:sz="4" w:space="0" w:color="auto"/>
            </w:tcBorders>
          </w:tcPr>
          <w:p w14:paraId="12F68847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3.42 (1.21-9.70)</w:t>
            </w:r>
          </w:p>
        </w:tc>
        <w:tc>
          <w:tcPr>
            <w:tcW w:w="1225" w:type="dxa"/>
            <w:tcBorders>
              <w:top w:val="nil"/>
              <w:bottom w:val="single" w:sz="4" w:space="0" w:color="auto"/>
            </w:tcBorders>
          </w:tcPr>
          <w:p w14:paraId="16D6C33E" w14:textId="77777777" w:rsidR="007A14B5" w:rsidRPr="007E0E6B" w:rsidRDefault="007A14B5" w:rsidP="00600A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2.06 (0.71-5.96)</w:t>
            </w:r>
          </w:p>
        </w:tc>
      </w:tr>
    </w:tbl>
    <w:p w14:paraId="20CF8520" w14:textId="38588E2C" w:rsidR="007A14B5" w:rsidRPr="007A14B5" w:rsidRDefault="007A14B5" w:rsidP="007A14B5">
      <w:pPr>
        <w:spacing w:line="480" w:lineRule="auto"/>
        <w:rPr>
          <w:rFonts w:cstheme="minorHAnsi"/>
          <w:i/>
          <w:sz w:val="24"/>
          <w:szCs w:val="24"/>
          <w:lang w:val="en-US"/>
        </w:rPr>
      </w:pPr>
      <w:r w:rsidRPr="007E0E6B">
        <w:rPr>
          <w:rFonts w:eastAsia="Times New Roman" w:cstheme="minorHAnsi"/>
          <w:i/>
          <w:sz w:val="24"/>
          <w:szCs w:val="24"/>
          <w:lang w:val="en-US"/>
        </w:rPr>
        <w:t>All analyses are adjusted for age, sex and Western/non-Western origin.</w:t>
      </w:r>
      <w:r w:rsidRPr="007E0E6B">
        <w:rPr>
          <w:rFonts w:eastAsia="Times New Roman" w:cstheme="minorHAnsi"/>
          <w:i/>
          <w:sz w:val="24"/>
          <w:szCs w:val="24"/>
          <w:lang w:val="en-US"/>
        </w:rPr>
        <w:br/>
      </w:r>
      <w:r w:rsidRPr="007E0E6B">
        <w:rPr>
          <w:rFonts w:cstheme="minorHAnsi"/>
          <w:i/>
          <w:sz w:val="24"/>
          <w:szCs w:val="24"/>
          <w:lang w:val="en-US"/>
        </w:rPr>
        <w:t>OR: odds ratio; CI: confidence intervals.</w:t>
      </w:r>
      <w:r w:rsidRPr="007E0E6B">
        <w:rPr>
          <w:rFonts w:cstheme="minorHAnsi"/>
          <w:i/>
          <w:sz w:val="24"/>
          <w:szCs w:val="24"/>
          <w:lang w:val="en-US"/>
        </w:rPr>
        <w:br/>
        <w:t>*Adjusted for educational level (Above 9</w:t>
      </w:r>
      <w:r w:rsidRPr="007E0E6B">
        <w:rPr>
          <w:rFonts w:cstheme="minorHAnsi"/>
          <w:i/>
          <w:sz w:val="24"/>
          <w:szCs w:val="24"/>
          <w:vertAlign w:val="superscript"/>
          <w:lang w:val="en-US"/>
        </w:rPr>
        <w:t>th</w:t>
      </w:r>
      <w:r w:rsidRPr="007E0E6B">
        <w:rPr>
          <w:rFonts w:cstheme="minorHAnsi"/>
          <w:i/>
          <w:sz w:val="24"/>
          <w:szCs w:val="24"/>
          <w:lang w:val="en-US"/>
        </w:rPr>
        <w:t xml:space="preserve"> grade (ref.) or 9</w:t>
      </w:r>
      <w:r w:rsidRPr="007E0E6B">
        <w:rPr>
          <w:rFonts w:cstheme="minorHAnsi"/>
          <w:i/>
          <w:sz w:val="24"/>
          <w:szCs w:val="24"/>
          <w:vertAlign w:val="superscript"/>
          <w:lang w:val="en-US"/>
        </w:rPr>
        <w:t>th</w:t>
      </w:r>
      <w:r w:rsidRPr="007E0E6B">
        <w:rPr>
          <w:rFonts w:cstheme="minorHAnsi"/>
          <w:i/>
          <w:sz w:val="24"/>
          <w:szCs w:val="24"/>
          <w:lang w:val="en-US"/>
        </w:rPr>
        <w:t xml:space="preserve"> grade or less).</w:t>
      </w:r>
      <w:r w:rsidRPr="007E0E6B">
        <w:rPr>
          <w:rFonts w:cstheme="minorHAnsi"/>
          <w:i/>
          <w:sz w:val="24"/>
          <w:szCs w:val="24"/>
          <w:lang w:val="en-US"/>
        </w:rPr>
        <w:br/>
        <w:t>**Adjusted for employment status (currently employed (ref.) or not).</w:t>
      </w:r>
    </w:p>
    <w:sectPr w:rsidR="007A14B5" w:rsidRPr="007A14B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B5"/>
    <w:rsid w:val="007A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BEB511"/>
  <w15:chartTrackingRefBased/>
  <w15:docId w15:val="{F4593B01-FBDC-6D40-925A-1A0E44042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4B5"/>
    <w:pPr>
      <w:spacing w:after="160" w:line="259" w:lineRule="auto"/>
    </w:pPr>
    <w:rPr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Almindeligtabel2">
    <w:name w:val="Plain Table 2"/>
    <w:basedOn w:val="Tabel-Normal"/>
    <w:uiPriority w:val="42"/>
    <w:rsid w:val="007A14B5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322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frølund kvorning</dc:creator>
  <cp:keywords/>
  <dc:description/>
  <cp:lastModifiedBy>Monica frølund kvorning</cp:lastModifiedBy>
  <cp:revision>1</cp:revision>
  <dcterms:created xsi:type="dcterms:W3CDTF">2022-06-24T17:06:00Z</dcterms:created>
  <dcterms:modified xsi:type="dcterms:W3CDTF">2022-06-24T17:07:00Z</dcterms:modified>
</cp:coreProperties>
</file>