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1003" w:rsidRPr="00874056" w:rsidRDefault="00874056">
      <w:pPr>
        <w:rPr>
          <w:rFonts w:ascii="Times New Roman" w:hAnsi="Times New Roman" w:cs="Times New Roman"/>
          <w:b/>
        </w:rPr>
      </w:pPr>
      <w:r w:rsidRPr="00874056">
        <w:rPr>
          <w:rFonts w:ascii="Times New Roman" w:hAnsi="Times New Roman" w:cs="Times New Roman"/>
          <w:b/>
        </w:rPr>
        <w:t>Figure A</w:t>
      </w:r>
      <w:r>
        <w:rPr>
          <w:rFonts w:ascii="Times New Roman" w:hAnsi="Times New Roman" w:cs="Times New Roman"/>
          <w:b/>
        </w:rPr>
        <w:t>1. Number of months with available information at the brand-package size level</w:t>
      </w:r>
    </w:p>
    <w:p w:rsidR="00874056" w:rsidRDefault="00874056"/>
    <w:p w:rsidR="00874056" w:rsidRDefault="00874056" w:rsidP="00874056">
      <w:pPr>
        <w:spacing w:after="0" w:line="360" w:lineRule="auto"/>
        <w:rPr>
          <w:rFonts w:ascii="Times New Roman" w:hAnsi="Times New Roman" w:cs="Times New Roman"/>
          <w:b/>
          <w:bCs/>
          <w:iCs/>
          <w:sz w:val="24"/>
          <w:szCs w:val="24"/>
        </w:rPr>
      </w:pPr>
      <w:r>
        <w:rPr>
          <w:rFonts w:ascii="Times New Roman" w:hAnsi="Times New Roman" w:cs="Times New Roman"/>
          <w:b/>
          <w:bCs/>
          <w:iCs/>
          <w:noProof/>
          <w:sz w:val="24"/>
          <w:szCs w:val="24"/>
        </w:rPr>
        <w:drawing>
          <wp:inline distT="0" distB="0" distL="0" distR="0" wp14:anchorId="20ED9C5B" wp14:editId="5694121E">
            <wp:extent cx="5715000" cy="4152900"/>
            <wp:effectExtent l="0" t="0" r="0" b="0"/>
            <wp:docPr id="1" name="Imagen 1"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Histograma&#10;&#10;Descripción generada automáticamente"/>
                    <pic:cNvPicPr/>
                  </pic:nvPicPr>
                  <pic:blipFill>
                    <a:blip r:embed="rId4">
                      <a:extLst>
                        <a:ext uri="{28A0092B-C50C-407E-A947-70E740481C1C}">
                          <a14:useLocalDpi xmlns:a14="http://schemas.microsoft.com/office/drawing/2010/main" val="0"/>
                        </a:ext>
                      </a:extLst>
                    </a:blip>
                    <a:stretch>
                      <a:fillRect/>
                    </a:stretch>
                  </pic:blipFill>
                  <pic:spPr>
                    <a:xfrm>
                      <a:off x="0" y="0"/>
                      <a:ext cx="5715000" cy="4152900"/>
                    </a:xfrm>
                    <a:prstGeom prst="rect">
                      <a:avLst/>
                    </a:prstGeom>
                  </pic:spPr>
                </pic:pic>
              </a:graphicData>
            </a:graphic>
          </wp:inline>
        </w:drawing>
      </w:r>
    </w:p>
    <w:p w:rsidR="00874056" w:rsidRPr="00874056" w:rsidRDefault="00874056">
      <w:pPr>
        <w:rPr>
          <w:rFonts w:ascii="Times New Roman" w:hAnsi="Times New Roman" w:cs="Times New Roman"/>
        </w:rPr>
      </w:pPr>
      <w:bookmarkStart w:id="0" w:name="_GoBack"/>
      <w:r w:rsidRPr="00874056">
        <w:rPr>
          <w:rFonts w:ascii="Times New Roman" w:hAnsi="Times New Roman" w:cs="Times New Roman"/>
          <w:i/>
          <w:sz w:val="18"/>
          <w:szCs w:val="18"/>
        </w:rPr>
        <w:t>Source</w:t>
      </w:r>
      <w:bookmarkEnd w:id="0"/>
      <w:r>
        <w:rPr>
          <w:rFonts w:ascii="Times New Roman" w:hAnsi="Times New Roman" w:cs="Times New Roman"/>
        </w:rPr>
        <w:t>:</w:t>
      </w:r>
      <w:r w:rsidRPr="00874056">
        <w:rPr>
          <w:rFonts w:ascii="TimesNewRomanPSMT" w:hAnsi="TimesNewRomanPSMT" w:cs="TimesNewRomanPSMT"/>
          <w:sz w:val="18"/>
          <w:szCs w:val="18"/>
        </w:rPr>
        <w:t xml:space="preserve"> </w:t>
      </w:r>
      <w:r w:rsidRPr="00FC2526">
        <w:rPr>
          <w:rFonts w:ascii="TimesNewRomanPSMT" w:hAnsi="TimesNewRomanPSMT" w:cs="TimesNewRomanPSMT"/>
          <w:sz w:val="18"/>
          <w:szCs w:val="18"/>
        </w:rPr>
        <w:t xml:space="preserve">Authors’ </w:t>
      </w:r>
      <w:r w:rsidRPr="00FC2526">
        <w:rPr>
          <w:rFonts w:ascii="TimesNewRomanPSMT" w:hAnsi="TimesNewRomanPSMT" w:cs="TimesNewRomanPSMT"/>
          <w:noProof/>
          <w:sz w:val="18"/>
          <w:szCs w:val="18"/>
        </w:rPr>
        <w:t>own</w:t>
      </w:r>
      <w:r w:rsidRPr="00FC2526">
        <w:rPr>
          <w:rFonts w:ascii="TimesNewRomanPSMT" w:hAnsi="TimesNewRomanPSMT" w:cs="TimesNewRomanPSMT"/>
          <w:sz w:val="18"/>
          <w:szCs w:val="18"/>
        </w:rPr>
        <w:t xml:space="preserve"> analyses and calculations based on data from Nielsen through its Mexico Consumer Panel Service (CPS) for the food and beverage categories for January 2012 –December 2015. The Nielsen Company, 2016. </w:t>
      </w:r>
      <w:r w:rsidRPr="00FC2526">
        <w:rPr>
          <w:rFonts w:ascii="TimesNewRomanPSMT" w:hAnsi="TimesNewRomanPSMT" w:cs="TimesNewRomanPSMT"/>
          <w:iCs/>
          <w:sz w:val="18"/>
          <w:szCs w:val="18"/>
        </w:rPr>
        <w:t>The conclusions drawn from the Nielsen data are those of UNC and do not reflect the views of Nielsen. Nielsen is not responsible for and had no role in, and was not involved in, analyzing and preparing the results</w:t>
      </w:r>
      <w:r>
        <w:rPr>
          <w:rFonts w:ascii="TimesNewRomanPSMT" w:hAnsi="TimesNewRomanPSMT" w:cs="TimesNewRomanPSMT"/>
          <w:iCs/>
          <w:sz w:val="18"/>
          <w:szCs w:val="18"/>
        </w:rPr>
        <w:t xml:space="preserve"> reported herein.</w:t>
      </w:r>
    </w:p>
    <w:sectPr w:rsidR="00874056" w:rsidRPr="00874056" w:rsidSect="00BA12B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056"/>
    <w:rsid w:val="00201B29"/>
    <w:rsid w:val="00212CCF"/>
    <w:rsid w:val="00233429"/>
    <w:rsid w:val="00247642"/>
    <w:rsid w:val="00251EA6"/>
    <w:rsid w:val="002E0EA9"/>
    <w:rsid w:val="00304E43"/>
    <w:rsid w:val="003C7145"/>
    <w:rsid w:val="00402D1C"/>
    <w:rsid w:val="005C69E5"/>
    <w:rsid w:val="006E3DC4"/>
    <w:rsid w:val="007C77E3"/>
    <w:rsid w:val="00874056"/>
    <w:rsid w:val="00B35890"/>
    <w:rsid w:val="00B94CF5"/>
    <w:rsid w:val="00BA12B3"/>
    <w:rsid w:val="00CC397A"/>
    <w:rsid w:val="00DE1003"/>
    <w:rsid w:val="00F30123"/>
    <w:rsid w:val="00F3428C"/>
    <w:rsid w:val="00F91B1A"/>
    <w:rsid w:val="00FA5BA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754EB507"/>
  <w14:defaultImageDpi w14:val="32767"/>
  <w15:chartTrackingRefBased/>
  <w15:docId w15:val="{1FB6CD88-DA2C-9C4C-A339-48B42E26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74056"/>
    <w:pPr>
      <w:spacing w:after="160" w:line="259" w:lineRule="auto"/>
    </w:pPr>
    <w:rPr>
      <w:sz w:val="22"/>
      <w:szCs w:val="2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83</Words>
  <Characters>457</Characters>
  <Application>Microsoft Office Word</Application>
  <DocSecurity>0</DocSecurity>
  <Lines>3</Lines>
  <Paragraphs>1</Paragraphs>
  <ScaleCrop>false</ScaleCrop>
  <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Arantxa Colchero</dc:creator>
  <cp:keywords/>
  <dc:description/>
  <cp:lastModifiedBy>Arantxa Colchero</cp:lastModifiedBy>
  <cp:revision>1</cp:revision>
  <dcterms:created xsi:type="dcterms:W3CDTF">2022-12-26T19:42:00Z</dcterms:created>
  <dcterms:modified xsi:type="dcterms:W3CDTF">2022-12-26T19:44:00Z</dcterms:modified>
</cp:coreProperties>
</file>