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9C99E" w14:textId="0FEF9143" w:rsidR="00B65881" w:rsidRPr="00CD483E" w:rsidRDefault="00D54A29" w:rsidP="00A83426">
      <w:pPr>
        <w:spacing w:line="480" w:lineRule="auto"/>
        <w:rPr>
          <w:rFonts w:ascii="Times New Roman" w:hAnsi="Times New Roman" w:cs="Times New Roman"/>
          <w:b/>
          <w:bCs/>
          <w:lang w:val="vi-VN"/>
        </w:rPr>
      </w:pPr>
      <w:r w:rsidRPr="00CD483E">
        <w:rPr>
          <w:rFonts w:ascii="Times New Roman" w:hAnsi="Times New Roman" w:cs="Times New Roman"/>
          <w:b/>
          <w:bCs/>
          <w:lang w:val="vi-VN"/>
        </w:rPr>
        <w:t>S</w:t>
      </w:r>
      <w:r w:rsidR="00B65881" w:rsidRPr="00CD483E">
        <w:rPr>
          <w:rFonts w:ascii="Times New Roman" w:hAnsi="Times New Roman" w:cs="Times New Roman"/>
          <w:b/>
          <w:bCs/>
          <w:lang w:val="vi-VN"/>
        </w:rPr>
        <w:t>1</w:t>
      </w:r>
      <w:r w:rsidRPr="00CD483E">
        <w:rPr>
          <w:rFonts w:ascii="Times New Roman" w:hAnsi="Times New Roman" w:cs="Times New Roman"/>
          <w:b/>
          <w:bCs/>
          <w:lang w:val="vi-VN"/>
        </w:rPr>
        <w:t xml:space="preserve"> – Additional details related to the study methods</w:t>
      </w:r>
    </w:p>
    <w:p w14:paraId="58958C4E" w14:textId="415C0303" w:rsidR="000B7C85" w:rsidRPr="00CD483E" w:rsidRDefault="000B7C85" w:rsidP="00A83426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83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43082">
        <w:rPr>
          <w:rFonts w:ascii="Times New Roman" w:hAnsi="Times New Roman" w:cs="Times New Roman"/>
          <w:b/>
          <w:bCs/>
          <w:sz w:val="20"/>
          <w:szCs w:val="20"/>
        </w:rPr>
        <w:t>S1</w:t>
      </w:r>
      <w:bookmarkStart w:id="0" w:name="_GoBack"/>
      <w:bookmarkEnd w:id="0"/>
      <w:r w:rsidR="00CD483E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t xml:space="preserve">. </w:t>
      </w:r>
      <w:r w:rsidRPr="00CD483E">
        <w:rPr>
          <w:rFonts w:ascii="Times New Roman" w:hAnsi="Times New Roman" w:cs="Times New Roman"/>
          <w:b/>
          <w:bCs/>
          <w:sz w:val="20"/>
          <w:szCs w:val="20"/>
        </w:rPr>
        <w:t>The details of current living locations based on the level of directive application</w:t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t xml:space="preserve"> </w:t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fldChar w:fldCharType="begin">
          <w:fldData xml:space="preserve">PEVuZE5vdGU+PENpdGU+PFllYXI+MjAyMTwvWWVhcj48UmVjTnVtPjI1OTwvUmVjTnVtPjxEaXNw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=
</w:fldData>
        </w:fldChar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instrText xml:space="preserve"> ADDIN EN.CITE </w:instrText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fldChar w:fldCharType="begin">
          <w:fldData xml:space="preserve">PEVuZE5vdGU+PENpdGU+PFllYXI+MjAyMTwvWWVhcj48UmVjTnVtPjI1OTwvUmVjTnVtPjxEaXNw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=
</w:fldData>
        </w:fldChar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instrText xml:space="preserve"> ADDIN EN.CITE.DATA </w:instrText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fldChar w:fldCharType="end"/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fldChar w:fldCharType="separate"/>
      </w:r>
      <w:r w:rsidR="00BF2E90" w:rsidRPr="00CD483E">
        <w:rPr>
          <w:rFonts w:ascii="Times New Roman" w:hAnsi="Times New Roman" w:cs="Times New Roman"/>
          <w:b/>
          <w:bCs/>
          <w:noProof/>
          <w:sz w:val="20"/>
          <w:szCs w:val="20"/>
          <w:lang w:val="vi-VN"/>
        </w:rPr>
        <w:t>[1-3]</w:t>
      </w:r>
      <w:r w:rsidR="00BF2E90" w:rsidRPr="00CD483E">
        <w:rPr>
          <w:rFonts w:ascii="Times New Roman" w:hAnsi="Times New Roman" w:cs="Times New Roman"/>
          <w:b/>
          <w:bCs/>
          <w:sz w:val="20"/>
          <w:szCs w:val="20"/>
          <w:lang w:val="vi-VN"/>
        </w:rPr>
        <w:fldChar w:fldCharType="end"/>
      </w:r>
      <w:r w:rsidRPr="00CD483E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TableGrid"/>
        <w:tblW w:w="9576" w:type="dxa"/>
        <w:jc w:val="center"/>
        <w:tblLayout w:type="fixed"/>
        <w:tblLook w:val="04A0" w:firstRow="1" w:lastRow="0" w:firstColumn="1" w:lastColumn="0" w:noHBand="0" w:noVBand="1"/>
      </w:tblPr>
      <w:tblGrid>
        <w:gridCol w:w="1480"/>
        <w:gridCol w:w="1696"/>
        <w:gridCol w:w="1986"/>
        <w:gridCol w:w="4414"/>
      </w:tblGrid>
      <w:tr w:rsidR="000B7C85" w:rsidRPr="00A83426" w14:paraId="0E15E29A" w14:textId="77777777" w:rsidTr="00ED2F44">
        <w:trPr>
          <w:jc w:val="center"/>
        </w:trPr>
        <w:tc>
          <w:tcPr>
            <w:tcW w:w="1480" w:type="dxa"/>
          </w:tcPr>
          <w:p w14:paraId="606E03C2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  <w:rPr>
                <w:b/>
                <w:bCs/>
              </w:rPr>
            </w:pPr>
            <w:bookmarkStart w:id="1" w:name="_Hlk101806143"/>
            <w:r w:rsidRPr="00A83426">
              <w:rPr>
                <w:b/>
                <w:bCs/>
              </w:rPr>
              <w:t>Group</w:t>
            </w:r>
          </w:p>
        </w:tc>
        <w:tc>
          <w:tcPr>
            <w:tcW w:w="1696" w:type="dxa"/>
          </w:tcPr>
          <w:p w14:paraId="77932062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  <w:rPr>
                <w:b/>
                <w:bCs/>
              </w:rPr>
            </w:pPr>
            <w:r w:rsidRPr="00A83426">
              <w:rPr>
                <w:b/>
                <w:bCs/>
              </w:rPr>
              <w:t>Degree of strictness</w:t>
            </w:r>
          </w:p>
        </w:tc>
        <w:tc>
          <w:tcPr>
            <w:tcW w:w="1986" w:type="dxa"/>
          </w:tcPr>
          <w:p w14:paraId="624E59EB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  <w:rPr>
                <w:b/>
                <w:bCs/>
              </w:rPr>
            </w:pPr>
            <w:r w:rsidRPr="00A83426">
              <w:rPr>
                <w:b/>
                <w:bCs/>
              </w:rPr>
              <w:t>General content</w:t>
            </w:r>
          </w:p>
        </w:tc>
        <w:tc>
          <w:tcPr>
            <w:tcW w:w="4414" w:type="dxa"/>
          </w:tcPr>
          <w:p w14:paraId="72DC7232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  <w:rPr>
                <w:b/>
                <w:bCs/>
              </w:rPr>
            </w:pPr>
            <w:r w:rsidRPr="00A83426">
              <w:rPr>
                <w:b/>
                <w:bCs/>
              </w:rPr>
              <w:t>The directive content</w:t>
            </w:r>
          </w:p>
        </w:tc>
      </w:tr>
      <w:tr w:rsidR="000B7C85" w:rsidRPr="00A83426" w14:paraId="4389F8C5" w14:textId="77777777" w:rsidTr="00ED2F44">
        <w:trPr>
          <w:jc w:val="center"/>
        </w:trPr>
        <w:tc>
          <w:tcPr>
            <w:tcW w:w="1480" w:type="dxa"/>
          </w:tcPr>
          <w:p w14:paraId="78A2D9ED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Directive 15 + 16</w:t>
            </w:r>
          </w:p>
        </w:tc>
        <w:tc>
          <w:tcPr>
            <w:tcW w:w="1696" w:type="dxa"/>
          </w:tcPr>
          <w:p w14:paraId="1A8F4AD7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Strict</w:t>
            </w:r>
          </w:p>
        </w:tc>
        <w:tc>
          <w:tcPr>
            <w:tcW w:w="1986" w:type="dxa"/>
          </w:tcPr>
          <w:p w14:paraId="0636E9C2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rPr>
                <w:lang w:val="vi-VN"/>
              </w:rPr>
              <w:t>Mixing between the application of Directive 16  and Directive 15.</w:t>
            </w:r>
          </w:p>
        </w:tc>
        <w:tc>
          <w:tcPr>
            <w:tcW w:w="4414" w:type="dxa"/>
            <w:vMerge w:val="restart"/>
          </w:tcPr>
          <w:p w14:paraId="6F397EC0" w14:textId="6A6158E8" w:rsidR="000B7C85" w:rsidRPr="00A83426" w:rsidRDefault="000B7C85" w:rsidP="00A83426">
            <w:pPr>
              <w:pStyle w:val="TableContents"/>
              <w:spacing w:line="480" w:lineRule="auto"/>
              <w:jc w:val="both"/>
              <w:rPr>
                <w:lang w:val="vi-VN"/>
              </w:rPr>
            </w:pPr>
            <w:r w:rsidRPr="00A83426">
              <w:rPr>
                <w:lang w:val="vi-VN"/>
              </w:rPr>
              <w:t>Directive No. 15/CT-TTg (Directive 15): restricting movement from affected areas, canceling events with more than 20 people per room, banning gatherings of more than ten people outside offices, schools, and hospitals</w:t>
            </w:r>
            <w:r w:rsidR="00A83426" w:rsidRPr="00A83426">
              <w:rPr>
                <w:lang w:val="vi-VN"/>
              </w:rPr>
              <w:t xml:space="preserve"> </w:t>
            </w:r>
            <w:r w:rsidRPr="00A83426">
              <w:rPr>
                <w:lang w:val="vi-VN"/>
              </w:rPr>
              <w:fldChar w:fldCharType="begin"/>
            </w:r>
            <w:r w:rsidR="00BF2E90" w:rsidRPr="00A83426">
              <w:rPr>
                <w:lang w:val="vi-VN"/>
              </w:rPr>
              <w:instrText xml:space="preserve"> ADDIN EN.CITE &lt;EndNote&gt;&lt;Cite&gt;&lt;Year&gt;2021&lt;/Year&gt;&lt;RecNum&gt;259&lt;/RecNum&gt;&lt;DisplayText&gt;[1]&lt;/DisplayText&gt;&lt;record&gt;&lt;rec-number&gt;259&lt;/rec-number&gt;&lt;foreign-keys&gt;&lt;key app="EN" db-id="f25xxdzpo9tzxzew2zp5rf9as9saxa55zwef" timestamp="1643327513"&gt;259&lt;/key&gt;&lt;/foreign-keys&gt;&lt;ref-type name="Web Page"&gt;12&lt;/ref-type&gt;&lt;contributors&gt;&lt;/contributors&gt;&lt;titles&gt;&lt;title&gt;Differences between national government&amp;apos;s Directives No 15, 16 and 19 on Covid-19 prevention and control&lt;/title&gt;&lt;/titles&gt;&lt;volume&gt;2022&lt;/volume&gt;&lt;number&gt;January 28&lt;/number&gt;&lt;dates&gt;&lt;year&gt;2021&lt;/year&gt;&lt;/dates&gt;&lt;urls&gt;&lt;related-urls&gt;&lt;url&gt;https://baodanang.vn/english/infographics/202009/differences-between-national-governments-directives-no-15-16-and-19-on-covid-19-prevention-and-control-3703977/&lt;/url&gt;&lt;/related-urls&gt;&lt;/urls&gt;&lt;custom1&gt;2022&lt;/custom1&gt;&lt;custom2&gt;January 28&lt;/custom2&gt;&lt;/record&gt;&lt;/Cite&gt;&lt;/EndNote&gt;</w:instrText>
            </w:r>
            <w:r w:rsidRPr="00A83426">
              <w:rPr>
                <w:lang w:val="vi-VN"/>
              </w:rPr>
              <w:fldChar w:fldCharType="separate"/>
            </w:r>
            <w:r w:rsidR="00BF2E90" w:rsidRPr="00A83426">
              <w:rPr>
                <w:noProof/>
                <w:lang w:val="vi-VN"/>
              </w:rPr>
              <w:t>[1]</w:t>
            </w:r>
            <w:r w:rsidRPr="00A83426">
              <w:rPr>
                <w:lang w:val="vi-VN"/>
              </w:rPr>
              <w:fldChar w:fldCharType="end"/>
            </w:r>
            <w:r w:rsidR="00A83426" w:rsidRPr="00A83426">
              <w:rPr>
                <w:lang w:val="vi-VN"/>
              </w:rPr>
              <w:t>.</w:t>
            </w:r>
          </w:p>
          <w:p w14:paraId="66313361" w14:textId="339CA09C" w:rsidR="00A83426" w:rsidRPr="00A83426" w:rsidRDefault="00A83426" w:rsidP="00A83426">
            <w:pPr>
              <w:pStyle w:val="TableContents"/>
              <w:spacing w:line="480" w:lineRule="auto"/>
              <w:jc w:val="both"/>
              <w:rPr>
                <w:lang w:val="vi-VN"/>
              </w:rPr>
            </w:pPr>
            <w:r w:rsidRPr="00A83426">
              <w:rPr>
                <w:lang w:val="vi-VN"/>
              </w:rPr>
              <w:t xml:space="preserve">Directive No. 16/CT-TTg (Directive 16): temporarily suspending non-essential businesses and restaurants, banning public gatherings, and severely limiting transportation services from one area to another </w:t>
            </w:r>
            <w:r w:rsidRPr="00A83426">
              <w:rPr>
                <w:lang w:val="vi-VN"/>
              </w:rPr>
              <w:fldChar w:fldCharType="begin"/>
            </w:r>
            <w:r w:rsidRPr="00A83426">
              <w:rPr>
                <w:lang w:val="vi-VN"/>
              </w:rPr>
              <w:instrText xml:space="preserve"> ADDIN EN.CITE &lt;EndNote&gt;&lt;Cite&gt;&lt;Year&gt;2021&lt;/Year&gt;&lt;RecNum&gt;250&lt;/RecNum&gt;&lt;DisplayText&gt;[2]&lt;/DisplayText&gt;&lt;record&gt;&lt;rec-number&gt;250&lt;/rec-number&gt;&lt;foreign-keys&gt;&lt;key app="EN" db-id="f25xxdzpo9tzxzew2zp5rf9as9saxa55zwef" timestamp="1642227266"&gt;250&lt;/key&gt;&lt;/foreign-keys&gt;&lt;ref-type name="Web Page"&gt;12&lt;/ref-type&gt;&lt;contributors&gt;&lt;/contributors&gt;&lt;titles&gt;&lt;title&gt;Directive 16 to be Applied in Southern Vietnamese Provinces as of July 19&lt;/title&gt;&lt;/titles&gt;&lt;dates&gt;&lt;year&gt;2021&lt;/year&gt;&lt;/dates&gt;&lt;urls&gt;&lt;related-urls&gt;&lt;url&gt;https://vn.usembassy.gov/directive-16-to-be-applied-in-southern-vietnamese-provinces-as-of-july-19/&lt;/url&gt;&lt;/related-urls&gt;&lt;/urls&gt;&lt;custom1&gt;2022&lt;/custom1&gt;&lt;custom2&gt;January 15&lt;/custom2&gt;&lt;/record&gt;&lt;/Cite&gt;&lt;/EndNote&gt;</w:instrText>
            </w:r>
            <w:r w:rsidRPr="00A83426">
              <w:rPr>
                <w:lang w:val="vi-VN"/>
              </w:rPr>
              <w:fldChar w:fldCharType="separate"/>
            </w:r>
            <w:r w:rsidRPr="00A83426">
              <w:rPr>
                <w:noProof/>
                <w:lang w:val="vi-VN"/>
              </w:rPr>
              <w:t>[2]</w:t>
            </w:r>
            <w:r w:rsidRPr="00A83426">
              <w:rPr>
                <w:lang w:val="vi-VN"/>
              </w:rPr>
              <w:fldChar w:fldCharType="end"/>
            </w:r>
            <w:r w:rsidRPr="00A83426">
              <w:rPr>
                <w:lang w:val="vi-VN"/>
              </w:rPr>
              <w:t>.</w:t>
            </w:r>
          </w:p>
          <w:p w14:paraId="0BC073C1" w14:textId="2ACD3E98" w:rsidR="000B7C85" w:rsidRPr="00A83426" w:rsidRDefault="000B7C85" w:rsidP="00A83426">
            <w:pPr>
              <w:pStyle w:val="TableContents"/>
              <w:spacing w:line="480" w:lineRule="auto"/>
              <w:jc w:val="both"/>
              <w:rPr>
                <w:lang w:val="vi-VN"/>
              </w:rPr>
            </w:pPr>
            <w:r w:rsidRPr="00A83426">
              <w:rPr>
                <w:lang w:val="vi-VN"/>
              </w:rPr>
              <w:t>Directive No. 19/CT-TTg (Directive 19): loosening the restrictive measures that have been carried out to serve the prevention and control of pandemics in line with the pandemic developments and restore socio-economic activities based on ensuring reasonable control of the pandemic, especially in Hanoi City, Ho Chi Minh City, and big cities</w:t>
            </w:r>
            <w:r w:rsidR="00A83426" w:rsidRPr="00A83426">
              <w:rPr>
                <w:lang w:val="vi-VN"/>
              </w:rPr>
              <w:t xml:space="preserve"> </w:t>
            </w:r>
            <w:r w:rsidRPr="00A83426">
              <w:rPr>
                <w:lang w:val="vi-VN"/>
              </w:rPr>
              <w:fldChar w:fldCharType="begin"/>
            </w:r>
            <w:r w:rsidR="00BF2E90" w:rsidRPr="00A83426">
              <w:rPr>
                <w:lang w:val="vi-VN"/>
              </w:rPr>
              <w:instrText xml:space="preserve"> ADDIN EN.CITE &lt;EndNote&gt;&lt;Cite&gt;&lt;Year&gt;2021&lt;/Year&gt;&lt;RecNum&gt;251&lt;/RecNum&gt;&lt;DisplayText&gt;[3]&lt;/DisplayText&gt;&lt;record&gt;&lt;rec-number&gt;251&lt;/rec-number&gt;&lt;foreign-keys&gt;&lt;key app="EN" db-id="f25xxdzpo9tzxzew2zp5rf9as9saxa55zwef" timestamp="1642227609"&gt;251&lt;/key&gt;&lt;/foreign-keys&gt;&lt;ref-type name="Web Page"&gt;12&lt;/ref-type&gt;&lt;contributors&gt;&lt;/contributors&gt;&lt;titles&gt;&lt;title&gt;Directive 19/CT-TTg prevent, control the COVID-19 pandemic&lt;/title&gt;&lt;/titles&gt;&lt;dates&gt;&lt;year&gt;2021&lt;/year&gt;&lt;/dates&gt;&lt;urls&gt;&lt;related-urls&gt;&lt;url&gt;https://english.luatvietnam.vn/directive-no-19-ct-ttg-on-continuing-to-implement-measures-to-prevent-and-control-the-covid-19-pandemic-in-182892-Doc1.html&lt;/url&gt;&lt;/related-urls&gt;&lt;/urls&gt;&lt;custom1&gt;2022&lt;/custom1&gt;&lt;custom2&gt;January 15&lt;/custom2&gt;&lt;/record&gt;&lt;/Cite&gt;&lt;/EndNote&gt;</w:instrText>
            </w:r>
            <w:r w:rsidRPr="00A83426">
              <w:rPr>
                <w:lang w:val="vi-VN"/>
              </w:rPr>
              <w:fldChar w:fldCharType="separate"/>
            </w:r>
            <w:r w:rsidR="00BF2E90" w:rsidRPr="00A83426">
              <w:rPr>
                <w:noProof/>
                <w:lang w:val="vi-VN"/>
              </w:rPr>
              <w:t>[3]</w:t>
            </w:r>
            <w:r w:rsidRPr="00A83426">
              <w:rPr>
                <w:lang w:val="vi-VN"/>
              </w:rPr>
              <w:fldChar w:fldCharType="end"/>
            </w:r>
            <w:r w:rsidR="00A83426" w:rsidRPr="00A83426">
              <w:rPr>
                <w:lang w:val="vi-VN"/>
              </w:rPr>
              <w:t>.</w:t>
            </w:r>
            <w:r w:rsidRPr="00A83426">
              <w:rPr>
                <w:lang w:val="vi-VN"/>
              </w:rPr>
              <w:t xml:space="preserve"> </w:t>
            </w:r>
          </w:p>
          <w:p w14:paraId="71256B15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rPr>
                <w:lang w:val="vi-VN"/>
              </w:rPr>
              <w:t>New normal: ending Directive 16 or Directive 15 or regional medical isolation.</w:t>
            </w:r>
          </w:p>
        </w:tc>
      </w:tr>
      <w:tr w:rsidR="000B7C85" w:rsidRPr="00A83426" w14:paraId="22667500" w14:textId="77777777" w:rsidTr="00ED2F44">
        <w:trPr>
          <w:jc w:val="center"/>
        </w:trPr>
        <w:tc>
          <w:tcPr>
            <w:tcW w:w="1480" w:type="dxa"/>
          </w:tcPr>
          <w:p w14:paraId="1F196606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New normal + Directive 15 + 19</w:t>
            </w:r>
          </w:p>
        </w:tc>
        <w:tc>
          <w:tcPr>
            <w:tcW w:w="1696" w:type="dxa"/>
          </w:tcPr>
          <w:p w14:paraId="2C6BC075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Conservative</w:t>
            </w:r>
          </w:p>
        </w:tc>
        <w:tc>
          <w:tcPr>
            <w:tcW w:w="1986" w:type="dxa"/>
          </w:tcPr>
          <w:p w14:paraId="3CC31EE6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rPr>
                <w:lang w:val="vi-VN"/>
              </w:rPr>
              <w:t>Mixing between the "new normal" and the application of Directive 15</w:t>
            </w:r>
            <w:r w:rsidRPr="00A83426">
              <w:t>.</w:t>
            </w:r>
          </w:p>
        </w:tc>
        <w:tc>
          <w:tcPr>
            <w:tcW w:w="4414" w:type="dxa"/>
            <w:vMerge/>
          </w:tcPr>
          <w:p w14:paraId="24852197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</w:p>
        </w:tc>
      </w:tr>
      <w:tr w:rsidR="000B7C85" w:rsidRPr="00A83426" w14:paraId="54BA1429" w14:textId="77777777" w:rsidTr="00ED2F44">
        <w:trPr>
          <w:jc w:val="center"/>
        </w:trPr>
        <w:tc>
          <w:tcPr>
            <w:tcW w:w="1480" w:type="dxa"/>
          </w:tcPr>
          <w:p w14:paraId="4FA33DFE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New normal + Directive 19</w:t>
            </w:r>
          </w:p>
        </w:tc>
        <w:tc>
          <w:tcPr>
            <w:tcW w:w="1696" w:type="dxa"/>
          </w:tcPr>
          <w:p w14:paraId="448E0D91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Moderate</w:t>
            </w:r>
          </w:p>
        </w:tc>
        <w:tc>
          <w:tcPr>
            <w:tcW w:w="1986" w:type="dxa"/>
          </w:tcPr>
          <w:p w14:paraId="18AB5AC8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rPr>
                <w:lang w:val="vi-VN"/>
              </w:rPr>
              <w:t>Mixing between the "new normal" and the application of Directive 19/CT-TTg (Directive 19).</w:t>
            </w:r>
          </w:p>
        </w:tc>
        <w:tc>
          <w:tcPr>
            <w:tcW w:w="4414" w:type="dxa"/>
            <w:vMerge/>
          </w:tcPr>
          <w:p w14:paraId="00C65BBD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</w:p>
        </w:tc>
      </w:tr>
      <w:tr w:rsidR="000B7C85" w:rsidRPr="00A83426" w14:paraId="0314FFD6" w14:textId="77777777" w:rsidTr="00ED2F44">
        <w:trPr>
          <w:jc w:val="center"/>
        </w:trPr>
        <w:tc>
          <w:tcPr>
            <w:tcW w:w="1480" w:type="dxa"/>
          </w:tcPr>
          <w:p w14:paraId="01A45313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New normal</w:t>
            </w:r>
          </w:p>
        </w:tc>
        <w:tc>
          <w:tcPr>
            <w:tcW w:w="1696" w:type="dxa"/>
          </w:tcPr>
          <w:p w14:paraId="1813A73E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Liberal</w:t>
            </w:r>
          </w:p>
        </w:tc>
        <w:tc>
          <w:tcPr>
            <w:tcW w:w="1986" w:type="dxa"/>
          </w:tcPr>
          <w:p w14:paraId="4503B6DD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  <w:r w:rsidRPr="00A83426">
              <w:t>No application of the directive.</w:t>
            </w:r>
          </w:p>
        </w:tc>
        <w:tc>
          <w:tcPr>
            <w:tcW w:w="4414" w:type="dxa"/>
            <w:vMerge/>
          </w:tcPr>
          <w:p w14:paraId="3A8B0A40" w14:textId="77777777" w:rsidR="000B7C85" w:rsidRPr="00A83426" w:rsidRDefault="000B7C85" w:rsidP="00A83426">
            <w:pPr>
              <w:pStyle w:val="TableContents"/>
              <w:spacing w:line="480" w:lineRule="auto"/>
              <w:jc w:val="both"/>
            </w:pPr>
          </w:p>
        </w:tc>
      </w:tr>
    </w:tbl>
    <w:bookmarkEnd w:id="1"/>
    <w:p w14:paraId="7AF73E25" w14:textId="7A180C8C" w:rsidR="00A83426" w:rsidRPr="00A83426" w:rsidRDefault="00A83426" w:rsidP="00A8342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vi-VN"/>
        </w:rPr>
      </w:pPr>
      <w:r w:rsidRPr="00A83426">
        <w:rPr>
          <w:rFonts w:ascii="Times New Roman" w:hAnsi="Times New Roman" w:cs="Times New Roman"/>
          <w:b/>
          <w:bCs/>
          <w:sz w:val="20"/>
          <w:szCs w:val="20"/>
          <w:lang w:val="vi-VN"/>
        </w:rPr>
        <w:t>References</w:t>
      </w:r>
    </w:p>
    <w:p w14:paraId="2060FA0D" w14:textId="03C880D8" w:rsidR="00A83426" w:rsidRPr="00A83426" w:rsidRDefault="00BF2E90" w:rsidP="00A83426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A83426">
        <w:rPr>
          <w:rFonts w:ascii="Times New Roman" w:hAnsi="Times New Roman" w:cs="Times New Roman"/>
          <w:sz w:val="20"/>
          <w:szCs w:val="20"/>
          <w:lang w:val="vi-VN"/>
        </w:rPr>
        <w:fldChar w:fldCharType="begin"/>
      </w:r>
      <w:r w:rsidRPr="00A83426">
        <w:rPr>
          <w:rFonts w:ascii="Times New Roman" w:hAnsi="Times New Roman" w:cs="Times New Roman"/>
          <w:sz w:val="20"/>
          <w:szCs w:val="20"/>
          <w:lang w:val="vi-VN"/>
        </w:rPr>
        <w:instrText xml:space="preserve"> ADDIN EN.REFLIST </w:instrText>
      </w:r>
      <w:r w:rsidRPr="00A83426">
        <w:rPr>
          <w:rFonts w:ascii="Times New Roman" w:hAnsi="Times New Roman" w:cs="Times New Roman"/>
          <w:sz w:val="20"/>
          <w:szCs w:val="20"/>
          <w:lang w:val="vi-VN"/>
        </w:rPr>
        <w:fldChar w:fldCharType="separate"/>
      </w:r>
      <w:r w:rsidR="00A83426" w:rsidRPr="00A83426">
        <w:rPr>
          <w:rFonts w:ascii="Times New Roman" w:hAnsi="Times New Roman" w:cs="Times New Roman"/>
          <w:noProof/>
          <w:sz w:val="20"/>
          <w:szCs w:val="20"/>
        </w:rPr>
        <w:t>1.</w:t>
      </w:r>
      <w:r w:rsidR="00A83426" w:rsidRPr="00A83426">
        <w:rPr>
          <w:rFonts w:ascii="Times New Roman" w:hAnsi="Times New Roman" w:cs="Times New Roman"/>
          <w:noProof/>
          <w:sz w:val="20"/>
          <w:szCs w:val="20"/>
        </w:rPr>
        <w:tab/>
        <w:t xml:space="preserve">Differences between national government's Directives No 15, 16 and 19 on Covid-19 prevention and control 2021 [cited 2022 January 28]. Available from: </w:t>
      </w:r>
      <w:hyperlink r:id="rId5" w:history="1">
        <w:r w:rsidR="00A83426" w:rsidRPr="00A83426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https://baodanang.vn/english/infographics/202009/differences-between-national-governments-directives-no-15-16-and-19-on-covid-19-prevention-and-control-3703977/</w:t>
        </w:r>
      </w:hyperlink>
      <w:r w:rsidR="00A83426" w:rsidRPr="00A83426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2017D06C" w14:textId="1F913388" w:rsidR="00A83426" w:rsidRPr="00A83426" w:rsidRDefault="00A83426" w:rsidP="00A83426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A83426">
        <w:rPr>
          <w:rFonts w:ascii="Times New Roman" w:hAnsi="Times New Roman" w:cs="Times New Roman"/>
          <w:noProof/>
          <w:sz w:val="20"/>
          <w:szCs w:val="20"/>
        </w:rPr>
        <w:lastRenderedPageBreak/>
        <w:t>2.</w:t>
      </w:r>
      <w:r w:rsidRPr="00A83426">
        <w:rPr>
          <w:rFonts w:ascii="Times New Roman" w:hAnsi="Times New Roman" w:cs="Times New Roman"/>
          <w:noProof/>
          <w:sz w:val="20"/>
          <w:szCs w:val="20"/>
        </w:rPr>
        <w:tab/>
        <w:t xml:space="preserve">Directive 16 to be Applied in Southern Vietnamese Provinces as of July 19 2021 [cited 2022 January 15]. Available from: </w:t>
      </w:r>
      <w:hyperlink r:id="rId6" w:history="1">
        <w:r w:rsidRPr="00A83426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https://vn.usembassy.gov/directive-16-to-be-applied-in-southern-vietnamese-provinces-as-of-july-19/</w:t>
        </w:r>
      </w:hyperlink>
      <w:r w:rsidRPr="00A83426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79040D39" w14:textId="1D54089B" w:rsidR="00A83426" w:rsidRPr="00A83426" w:rsidRDefault="00A83426" w:rsidP="00A83426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A83426">
        <w:rPr>
          <w:rFonts w:ascii="Times New Roman" w:hAnsi="Times New Roman" w:cs="Times New Roman"/>
          <w:noProof/>
          <w:sz w:val="20"/>
          <w:szCs w:val="20"/>
        </w:rPr>
        <w:t>3.</w:t>
      </w:r>
      <w:r w:rsidRPr="00A83426">
        <w:rPr>
          <w:rFonts w:ascii="Times New Roman" w:hAnsi="Times New Roman" w:cs="Times New Roman"/>
          <w:noProof/>
          <w:sz w:val="20"/>
          <w:szCs w:val="20"/>
        </w:rPr>
        <w:tab/>
        <w:t xml:space="preserve">Directive 19/CT-TTg prevent, control the COVID-19 pandemic 2021 [cited 2022 January 15]. Available from: </w:t>
      </w:r>
      <w:hyperlink r:id="rId7" w:history="1">
        <w:r w:rsidRPr="00A83426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https://english.luatvietnam.vn/directive-no-19-ct-ttg-on-continuing-to-implement-measures-to-prevent-and-control-the-covid-19-pandemic-in-182892-Doc1.html</w:t>
        </w:r>
      </w:hyperlink>
      <w:r w:rsidRPr="00A83426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2F7166BB" w14:textId="3582E125" w:rsidR="00D54A29" w:rsidRPr="00A83426" w:rsidRDefault="00BF2E90" w:rsidP="00A83426">
      <w:pPr>
        <w:spacing w:line="480" w:lineRule="auto"/>
        <w:rPr>
          <w:rFonts w:ascii="Times New Roman" w:hAnsi="Times New Roman" w:cs="Times New Roman"/>
          <w:sz w:val="20"/>
          <w:szCs w:val="20"/>
          <w:lang w:val="vi-VN"/>
        </w:rPr>
      </w:pPr>
      <w:r w:rsidRPr="00A83426">
        <w:rPr>
          <w:rFonts w:ascii="Times New Roman" w:hAnsi="Times New Roman" w:cs="Times New Roman"/>
          <w:sz w:val="20"/>
          <w:szCs w:val="20"/>
          <w:lang w:val="vi-VN"/>
        </w:rPr>
        <w:fldChar w:fldCharType="end"/>
      </w:r>
    </w:p>
    <w:sectPr w:rsidR="00D54A29" w:rsidRPr="00A83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square-bracket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5xxdzpo9tzxzew2zp5rf9as9saxa55zwef&quot;&gt;My EndNote Library-Converted&lt;record-ids&gt;&lt;item&gt;250&lt;/item&gt;&lt;item&gt;251&lt;/item&gt;&lt;item&gt;259&lt;/item&gt;&lt;/record-ids&gt;&lt;/item&gt;&lt;/Libraries&gt;"/>
  </w:docVars>
  <w:rsids>
    <w:rsidRoot w:val="00D54A29"/>
    <w:rsid w:val="000B7C85"/>
    <w:rsid w:val="00165749"/>
    <w:rsid w:val="00243082"/>
    <w:rsid w:val="003C7F85"/>
    <w:rsid w:val="004079B4"/>
    <w:rsid w:val="00512527"/>
    <w:rsid w:val="00545D60"/>
    <w:rsid w:val="006C50E6"/>
    <w:rsid w:val="006F42DD"/>
    <w:rsid w:val="0084187D"/>
    <w:rsid w:val="00A83426"/>
    <w:rsid w:val="00B65881"/>
    <w:rsid w:val="00BF2E90"/>
    <w:rsid w:val="00CD483E"/>
    <w:rsid w:val="00D5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CFF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0B7C85"/>
    <w:rPr>
      <w:rFonts w:ascii="Times New Roman" w:eastAsia="SimSu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B7C85"/>
    <w:pPr>
      <w:suppressLineNumbers/>
      <w:suppressAutoHyphens/>
    </w:pPr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BF2E90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2E90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BF2E90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BF2E90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BF2E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2E9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0B7C85"/>
    <w:rPr>
      <w:rFonts w:ascii="Times New Roman" w:eastAsia="SimSu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B7C85"/>
    <w:pPr>
      <w:suppressLineNumbers/>
      <w:suppressAutoHyphens/>
    </w:pPr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BF2E90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2E90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BF2E90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BF2E90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BF2E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2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glish.luatvietnam.vn/directive-no-19-ct-ttg-on-continuing-to-implement-measures-to-prevent-and-control-the-covid-19-pandemic-in-182892-Doc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n.usembassy.gov/directive-16-to-be-applied-in-southern-vietnamese-provinces-as-of-july-19/" TargetMode="External"/><Relationship Id="rId5" Type="http://schemas.openxmlformats.org/officeDocument/2006/relationships/hyperlink" Target="https://baodanang.vn/english/infographics/202009/differences-between-national-governments-directives-no-15-16-and-19-on-covid-19-prevention-and-control-370397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BẢO CHÂU</dc:creator>
  <cp:keywords/>
  <dc:description/>
  <cp:lastModifiedBy>Nelfa Pausal</cp:lastModifiedBy>
  <cp:revision>3</cp:revision>
  <dcterms:created xsi:type="dcterms:W3CDTF">2022-05-13T03:20:00Z</dcterms:created>
  <dcterms:modified xsi:type="dcterms:W3CDTF">2023-02-24T18:23:00Z</dcterms:modified>
</cp:coreProperties>
</file>