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78CC2" w14:textId="1249EE44" w:rsidR="00D3387A" w:rsidRPr="00D82C4D" w:rsidRDefault="00D82C4D" w:rsidP="006B385E">
      <w:pPr>
        <w:spacing w:line="360" w:lineRule="auto"/>
        <w:rPr>
          <w:rFonts w:ascii="Times New Roman" w:hAnsi="Times New Roman" w:cs="Times New Roman"/>
          <w:b/>
          <w:bCs/>
        </w:rPr>
      </w:pPr>
      <w:r w:rsidRPr="00D82C4D">
        <w:rPr>
          <w:rFonts w:ascii="Times New Roman" w:hAnsi="Times New Roman" w:cs="Times New Roman"/>
          <w:b/>
          <w:bCs/>
        </w:rPr>
        <w:t>Additional file 4</w:t>
      </w:r>
      <w:r w:rsidR="00D3387A" w:rsidRPr="00D82C4D">
        <w:rPr>
          <w:rFonts w:ascii="Times New Roman" w:hAnsi="Times New Roman" w:cs="Times New Roman"/>
          <w:b/>
          <w:bCs/>
        </w:rPr>
        <w:t xml:space="preserve"> Included journal articles with summari</w:t>
      </w:r>
      <w:r w:rsidR="003B164C" w:rsidRPr="00D82C4D">
        <w:rPr>
          <w:rFonts w:ascii="Times New Roman" w:hAnsi="Times New Roman" w:cs="Times New Roman"/>
          <w:b/>
          <w:bCs/>
        </w:rPr>
        <w:t>s</w:t>
      </w:r>
      <w:r w:rsidR="00D3387A" w:rsidRPr="00D82C4D">
        <w:rPr>
          <w:rFonts w:ascii="Times New Roman" w:hAnsi="Times New Roman" w:cs="Times New Roman"/>
          <w:b/>
          <w:bCs/>
        </w:rPr>
        <w:t>ed main results as well as subsequent themes from thematic analysis</w:t>
      </w:r>
    </w:p>
    <w:p w14:paraId="2A7FB7E8" w14:textId="07F8B6EB" w:rsidR="00D3387A" w:rsidRPr="006B385E" w:rsidRDefault="00D3387A" w:rsidP="006B385E">
      <w:pPr>
        <w:spacing w:line="360" w:lineRule="auto"/>
        <w:rPr>
          <w:rFonts w:ascii="Times New Roman" w:hAnsi="Times New Roman" w:cs="Times New Roman"/>
          <w:sz w:val="20"/>
          <w:szCs w:val="20"/>
        </w:rPr>
      </w:pPr>
      <w:r w:rsidRPr="006B385E">
        <w:rPr>
          <w:rFonts w:ascii="Times New Roman" w:hAnsi="Times New Roman" w:cs="Times New Roman"/>
          <w:b/>
          <w:bCs/>
          <w:sz w:val="20"/>
          <w:szCs w:val="20"/>
        </w:rPr>
        <w:t>Surveillance</w:t>
      </w:r>
      <w:r w:rsidRPr="006B385E">
        <w:rPr>
          <w:rFonts w:ascii="Times New Roman" w:hAnsi="Times New Roman" w:cs="Times New Roman"/>
          <w:sz w:val="20"/>
          <w:szCs w:val="20"/>
        </w:rPr>
        <w:t xml:space="preserve"> themes – Timeliness and reporting (TR), resources and laboratory capabilities (RLC). </w:t>
      </w:r>
      <w:r w:rsidRPr="006B385E">
        <w:rPr>
          <w:rFonts w:ascii="Times New Roman" w:hAnsi="Times New Roman" w:cs="Times New Roman"/>
          <w:b/>
          <w:bCs/>
          <w:sz w:val="20"/>
          <w:szCs w:val="20"/>
        </w:rPr>
        <w:t>OCV</w:t>
      </w:r>
      <w:r w:rsidRPr="006B385E">
        <w:rPr>
          <w:rFonts w:ascii="Times New Roman" w:hAnsi="Times New Roman" w:cs="Times New Roman"/>
          <w:sz w:val="20"/>
          <w:szCs w:val="20"/>
        </w:rPr>
        <w:t xml:space="preserve"> themes – Information</w:t>
      </w:r>
      <w:r w:rsidR="001472D0" w:rsidRPr="006B385E">
        <w:rPr>
          <w:rFonts w:ascii="Times New Roman" w:hAnsi="Times New Roman" w:cs="Times New Roman"/>
          <w:sz w:val="20"/>
          <w:szCs w:val="20"/>
        </w:rPr>
        <w:t xml:space="preserve"> </w:t>
      </w:r>
      <w:r w:rsidRPr="006B385E">
        <w:rPr>
          <w:rFonts w:ascii="Times New Roman" w:hAnsi="Times New Roman" w:cs="Times New Roman"/>
          <w:sz w:val="20"/>
          <w:szCs w:val="20"/>
        </w:rPr>
        <w:t xml:space="preserve">and awareness (IA), Community acceptance and trusted community leaders (CAT), planning and coordination (PC), resources and logistics (RL). Interface between surveillance and OCV (ISO) in </w:t>
      </w:r>
      <w:r w:rsidRPr="006B385E">
        <w:rPr>
          <w:rFonts w:ascii="Times New Roman" w:hAnsi="Times New Roman" w:cs="Times New Roman"/>
          <w:i/>
          <w:iCs/>
          <w:sz w:val="20"/>
          <w:szCs w:val="20"/>
        </w:rPr>
        <w:t>italics</w:t>
      </w:r>
      <w:r w:rsidRPr="006B385E">
        <w:rPr>
          <w:rFonts w:ascii="Times New Roman" w:hAnsi="Times New Roman" w:cs="Times New Roman"/>
          <w:sz w:val="20"/>
          <w:szCs w:val="20"/>
        </w:rPr>
        <w:t>.</w:t>
      </w:r>
    </w:p>
    <w:tbl>
      <w:tblPr>
        <w:tblStyle w:val="Tabellrutnt"/>
        <w:tblW w:w="15451" w:type="dxa"/>
        <w:tblInd w:w="-714" w:type="dxa"/>
        <w:tblLayout w:type="fixed"/>
        <w:tblLook w:val="04A0" w:firstRow="1" w:lastRow="0" w:firstColumn="1" w:lastColumn="0" w:noHBand="0" w:noVBand="1"/>
      </w:tblPr>
      <w:tblGrid>
        <w:gridCol w:w="993"/>
        <w:gridCol w:w="992"/>
        <w:gridCol w:w="709"/>
        <w:gridCol w:w="1417"/>
        <w:gridCol w:w="993"/>
        <w:gridCol w:w="2409"/>
        <w:gridCol w:w="2410"/>
        <w:gridCol w:w="2835"/>
        <w:gridCol w:w="2693"/>
      </w:tblGrid>
      <w:tr w:rsidR="00863BCB" w:rsidRPr="006B385E" w14:paraId="570E73B2" w14:textId="77777777" w:rsidTr="006B385E">
        <w:trPr>
          <w:trHeight w:val="847"/>
        </w:trPr>
        <w:tc>
          <w:tcPr>
            <w:tcW w:w="5104" w:type="dxa"/>
            <w:gridSpan w:val="5"/>
            <w:shd w:val="clear" w:color="auto" w:fill="auto"/>
          </w:tcPr>
          <w:p w14:paraId="00BF196D" w14:textId="5DBCA2E1" w:rsidR="00863BCB" w:rsidRPr="006B385E" w:rsidRDefault="00863BCB" w:rsidP="006B385E">
            <w:pPr>
              <w:spacing w:line="360" w:lineRule="auto"/>
              <w:jc w:val="center"/>
              <w:rPr>
                <w:rFonts w:ascii="Times New Roman" w:hAnsi="Times New Roman" w:cs="Times New Roman"/>
                <w:b/>
                <w:bCs/>
                <w:sz w:val="16"/>
                <w:szCs w:val="16"/>
              </w:rPr>
            </w:pPr>
          </w:p>
          <w:p w14:paraId="3E3F0B6B" w14:textId="77777777" w:rsidR="00863BCB" w:rsidRPr="006B385E" w:rsidRDefault="00863BCB" w:rsidP="006B385E">
            <w:pPr>
              <w:spacing w:line="360" w:lineRule="auto"/>
              <w:jc w:val="center"/>
              <w:rPr>
                <w:rFonts w:ascii="Times New Roman" w:hAnsi="Times New Roman" w:cs="Times New Roman"/>
                <w:b/>
                <w:bCs/>
                <w:sz w:val="16"/>
                <w:szCs w:val="16"/>
              </w:rPr>
            </w:pPr>
            <w:r w:rsidRPr="006B385E">
              <w:rPr>
                <w:rFonts w:ascii="Times New Roman" w:hAnsi="Times New Roman" w:cs="Times New Roman"/>
                <w:b/>
                <w:bCs/>
                <w:sz w:val="16"/>
                <w:szCs w:val="16"/>
              </w:rPr>
              <w:t>Study characteristics</w:t>
            </w:r>
          </w:p>
        </w:tc>
        <w:tc>
          <w:tcPr>
            <w:tcW w:w="10347" w:type="dxa"/>
            <w:gridSpan w:val="4"/>
            <w:shd w:val="clear" w:color="auto" w:fill="auto"/>
          </w:tcPr>
          <w:p w14:paraId="13A5D0C8" w14:textId="77777777" w:rsidR="00863BCB" w:rsidRPr="006B385E" w:rsidRDefault="00863BCB" w:rsidP="006B385E">
            <w:pPr>
              <w:spacing w:line="360" w:lineRule="auto"/>
              <w:jc w:val="center"/>
              <w:rPr>
                <w:rFonts w:ascii="Times New Roman" w:hAnsi="Times New Roman" w:cs="Times New Roman"/>
                <w:b/>
                <w:bCs/>
                <w:sz w:val="16"/>
                <w:szCs w:val="16"/>
              </w:rPr>
            </w:pPr>
          </w:p>
          <w:p w14:paraId="5B473D7B" w14:textId="0CFDA632" w:rsidR="00863BCB" w:rsidRPr="006B385E" w:rsidRDefault="00863BCB" w:rsidP="006B385E">
            <w:pPr>
              <w:spacing w:line="360" w:lineRule="auto"/>
              <w:jc w:val="center"/>
              <w:rPr>
                <w:rFonts w:ascii="Times New Roman" w:hAnsi="Times New Roman" w:cs="Times New Roman"/>
                <w:b/>
                <w:bCs/>
                <w:sz w:val="16"/>
                <w:szCs w:val="16"/>
              </w:rPr>
            </w:pPr>
            <w:r w:rsidRPr="006B385E">
              <w:rPr>
                <w:rFonts w:ascii="Times New Roman" w:hAnsi="Times New Roman" w:cs="Times New Roman"/>
                <w:b/>
                <w:bCs/>
                <w:sz w:val="16"/>
                <w:szCs w:val="16"/>
              </w:rPr>
              <w:t>Summari</w:t>
            </w:r>
            <w:r w:rsidR="00A34F9B" w:rsidRPr="006B385E">
              <w:rPr>
                <w:rFonts w:ascii="Times New Roman" w:hAnsi="Times New Roman" w:cs="Times New Roman"/>
                <w:b/>
                <w:bCs/>
                <w:sz w:val="16"/>
                <w:szCs w:val="16"/>
              </w:rPr>
              <w:t>s</w:t>
            </w:r>
            <w:r w:rsidRPr="006B385E">
              <w:rPr>
                <w:rFonts w:ascii="Times New Roman" w:hAnsi="Times New Roman" w:cs="Times New Roman"/>
                <w:b/>
                <w:bCs/>
                <w:sz w:val="16"/>
                <w:szCs w:val="16"/>
              </w:rPr>
              <w:t>ed main results</w:t>
            </w:r>
          </w:p>
        </w:tc>
      </w:tr>
      <w:tr w:rsidR="006B385E" w:rsidRPr="006B385E" w14:paraId="5FA5F4C4" w14:textId="77777777" w:rsidTr="006B385E">
        <w:trPr>
          <w:trHeight w:val="813"/>
        </w:trPr>
        <w:tc>
          <w:tcPr>
            <w:tcW w:w="993" w:type="dxa"/>
            <w:shd w:val="clear" w:color="auto" w:fill="auto"/>
            <w:vAlign w:val="center"/>
          </w:tcPr>
          <w:p w14:paraId="60794F99" w14:textId="77777777" w:rsidR="00863BCB" w:rsidRPr="006B385E" w:rsidRDefault="00863BCB" w:rsidP="006B385E">
            <w:pPr>
              <w:spacing w:line="360" w:lineRule="auto"/>
              <w:jc w:val="center"/>
              <w:rPr>
                <w:rFonts w:ascii="Times New Roman" w:hAnsi="Times New Roman" w:cs="Times New Roman"/>
                <w:b/>
                <w:bCs/>
                <w:sz w:val="16"/>
                <w:szCs w:val="16"/>
              </w:rPr>
            </w:pPr>
            <w:r w:rsidRPr="006B385E">
              <w:rPr>
                <w:rFonts w:ascii="Times New Roman" w:hAnsi="Times New Roman" w:cs="Times New Roman"/>
                <w:b/>
                <w:bCs/>
                <w:sz w:val="16"/>
                <w:szCs w:val="16"/>
              </w:rPr>
              <w:t>First author (published)</w:t>
            </w:r>
          </w:p>
        </w:tc>
        <w:tc>
          <w:tcPr>
            <w:tcW w:w="992" w:type="dxa"/>
            <w:shd w:val="clear" w:color="auto" w:fill="auto"/>
            <w:vAlign w:val="center"/>
          </w:tcPr>
          <w:p w14:paraId="28EF9BEA" w14:textId="1439D6E1" w:rsidR="00863BCB" w:rsidRPr="006B385E" w:rsidRDefault="00863BCB" w:rsidP="006B385E">
            <w:pPr>
              <w:spacing w:line="360" w:lineRule="auto"/>
              <w:jc w:val="center"/>
              <w:rPr>
                <w:rFonts w:ascii="Times New Roman" w:hAnsi="Times New Roman" w:cs="Times New Roman"/>
                <w:b/>
                <w:bCs/>
                <w:sz w:val="16"/>
                <w:szCs w:val="16"/>
              </w:rPr>
            </w:pPr>
            <w:r w:rsidRPr="006B385E">
              <w:rPr>
                <w:rFonts w:ascii="Times New Roman" w:hAnsi="Times New Roman" w:cs="Times New Roman"/>
                <w:b/>
                <w:bCs/>
                <w:sz w:val="16"/>
                <w:szCs w:val="16"/>
              </w:rPr>
              <w:t>Setting and country</w:t>
            </w:r>
          </w:p>
        </w:tc>
        <w:tc>
          <w:tcPr>
            <w:tcW w:w="709" w:type="dxa"/>
            <w:shd w:val="clear" w:color="auto" w:fill="auto"/>
            <w:vAlign w:val="center"/>
          </w:tcPr>
          <w:p w14:paraId="4EC27FD7" w14:textId="427FA064" w:rsidR="00863BCB" w:rsidRPr="006B385E" w:rsidRDefault="00863BCB" w:rsidP="006B385E">
            <w:pPr>
              <w:spacing w:line="360" w:lineRule="auto"/>
              <w:jc w:val="center"/>
              <w:rPr>
                <w:rFonts w:ascii="Times New Roman" w:hAnsi="Times New Roman" w:cs="Times New Roman"/>
                <w:b/>
                <w:bCs/>
                <w:sz w:val="16"/>
                <w:szCs w:val="16"/>
              </w:rPr>
            </w:pPr>
            <w:r w:rsidRPr="006B385E">
              <w:rPr>
                <w:rFonts w:ascii="Times New Roman" w:hAnsi="Times New Roman" w:cs="Times New Roman"/>
                <w:b/>
                <w:bCs/>
                <w:sz w:val="16"/>
                <w:szCs w:val="16"/>
              </w:rPr>
              <w:t>Study year</w:t>
            </w:r>
          </w:p>
        </w:tc>
        <w:tc>
          <w:tcPr>
            <w:tcW w:w="1417" w:type="dxa"/>
            <w:shd w:val="clear" w:color="auto" w:fill="auto"/>
            <w:vAlign w:val="center"/>
          </w:tcPr>
          <w:p w14:paraId="1E0092D1" w14:textId="6CE01FDC" w:rsidR="00863BCB" w:rsidRPr="006B385E" w:rsidRDefault="00863BCB" w:rsidP="006B385E">
            <w:pPr>
              <w:spacing w:line="360" w:lineRule="auto"/>
              <w:jc w:val="center"/>
              <w:rPr>
                <w:rFonts w:ascii="Times New Roman" w:hAnsi="Times New Roman" w:cs="Times New Roman"/>
                <w:b/>
                <w:bCs/>
                <w:sz w:val="16"/>
                <w:szCs w:val="16"/>
              </w:rPr>
            </w:pPr>
            <w:r w:rsidRPr="006B385E">
              <w:rPr>
                <w:rFonts w:ascii="Times New Roman" w:hAnsi="Times New Roman" w:cs="Times New Roman"/>
                <w:b/>
                <w:bCs/>
                <w:sz w:val="16"/>
                <w:szCs w:val="16"/>
              </w:rPr>
              <w:t>Study period</w:t>
            </w:r>
          </w:p>
        </w:tc>
        <w:tc>
          <w:tcPr>
            <w:tcW w:w="993" w:type="dxa"/>
            <w:shd w:val="clear" w:color="auto" w:fill="auto"/>
            <w:vAlign w:val="center"/>
          </w:tcPr>
          <w:p w14:paraId="0B3D391A" w14:textId="70E861E5" w:rsidR="00863BCB" w:rsidRPr="006B385E" w:rsidRDefault="00863BCB" w:rsidP="006B385E">
            <w:pPr>
              <w:spacing w:line="360" w:lineRule="auto"/>
              <w:jc w:val="center"/>
              <w:rPr>
                <w:rFonts w:ascii="Times New Roman" w:hAnsi="Times New Roman" w:cs="Times New Roman"/>
                <w:b/>
                <w:bCs/>
                <w:sz w:val="16"/>
                <w:szCs w:val="16"/>
              </w:rPr>
            </w:pPr>
            <w:r w:rsidRPr="006B385E">
              <w:rPr>
                <w:rFonts w:ascii="Times New Roman" w:hAnsi="Times New Roman" w:cs="Times New Roman"/>
                <w:b/>
                <w:bCs/>
                <w:sz w:val="16"/>
                <w:szCs w:val="16"/>
              </w:rPr>
              <w:t>Study design</w:t>
            </w:r>
          </w:p>
        </w:tc>
        <w:tc>
          <w:tcPr>
            <w:tcW w:w="2409" w:type="dxa"/>
            <w:shd w:val="clear" w:color="auto" w:fill="auto"/>
            <w:vAlign w:val="center"/>
          </w:tcPr>
          <w:p w14:paraId="73C30A58" w14:textId="07B7F3B3" w:rsidR="00863BCB" w:rsidRPr="006B385E" w:rsidRDefault="00863BCB" w:rsidP="006B385E">
            <w:pPr>
              <w:spacing w:line="360" w:lineRule="auto"/>
              <w:jc w:val="center"/>
              <w:rPr>
                <w:rFonts w:ascii="Times New Roman" w:hAnsi="Times New Roman" w:cs="Times New Roman"/>
                <w:b/>
                <w:bCs/>
                <w:sz w:val="16"/>
                <w:szCs w:val="16"/>
              </w:rPr>
            </w:pPr>
            <w:r w:rsidRPr="006B385E">
              <w:rPr>
                <w:rFonts w:ascii="Times New Roman" w:hAnsi="Times New Roman" w:cs="Times New Roman"/>
                <w:b/>
                <w:bCs/>
                <w:sz w:val="16"/>
                <w:szCs w:val="16"/>
              </w:rPr>
              <w:t>Surveillance</w:t>
            </w:r>
            <w:r w:rsidR="00865D8C" w:rsidRPr="006B385E">
              <w:rPr>
                <w:rFonts w:ascii="Times New Roman" w:hAnsi="Times New Roman" w:cs="Times New Roman"/>
                <w:b/>
                <w:bCs/>
                <w:sz w:val="16"/>
                <w:szCs w:val="16"/>
              </w:rPr>
              <w:t xml:space="preserve"> </w:t>
            </w:r>
            <w:r w:rsidRPr="006B385E">
              <w:rPr>
                <w:rFonts w:ascii="Times New Roman" w:hAnsi="Times New Roman" w:cs="Times New Roman"/>
                <w:b/>
                <w:bCs/>
                <w:sz w:val="16"/>
                <w:szCs w:val="16"/>
              </w:rPr>
              <w:t>facilitators</w:t>
            </w:r>
          </w:p>
        </w:tc>
        <w:tc>
          <w:tcPr>
            <w:tcW w:w="2410" w:type="dxa"/>
            <w:shd w:val="clear" w:color="auto" w:fill="auto"/>
            <w:vAlign w:val="center"/>
          </w:tcPr>
          <w:p w14:paraId="2CEE6E52" w14:textId="605879F7" w:rsidR="00863BCB" w:rsidRPr="006B385E" w:rsidRDefault="00863BCB" w:rsidP="006B385E">
            <w:pPr>
              <w:spacing w:line="360" w:lineRule="auto"/>
              <w:jc w:val="center"/>
              <w:rPr>
                <w:rFonts w:ascii="Times New Roman" w:hAnsi="Times New Roman" w:cs="Times New Roman"/>
                <w:b/>
                <w:bCs/>
                <w:sz w:val="16"/>
                <w:szCs w:val="16"/>
              </w:rPr>
            </w:pPr>
            <w:r w:rsidRPr="006B385E">
              <w:rPr>
                <w:rFonts w:ascii="Times New Roman" w:hAnsi="Times New Roman" w:cs="Times New Roman"/>
                <w:b/>
                <w:bCs/>
                <w:sz w:val="16"/>
                <w:szCs w:val="16"/>
              </w:rPr>
              <w:t>Surveillance</w:t>
            </w:r>
            <w:r w:rsidR="00865D8C" w:rsidRPr="006B385E">
              <w:rPr>
                <w:rFonts w:ascii="Times New Roman" w:hAnsi="Times New Roman" w:cs="Times New Roman"/>
                <w:b/>
                <w:bCs/>
                <w:sz w:val="16"/>
                <w:szCs w:val="16"/>
              </w:rPr>
              <w:t xml:space="preserve"> </w:t>
            </w:r>
            <w:r w:rsidRPr="006B385E">
              <w:rPr>
                <w:rFonts w:ascii="Times New Roman" w:hAnsi="Times New Roman" w:cs="Times New Roman"/>
                <w:b/>
                <w:bCs/>
                <w:sz w:val="16"/>
                <w:szCs w:val="16"/>
              </w:rPr>
              <w:t>barriers</w:t>
            </w:r>
          </w:p>
        </w:tc>
        <w:tc>
          <w:tcPr>
            <w:tcW w:w="2835" w:type="dxa"/>
            <w:shd w:val="clear" w:color="auto" w:fill="auto"/>
            <w:vAlign w:val="center"/>
          </w:tcPr>
          <w:p w14:paraId="0B4850AD" w14:textId="0EF0F2AA" w:rsidR="00863BCB" w:rsidRPr="006B385E" w:rsidRDefault="00863BCB" w:rsidP="006B385E">
            <w:pPr>
              <w:spacing w:line="360" w:lineRule="auto"/>
              <w:jc w:val="center"/>
              <w:rPr>
                <w:rFonts w:ascii="Times New Roman" w:hAnsi="Times New Roman" w:cs="Times New Roman"/>
                <w:b/>
                <w:bCs/>
                <w:sz w:val="16"/>
                <w:szCs w:val="16"/>
              </w:rPr>
            </w:pPr>
            <w:r w:rsidRPr="006B385E">
              <w:rPr>
                <w:rFonts w:ascii="Times New Roman" w:hAnsi="Times New Roman" w:cs="Times New Roman"/>
                <w:b/>
                <w:bCs/>
                <w:sz w:val="16"/>
                <w:szCs w:val="16"/>
              </w:rPr>
              <w:t>OCV</w:t>
            </w:r>
            <w:r w:rsidR="00865D8C" w:rsidRPr="006B385E">
              <w:rPr>
                <w:rFonts w:ascii="Times New Roman" w:hAnsi="Times New Roman" w:cs="Times New Roman"/>
                <w:b/>
                <w:bCs/>
                <w:sz w:val="16"/>
                <w:szCs w:val="16"/>
              </w:rPr>
              <w:t xml:space="preserve"> </w:t>
            </w:r>
            <w:r w:rsidRPr="006B385E">
              <w:rPr>
                <w:rFonts w:ascii="Times New Roman" w:hAnsi="Times New Roman" w:cs="Times New Roman"/>
                <w:b/>
                <w:bCs/>
                <w:sz w:val="16"/>
                <w:szCs w:val="16"/>
              </w:rPr>
              <w:t>facilitators</w:t>
            </w:r>
          </w:p>
        </w:tc>
        <w:tc>
          <w:tcPr>
            <w:tcW w:w="2693" w:type="dxa"/>
            <w:shd w:val="clear" w:color="auto" w:fill="auto"/>
            <w:vAlign w:val="center"/>
          </w:tcPr>
          <w:p w14:paraId="256CF2A9" w14:textId="51B3255A" w:rsidR="00863BCB" w:rsidRPr="006B385E" w:rsidRDefault="00863BCB" w:rsidP="006B385E">
            <w:pPr>
              <w:spacing w:line="360" w:lineRule="auto"/>
              <w:jc w:val="center"/>
              <w:rPr>
                <w:rFonts w:ascii="Times New Roman" w:hAnsi="Times New Roman" w:cs="Times New Roman"/>
                <w:b/>
                <w:bCs/>
                <w:sz w:val="16"/>
                <w:szCs w:val="16"/>
              </w:rPr>
            </w:pPr>
            <w:r w:rsidRPr="006B385E">
              <w:rPr>
                <w:rFonts w:ascii="Times New Roman" w:hAnsi="Times New Roman" w:cs="Times New Roman"/>
                <w:b/>
                <w:bCs/>
                <w:sz w:val="16"/>
                <w:szCs w:val="16"/>
              </w:rPr>
              <w:t>OCV</w:t>
            </w:r>
            <w:r w:rsidR="00865D8C" w:rsidRPr="006B385E">
              <w:rPr>
                <w:rFonts w:ascii="Times New Roman" w:hAnsi="Times New Roman" w:cs="Times New Roman"/>
                <w:b/>
                <w:bCs/>
                <w:sz w:val="16"/>
                <w:szCs w:val="16"/>
              </w:rPr>
              <w:t xml:space="preserve"> </w:t>
            </w:r>
            <w:r w:rsidRPr="006B385E">
              <w:rPr>
                <w:rFonts w:ascii="Times New Roman" w:hAnsi="Times New Roman" w:cs="Times New Roman"/>
                <w:b/>
                <w:bCs/>
                <w:sz w:val="16"/>
                <w:szCs w:val="16"/>
              </w:rPr>
              <w:t>barriers</w:t>
            </w:r>
          </w:p>
        </w:tc>
      </w:tr>
      <w:tr w:rsidR="00A34F9B" w:rsidRPr="006B385E" w14:paraId="54B8A270" w14:textId="77777777" w:rsidTr="006B385E">
        <w:trPr>
          <w:trHeight w:val="280"/>
        </w:trPr>
        <w:tc>
          <w:tcPr>
            <w:tcW w:w="993" w:type="dxa"/>
            <w:shd w:val="clear" w:color="auto" w:fill="auto"/>
          </w:tcPr>
          <w:p w14:paraId="7CABE5F5"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Adjei EY (2017)</w:t>
            </w:r>
          </w:p>
          <w:p w14:paraId="69A1D147" w14:textId="77777777" w:rsidR="00863BCB" w:rsidRPr="006B385E" w:rsidRDefault="00863BCB" w:rsidP="006B385E">
            <w:pPr>
              <w:spacing w:line="360" w:lineRule="auto"/>
              <w:rPr>
                <w:rFonts w:ascii="Times New Roman" w:hAnsi="Times New Roman" w:cs="Times New Roman"/>
                <w:sz w:val="16"/>
                <w:szCs w:val="16"/>
              </w:rPr>
            </w:pPr>
          </w:p>
        </w:tc>
        <w:tc>
          <w:tcPr>
            <w:tcW w:w="992" w:type="dxa"/>
            <w:shd w:val="clear" w:color="auto" w:fill="auto"/>
          </w:tcPr>
          <w:p w14:paraId="7FE67292" w14:textId="5E1D8FE5" w:rsidR="00863BCB" w:rsidRPr="006B385E" w:rsidRDefault="009E456C"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Accra, </w:t>
            </w:r>
            <w:r w:rsidR="00863BCB" w:rsidRPr="006B385E">
              <w:rPr>
                <w:rFonts w:ascii="Times New Roman" w:hAnsi="Times New Roman" w:cs="Times New Roman"/>
                <w:sz w:val="16"/>
                <w:szCs w:val="16"/>
              </w:rPr>
              <w:t>Ghana</w:t>
            </w:r>
          </w:p>
        </w:tc>
        <w:tc>
          <w:tcPr>
            <w:tcW w:w="709" w:type="dxa"/>
          </w:tcPr>
          <w:p w14:paraId="5C3B4651" w14:textId="41389E64" w:rsidR="00863BCB" w:rsidRPr="006B385E" w:rsidRDefault="009E456C"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Year 2014</w:t>
            </w:r>
          </w:p>
        </w:tc>
        <w:tc>
          <w:tcPr>
            <w:tcW w:w="1417" w:type="dxa"/>
          </w:tcPr>
          <w:p w14:paraId="6E001276" w14:textId="4F72FF2E" w:rsidR="00863BCB" w:rsidRPr="006B385E" w:rsidRDefault="009E456C"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January 2014 using surveillance data from 2011-2013</w:t>
            </w:r>
          </w:p>
        </w:tc>
        <w:tc>
          <w:tcPr>
            <w:tcW w:w="993" w:type="dxa"/>
            <w:shd w:val="clear" w:color="auto" w:fill="auto"/>
          </w:tcPr>
          <w:p w14:paraId="46C64CD1" w14:textId="170D22E3"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Evaluation</w:t>
            </w:r>
          </w:p>
        </w:tc>
        <w:tc>
          <w:tcPr>
            <w:tcW w:w="2409" w:type="dxa"/>
            <w:shd w:val="clear" w:color="auto" w:fill="auto"/>
          </w:tcPr>
          <w:p w14:paraId="407DB87B"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Well-trained staff (RLC). Case definition (RLC).</w:t>
            </w:r>
          </w:p>
        </w:tc>
        <w:tc>
          <w:tcPr>
            <w:tcW w:w="2410" w:type="dxa"/>
            <w:shd w:val="clear" w:color="auto" w:fill="auto"/>
          </w:tcPr>
          <w:p w14:paraId="321B1642" w14:textId="77777777" w:rsidR="00863BCB" w:rsidRPr="006B385E" w:rsidRDefault="00863BCB" w:rsidP="006B385E">
            <w:pPr>
              <w:spacing w:line="360" w:lineRule="auto"/>
              <w:rPr>
                <w:rFonts w:ascii="Times New Roman" w:hAnsi="Times New Roman" w:cs="Times New Roman"/>
                <w:sz w:val="16"/>
                <w:szCs w:val="16"/>
              </w:rPr>
            </w:pPr>
          </w:p>
        </w:tc>
        <w:tc>
          <w:tcPr>
            <w:tcW w:w="2835" w:type="dxa"/>
            <w:shd w:val="clear" w:color="auto" w:fill="auto"/>
          </w:tcPr>
          <w:p w14:paraId="5431B811" w14:textId="77777777" w:rsidR="00863BCB" w:rsidRPr="006B385E" w:rsidRDefault="00863BCB" w:rsidP="006B385E">
            <w:pPr>
              <w:spacing w:line="360" w:lineRule="auto"/>
              <w:rPr>
                <w:rFonts w:ascii="Times New Roman" w:hAnsi="Times New Roman" w:cs="Times New Roman"/>
                <w:sz w:val="16"/>
                <w:szCs w:val="16"/>
              </w:rPr>
            </w:pPr>
          </w:p>
        </w:tc>
        <w:tc>
          <w:tcPr>
            <w:tcW w:w="2693" w:type="dxa"/>
            <w:shd w:val="clear" w:color="auto" w:fill="auto"/>
          </w:tcPr>
          <w:p w14:paraId="126F5911" w14:textId="77777777" w:rsidR="00863BCB" w:rsidRPr="006B385E" w:rsidRDefault="00863BCB" w:rsidP="006B385E">
            <w:pPr>
              <w:spacing w:line="360" w:lineRule="auto"/>
              <w:rPr>
                <w:rFonts w:ascii="Times New Roman" w:hAnsi="Times New Roman" w:cs="Times New Roman"/>
                <w:sz w:val="16"/>
                <w:szCs w:val="16"/>
              </w:rPr>
            </w:pPr>
          </w:p>
        </w:tc>
      </w:tr>
      <w:tr w:rsidR="00A34F9B" w:rsidRPr="006B385E" w14:paraId="202B04AF" w14:textId="77777777" w:rsidTr="006B385E">
        <w:trPr>
          <w:trHeight w:val="293"/>
        </w:trPr>
        <w:tc>
          <w:tcPr>
            <w:tcW w:w="993" w:type="dxa"/>
            <w:shd w:val="clear" w:color="auto" w:fill="auto"/>
          </w:tcPr>
          <w:p w14:paraId="4A3C848B"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Amani A (2021)</w:t>
            </w:r>
          </w:p>
          <w:p w14:paraId="0EB5AAE1" w14:textId="77777777" w:rsidR="00863BCB" w:rsidRPr="006B385E" w:rsidRDefault="00863BCB" w:rsidP="006B385E">
            <w:pPr>
              <w:spacing w:line="360" w:lineRule="auto"/>
              <w:rPr>
                <w:rFonts w:ascii="Times New Roman" w:hAnsi="Times New Roman" w:cs="Times New Roman"/>
                <w:sz w:val="16"/>
                <w:szCs w:val="16"/>
              </w:rPr>
            </w:pPr>
          </w:p>
        </w:tc>
        <w:tc>
          <w:tcPr>
            <w:tcW w:w="992" w:type="dxa"/>
            <w:shd w:val="clear" w:color="auto" w:fill="auto"/>
          </w:tcPr>
          <w:p w14:paraId="6A69402B" w14:textId="0878D754" w:rsidR="00863BCB" w:rsidRPr="006B385E" w:rsidRDefault="00A153A0"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North region, </w:t>
            </w:r>
            <w:r w:rsidR="00863BCB" w:rsidRPr="006B385E">
              <w:rPr>
                <w:rFonts w:ascii="Times New Roman" w:hAnsi="Times New Roman" w:cs="Times New Roman"/>
                <w:sz w:val="16"/>
                <w:szCs w:val="16"/>
              </w:rPr>
              <w:t>Cameroon</w:t>
            </w:r>
          </w:p>
        </w:tc>
        <w:tc>
          <w:tcPr>
            <w:tcW w:w="709" w:type="dxa"/>
          </w:tcPr>
          <w:p w14:paraId="0FD7028B" w14:textId="7D053667" w:rsidR="00863BCB" w:rsidRPr="006B385E" w:rsidRDefault="00A153A0"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2019</w:t>
            </w:r>
          </w:p>
        </w:tc>
        <w:tc>
          <w:tcPr>
            <w:tcW w:w="1417" w:type="dxa"/>
          </w:tcPr>
          <w:p w14:paraId="5CDD7568" w14:textId="1773720A" w:rsidR="00863BCB" w:rsidRPr="006B385E" w:rsidRDefault="00A153A0"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August 1-5, 2019 (comparing with 2018)</w:t>
            </w:r>
          </w:p>
        </w:tc>
        <w:tc>
          <w:tcPr>
            <w:tcW w:w="993" w:type="dxa"/>
            <w:shd w:val="clear" w:color="auto" w:fill="auto"/>
          </w:tcPr>
          <w:p w14:paraId="62CFA7EE" w14:textId="13D13B52"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Descriptive</w:t>
            </w:r>
          </w:p>
        </w:tc>
        <w:tc>
          <w:tcPr>
            <w:tcW w:w="2409" w:type="dxa"/>
            <w:shd w:val="clear" w:color="auto" w:fill="auto"/>
          </w:tcPr>
          <w:p w14:paraId="304E58FA" w14:textId="577AA1DF" w:rsidR="00863BCB" w:rsidRPr="006B385E" w:rsidRDefault="00863BCB" w:rsidP="006B385E">
            <w:pPr>
              <w:spacing w:line="360" w:lineRule="auto"/>
              <w:rPr>
                <w:rFonts w:ascii="Times New Roman" w:hAnsi="Times New Roman" w:cs="Times New Roman"/>
                <w:i/>
                <w:iCs/>
                <w:sz w:val="16"/>
                <w:szCs w:val="16"/>
              </w:rPr>
            </w:pPr>
            <w:r w:rsidRPr="006B385E">
              <w:rPr>
                <w:rFonts w:ascii="Times New Roman" w:hAnsi="Times New Roman" w:cs="Times New Roman"/>
                <w:i/>
                <w:iCs/>
                <w:sz w:val="16"/>
                <w:szCs w:val="16"/>
              </w:rPr>
              <w:t>Proper surveillance (effect OCV) (ISO).</w:t>
            </w:r>
          </w:p>
        </w:tc>
        <w:tc>
          <w:tcPr>
            <w:tcW w:w="2410" w:type="dxa"/>
            <w:shd w:val="clear" w:color="auto" w:fill="auto"/>
          </w:tcPr>
          <w:p w14:paraId="79EA09B1" w14:textId="423A73D6" w:rsidR="00863BCB" w:rsidRPr="006B385E" w:rsidRDefault="00863BCB" w:rsidP="006B385E">
            <w:pPr>
              <w:spacing w:line="360" w:lineRule="auto"/>
              <w:rPr>
                <w:rFonts w:ascii="Times New Roman" w:hAnsi="Times New Roman" w:cs="Times New Roman"/>
                <w:i/>
                <w:iCs/>
                <w:sz w:val="16"/>
                <w:szCs w:val="16"/>
              </w:rPr>
            </w:pPr>
            <w:r w:rsidRPr="006B385E">
              <w:rPr>
                <w:rFonts w:ascii="Times New Roman" w:hAnsi="Times New Roman" w:cs="Times New Roman"/>
                <w:i/>
                <w:iCs/>
                <w:sz w:val="16"/>
                <w:szCs w:val="16"/>
              </w:rPr>
              <w:t>Lack of surveillance/reporting (hinder evaluation) (ISO).</w:t>
            </w:r>
          </w:p>
        </w:tc>
        <w:tc>
          <w:tcPr>
            <w:tcW w:w="2835" w:type="dxa"/>
            <w:shd w:val="clear" w:color="auto" w:fill="auto"/>
          </w:tcPr>
          <w:p w14:paraId="2282C177"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Community acceptance of OCV (CAT). Proper vaccine management (RL).</w:t>
            </w:r>
          </w:p>
        </w:tc>
        <w:tc>
          <w:tcPr>
            <w:tcW w:w="2693" w:type="dxa"/>
            <w:shd w:val="clear" w:color="auto" w:fill="auto"/>
          </w:tcPr>
          <w:p w14:paraId="0D44B6F1"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Stockpile shortage (RL). Timing vs two doses (core problem of vaccine shortage?) (RL). </w:t>
            </w:r>
          </w:p>
        </w:tc>
      </w:tr>
      <w:tr w:rsidR="00A34F9B" w:rsidRPr="006B385E" w14:paraId="7D42747B" w14:textId="77777777" w:rsidTr="006B385E">
        <w:trPr>
          <w:trHeight w:val="293"/>
        </w:trPr>
        <w:tc>
          <w:tcPr>
            <w:tcW w:w="993" w:type="dxa"/>
            <w:shd w:val="clear" w:color="auto" w:fill="auto"/>
          </w:tcPr>
          <w:p w14:paraId="2D5F6BD7"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Burnett EM (2019)</w:t>
            </w:r>
          </w:p>
        </w:tc>
        <w:tc>
          <w:tcPr>
            <w:tcW w:w="992" w:type="dxa"/>
            <w:shd w:val="clear" w:color="auto" w:fill="auto"/>
          </w:tcPr>
          <w:p w14:paraId="40B8EEC6" w14:textId="0945175E" w:rsidR="00863BCB" w:rsidRPr="006B385E" w:rsidRDefault="005405F7"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Arbonite, Centre &amp; Ouest</w:t>
            </w:r>
            <w:r w:rsidRPr="006B385E">
              <w:rPr>
                <w:rFonts w:ascii="Times New Roman" w:hAnsi="Times New Roman" w:cs="Times New Roman"/>
                <w:sz w:val="16"/>
                <w:szCs w:val="16"/>
              </w:rPr>
              <w:t xml:space="preserve">, </w:t>
            </w:r>
            <w:r w:rsidR="00863BCB" w:rsidRPr="006B385E">
              <w:rPr>
                <w:rFonts w:ascii="Times New Roman" w:hAnsi="Times New Roman" w:cs="Times New Roman"/>
                <w:sz w:val="16"/>
                <w:szCs w:val="16"/>
              </w:rPr>
              <w:t>Haiti</w:t>
            </w:r>
          </w:p>
        </w:tc>
        <w:tc>
          <w:tcPr>
            <w:tcW w:w="709" w:type="dxa"/>
          </w:tcPr>
          <w:p w14:paraId="1A72A21B" w14:textId="79A8F784" w:rsidR="005405F7" w:rsidRPr="006B385E" w:rsidRDefault="005405F7"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2014</w:t>
            </w:r>
          </w:p>
        </w:tc>
        <w:tc>
          <w:tcPr>
            <w:tcW w:w="1417" w:type="dxa"/>
          </w:tcPr>
          <w:p w14:paraId="60E738EC" w14:textId="70A80FC4" w:rsidR="00863BCB" w:rsidRPr="006B385E" w:rsidRDefault="005405F7"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26 October 2014-11 November 2014</w:t>
            </w:r>
          </w:p>
        </w:tc>
        <w:tc>
          <w:tcPr>
            <w:tcW w:w="993" w:type="dxa"/>
            <w:shd w:val="clear" w:color="auto" w:fill="auto"/>
          </w:tcPr>
          <w:p w14:paraId="11ACE957" w14:textId="36EDEE99"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Mixed methods</w:t>
            </w:r>
          </w:p>
          <w:p w14:paraId="3180660E" w14:textId="77777777" w:rsidR="00863BCB" w:rsidRPr="006B385E" w:rsidRDefault="00863BCB" w:rsidP="006B385E">
            <w:pPr>
              <w:spacing w:line="360" w:lineRule="auto"/>
              <w:rPr>
                <w:rFonts w:ascii="Times New Roman" w:hAnsi="Times New Roman" w:cs="Times New Roman"/>
                <w:sz w:val="16"/>
                <w:szCs w:val="16"/>
              </w:rPr>
            </w:pPr>
          </w:p>
        </w:tc>
        <w:tc>
          <w:tcPr>
            <w:tcW w:w="2409" w:type="dxa"/>
            <w:shd w:val="clear" w:color="auto" w:fill="auto"/>
          </w:tcPr>
          <w:p w14:paraId="25D7EA73" w14:textId="77777777" w:rsidR="00863BCB" w:rsidRPr="006B385E" w:rsidRDefault="00863BCB" w:rsidP="006B385E">
            <w:pPr>
              <w:spacing w:line="360" w:lineRule="auto"/>
              <w:rPr>
                <w:rFonts w:ascii="Times New Roman" w:hAnsi="Times New Roman" w:cs="Times New Roman"/>
                <w:sz w:val="16"/>
                <w:szCs w:val="16"/>
              </w:rPr>
            </w:pPr>
          </w:p>
        </w:tc>
        <w:tc>
          <w:tcPr>
            <w:tcW w:w="2410" w:type="dxa"/>
            <w:shd w:val="clear" w:color="auto" w:fill="auto"/>
          </w:tcPr>
          <w:p w14:paraId="6749FC91" w14:textId="77777777" w:rsidR="00863BCB" w:rsidRPr="006B385E" w:rsidRDefault="00863BCB" w:rsidP="006B385E">
            <w:pPr>
              <w:spacing w:line="360" w:lineRule="auto"/>
              <w:rPr>
                <w:rFonts w:ascii="Times New Roman" w:hAnsi="Times New Roman" w:cs="Times New Roman"/>
                <w:sz w:val="16"/>
                <w:szCs w:val="16"/>
              </w:rPr>
            </w:pPr>
          </w:p>
        </w:tc>
        <w:tc>
          <w:tcPr>
            <w:tcW w:w="2835" w:type="dxa"/>
            <w:shd w:val="clear" w:color="auto" w:fill="auto"/>
          </w:tcPr>
          <w:p w14:paraId="56076B66" w14:textId="06FD2A53"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Knowing about vaccine activities (megaphones) (IA). </w:t>
            </w:r>
          </w:p>
        </w:tc>
        <w:tc>
          <w:tcPr>
            <w:tcW w:w="2693" w:type="dxa"/>
            <w:shd w:val="clear" w:color="auto" w:fill="auto"/>
          </w:tcPr>
          <w:p w14:paraId="75B0087C"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Not hearing about vaccine activities (IA). Absent during campaign (PC).</w:t>
            </w:r>
          </w:p>
        </w:tc>
      </w:tr>
      <w:tr w:rsidR="00A34F9B" w:rsidRPr="006B385E" w14:paraId="771D421F" w14:textId="77777777" w:rsidTr="006B385E">
        <w:trPr>
          <w:trHeight w:val="293"/>
        </w:trPr>
        <w:tc>
          <w:tcPr>
            <w:tcW w:w="993" w:type="dxa"/>
            <w:shd w:val="clear" w:color="auto" w:fill="auto"/>
          </w:tcPr>
          <w:p w14:paraId="797B8133"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Bwire G (2013)</w:t>
            </w:r>
          </w:p>
          <w:p w14:paraId="12187EBC" w14:textId="77777777" w:rsidR="00863BCB" w:rsidRPr="006B385E" w:rsidRDefault="00863BCB" w:rsidP="006B385E">
            <w:pPr>
              <w:spacing w:line="360" w:lineRule="auto"/>
              <w:rPr>
                <w:rFonts w:ascii="Times New Roman" w:hAnsi="Times New Roman" w:cs="Times New Roman"/>
                <w:sz w:val="16"/>
                <w:szCs w:val="16"/>
              </w:rPr>
            </w:pPr>
          </w:p>
        </w:tc>
        <w:tc>
          <w:tcPr>
            <w:tcW w:w="992" w:type="dxa"/>
            <w:shd w:val="clear" w:color="auto" w:fill="auto"/>
          </w:tcPr>
          <w:p w14:paraId="50C2B9DA"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Uganda</w:t>
            </w:r>
          </w:p>
        </w:tc>
        <w:tc>
          <w:tcPr>
            <w:tcW w:w="709" w:type="dxa"/>
          </w:tcPr>
          <w:p w14:paraId="32C5D8CD" w14:textId="3A1647F5" w:rsidR="00863BCB" w:rsidRPr="006B385E" w:rsidRDefault="00FE12E1"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2007-2011</w:t>
            </w:r>
          </w:p>
        </w:tc>
        <w:tc>
          <w:tcPr>
            <w:tcW w:w="1417" w:type="dxa"/>
          </w:tcPr>
          <w:p w14:paraId="3ACFB13B" w14:textId="739104D4" w:rsidR="00863BCB" w:rsidRPr="006B385E" w:rsidRDefault="00FE12E1"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2007-2011</w:t>
            </w:r>
          </w:p>
        </w:tc>
        <w:tc>
          <w:tcPr>
            <w:tcW w:w="993" w:type="dxa"/>
            <w:shd w:val="clear" w:color="auto" w:fill="auto"/>
          </w:tcPr>
          <w:p w14:paraId="5960CBF1" w14:textId="217FB1AB"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Descriptive</w:t>
            </w:r>
          </w:p>
        </w:tc>
        <w:tc>
          <w:tcPr>
            <w:tcW w:w="2409" w:type="dxa"/>
            <w:shd w:val="clear" w:color="auto" w:fill="auto"/>
          </w:tcPr>
          <w:p w14:paraId="717CBE08"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Resources (financial/human) (RLC). Timeliness (system prepared </w:t>
            </w:r>
            <w:r w:rsidRPr="006B385E">
              <w:rPr>
                <w:rFonts w:ascii="Times New Roman" w:hAnsi="Times New Roman" w:cs="Times New Roman"/>
                <w:sz w:val="16"/>
                <w:szCs w:val="16"/>
              </w:rPr>
              <w:sym w:font="Wingdings" w:char="F0E0"/>
            </w:r>
            <w:r w:rsidRPr="006B385E">
              <w:rPr>
                <w:rFonts w:ascii="Times New Roman" w:hAnsi="Times New Roman" w:cs="Times New Roman"/>
                <w:sz w:val="16"/>
                <w:szCs w:val="16"/>
              </w:rPr>
              <w:t>early response) (TR). Collaboration (TR).</w:t>
            </w:r>
          </w:p>
        </w:tc>
        <w:tc>
          <w:tcPr>
            <w:tcW w:w="2410" w:type="dxa"/>
            <w:shd w:val="clear" w:color="auto" w:fill="auto"/>
          </w:tcPr>
          <w:p w14:paraId="59931ECF"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Weak laboratory capacity (district level) (RLC). Resource challenges (RLC). Missing information (national level?) </w:t>
            </w:r>
            <w:r w:rsidRPr="006B385E">
              <w:rPr>
                <w:rFonts w:ascii="Times New Roman" w:hAnsi="Times New Roman" w:cs="Times New Roman"/>
                <w:sz w:val="16"/>
                <w:szCs w:val="16"/>
              </w:rPr>
              <w:lastRenderedPageBreak/>
              <w:t xml:space="preserve">(TR). Weak local-level collaboration (TR). </w:t>
            </w:r>
          </w:p>
        </w:tc>
        <w:tc>
          <w:tcPr>
            <w:tcW w:w="2835" w:type="dxa"/>
            <w:shd w:val="clear" w:color="auto" w:fill="auto"/>
          </w:tcPr>
          <w:p w14:paraId="7C11C63C" w14:textId="77777777" w:rsidR="00863BCB" w:rsidRPr="006B385E" w:rsidRDefault="00863BCB" w:rsidP="006B385E">
            <w:pPr>
              <w:spacing w:line="360" w:lineRule="auto"/>
              <w:rPr>
                <w:rFonts w:ascii="Times New Roman" w:hAnsi="Times New Roman" w:cs="Times New Roman"/>
                <w:sz w:val="16"/>
                <w:szCs w:val="16"/>
              </w:rPr>
            </w:pPr>
          </w:p>
        </w:tc>
        <w:tc>
          <w:tcPr>
            <w:tcW w:w="2693" w:type="dxa"/>
            <w:shd w:val="clear" w:color="auto" w:fill="auto"/>
          </w:tcPr>
          <w:p w14:paraId="50EEE03C" w14:textId="77777777" w:rsidR="00863BCB" w:rsidRPr="006B385E" w:rsidRDefault="00863BCB" w:rsidP="006B385E">
            <w:pPr>
              <w:spacing w:line="360" w:lineRule="auto"/>
              <w:rPr>
                <w:rFonts w:ascii="Times New Roman" w:hAnsi="Times New Roman" w:cs="Times New Roman"/>
                <w:sz w:val="16"/>
                <w:szCs w:val="16"/>
              </w:rPr>
            </w:pPr>
          </w:p>
        </w:tc>
      </w:tr>
      <w:tr w:rsidR="00A34F9B" w:rsidRPr="006B385E" w14:paraId="5CCBF97B" w14:textId="77777777" w:rsidTr="006B385E">
        <w:trPr>
          <w:trHeight w:val="280"/>
        </w:trPr>
        <w:tc>
          <w:tcPr>
            <w:tcW w:w="993" w:type="dxa"/>
            <w:shd w:val="clear" w:color="auto" w:fill="auto"/>
          </w:tcPr>
          <w:p w14:paraId="387EA7C8"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Bwire G (2020)</w:t>
            </w:r>
          </w:p>
          <w:p w14:paraId="6DF77BB2" w14:textId="77777777" w:rsidR="00863BCB" w:rsidRPr="006B385E" w:rsidRDefault="00863BCB" w:rsidP="006B385E">
            <w:pPr>
              <w:spacing w:line="360" w:lineRule="auto"/>
              <w:rPr>
                <w:rFonts w:ascii="Times New Roman" w:hAnsi="Times New Roman" w:cs="Times New Roman"/>
                <w:sz w:val="16"/>
                <w:szCs w:val="16"/>
              </w:rPr>
            </w:pPr>
          </w:p>
        </w:tc>
        <w:tc>
          <w:tcPr>
            <w:tcW w:w="992" w:type="dxa"/>
            <w:shd w:val="clear" w:color="auto" w:fill="auto"/>
          </w:tcPr>
          <w:p w14:paraId="4A5145E9" w14:textId="0492D1AC" w:rsidR="00863BCB" w:rsidRPr="006B385E" w:rsidRDefault="00CC54F7"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Hoima district, </w:t>
            </w:r>
            <w:r w:rsidR="00863BCB" w:rsidRPr="006B385E">
              <w:rPr>
                <w:rFonts w:ascii="Times New Roman" w:hAnsi="Times New Roman" w:cs="Times New Roman"/>
                <w:sz w:val="16"/>
                <w:szCs w:val="16"/>
              </w:rPr>
              <w:t>Uganda</w:t>
            </w:r>
          </w:p>
        </w:tc>
        <w:tc>
          <w:tcPr>
            <w:tcW w:w="709" w:type="dxa"/>
          </w:tcPr>
          <w:p w14:paraId="05EEE1AE" w14:textId="13001079" w:rsidR="00863BCB" w:rsidRPr="006B385E" w:rsidRDefault="00CC54F7"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2018</w:t>
            </w:r>
          </w:p>
        </w:tc>
        <w:tc>
          <w:tcPr>
            <w:tcW w:w="1417" w:type="dxa"/>
          </w:tcPr>
          <w:p w14:paraId="3CA16DBB" w14:textId="6EA31037" w:rsidR="00863BCB" w:rsidRPr="006B385E" w:rsidRDefault="00CC54F7"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February 2018-June 2018</w:t>
            </w:r>
          </w:p>
        </w:tc>
        <w:tc>
          <w:tcPr>
            <w:tcW w:w="993" w:type="dxa"/>
            <w:shd w:val="clear" w:color="auto" w:fill="auto"/>
          </w:tcPr>
          <w:p w14:paraId="2AF3EB5D" w14:textId="4CCF028B"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Evaluation</w:t>
            </w:r>
          </w:p>
        </w:tc>
        <w:tc>
          <w:tcPr>
            <w:tcW w:w="2409" w:type="dxa"/>
            <w:shd w:val="clear" w:color="auto" w:fill="auto"/>
          </w:tcPr>
          <w:p w14:paraId="6A9921F4" w14:textId="77777777" w:rsidR="00863BCB" w:rsidRPr="006B385E" w:rsidRDefault="00863BCB" w:rsidP="006B385E">
            <w:pPr>
              <w:spacing w:line="360" w:lineRule="auto"/>
              <w:rPr>
                <w:rFonts w:ascii="Times New Roman" w:hAnsi="Times New Roman" w:cs="Times New Roman"/>
                <w:sz w:val="16"/>
                <w:szCs w:val="16"/>
              </w:rPr>
            </w:pPr>
          </w:p>
        </w:tc>
        <w:tc>
          <w:tcPr>
            <w:tcW w:w="2410" w:type="dxa"/>
            <w:shd w:val="clear" w:color="auto" w:fill="auto"/>
          </w:tcPr>
          <w:p w14:paraId="0FB87F4F" w14:textId="77777777" w:rsidR="00863BCB" w:rsidRPr="006B385E" w:rsidRDefault="00863BCB" w:rsidP="006B385E">
            <w:pPr>
              <w:spacing w:line="360" w:lineRule="auto"/>
              <w:rPr>
                <w:rFonts w:ascii="Times New Roman" w:hAnsi="Times New Roman" w:cs="Times New Roman"/>
                <w:sz w:val="16"/>
                <w:szCs w:val="16"/>
              </w:rPr>
            </w:pPr>
          </w:p>
        </w:tc>
        <w:tc>
          <w:tcPr>
            <w:tcW w:w="2835" w:type="dxa"/>
            <w:shd w:val="clear" w:color="auto" w:fill="auto"/>
          </w:tcPr>
          <w:p w14:paraId="33F8C23B"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Knowledge of OCV (prevents cholera) (IA). Existing OCV acceptance (CAT). Well-trained staff (RL).</w:t>
            </w:r>
          </w:p>
        </w:tc>
        <w:tc>
          <w:tcPr>
            <w:tcW w:w="2693" w:type="dxa"/>
            <w:shd w:val="clear" w:color="auto" w:fill="auto"/>
          </w:tcPr>
          <w:p w14:paraId="694024AD"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Absent during campaign (PC). Unclear dates of 2nd round, unpredictable planning (shipping/customs) (PC). Vaccination team missing households (PC). </w:t>
            </w:r>
          </w:p>
        </w:tc>
      </w:tr>
      <w:tr w:rsidR="00A34F9B" w:rsidRPr="006B385E" w14:paraId="32F1E402" w14:textId="77777777" w:rsidTr="006B385E">
        <w:trPr>
          <w:trHeight w:val="293"/>
        </w:trPr>
        <w:tc>
          <w:tcPr>
            <w:tcW w:w="993" w:type="dxa"/>
            <w:shd w:val="clear" w:color="auto" w:fill="auto"/>
          </w:tcPr>
          <w:p w14:paraId="182ECE76" w14:textId="77777777" w:rsidR="00863BCB" w:rsidRPr="006B385E" w:rsidRDefault="00863BCB" w:rsidP="006B385E">
            <w:pPr>
              <w:tabs>
                <w:tab w:val="right" w:pos="1783"/>
              </w:tabs>
              <w:spacing w:line="360" w:lineRule="auto"/>
              <w:rPr>
                <w:rFonts w:ascii="Times New Roman" w:hAnsi="Times New Roman" w:cs="Times New Roman"/>
                <w:sz w:val="16"/>
                <w:szCs w:val="16"/>
              </w:rPr>
            </w:pPr>
            <w:r w:rsidRPr="006B385E">
              <w:rPr>
                <w:rFonts w:ascii="Times New Roman" w:hAnsi="Times New Roman" w:cs="Times New Roman"/>
                <w:sz w:val="16"/>
                <w:szCs w:val="16"/>
              </w:rPr>
              <w:t>Démolis R (2018)</w:t>
            </w:r>
          </w:p>
          <w:p w14:paraId="56B3321F" w14:textId="77777777" w:rsidR="00863BCB" w:rsidRPr="006B385E" w:rsidRDefault="00863BCB" w:rsidP="006B385E">
            <w:pPr>
              <w:tabs>
                <w:tab w:val="right" w:pos="1783"/>
              </w:tabs>
              <w:spacing w:line="360" w:lineRule="auto"/>
              <w:rPr>
                <w:rFonts w:ascii="Times New Roman" w:hAnsi="Times New Roman" w:cs="Times New Roman"/>
                <w:sz w:val="16"/>
                <w:szCs w:val="16"/>
              </w:rPr>
            </w:pPr>
          </w:p>
        </w:tc>
        <w:tc>
          <w:tcPr>
            <w:tcW w:w="992" w:type="dxa"/>
            <w:shd w:val="clear" w:color="auto" w:fill="auto"/>
          </w:tcPr>
          <w:p w14:paraId="3396C460" w14:textId="5F9B0B1C" w:rsidR="00863BCB" w:rsidRPr="006B385E" w:rsidRDefault="0086282F"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Nampula, </w:t>
            </w:r>
            <w:r w:rsidR="00863BCB" w:rsidRPr="006B385E">
              <w:rPr>
                <w:rFonts w:ascii="Times New Roman" w:hAnsi="Times New Roman" w:cs="Times New Roman"/>
                <w:sz w:val="16"/>
                <w:szCs w:val="16"/>
              </w:rPr>
              <w:t>Mozam-bique</w:t>
            </w:r>
          </w:p>
        </w:tc>
        <w:tc>
          <w:tcPr>
            <w:tcW w:w="709" w:type="dxa"/>
          </w:tcPr>
          <w:p w14:paraId="1DA8C479" w14:textId="11784AB3" w:rsidR="00863BCB" w:rsidRPr="006B385E" w:rsidRDefault="0086282F"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2016</w:t>
            </w:r>
          </w:p>
        </w:tc>
        <w:tc>
          <w:tcPr>
            <w:tcW w:w="1417" w:type="dxa"/>
          </w:tcPr>
          <w:p w14:paraId="248EBE87" w14:textId="0CC50D77" w:rsidR="00863BCB" w:rsidRPr="006B385E" w:rsidRDefault="0086282F"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June 2016</w:t>
            </w:r>
          </w:p>
        </w:tc>
        <w:tc>
          <w:tcPr>
            <w:tcW w:w="993" w:type="dxa"/>
            <w:shd w:val="clear" w:color="auto" w:fill="auto"/>
          </w:tcPr>
          <w:p w14:paraId="39F86D0B" w14:textId="17FB739B"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Mixed methods</w:t>
            </w:r>
          </w:p>
        </w:tc>
        <w:tc>
          <w:tcPr>
            <w:tcW w:w="2409" w:type="dxa"/>
            <w:shd w:val="clear" w:color="auto" w:fill="auto"/>
          </w:tcPr>
          <w:p w14:paraId="0A7C147E" w14:textId="77777777" w:rsidR="00863BCB" w:rsidRPr="006B385E" w:rsidRDefault="00863BCB" w:rsidP="006B385E">
            <w:pPr>
              <w:spacing w:line="360" w:lineRule="auto"/>
              <w:rPr>
                <w:rFonts w:ascii="Times New Roman" w:hAnsi="Times New Roman" w:cs="Times New Roman"/>
                <w:sz w:val="16"/>
                <w:szCs w:val="16"/>
              </w:rPr>
            </w:pPr>
          </w:p>
        </w:tc>
        <w:tc>
          <w:tcPr>
            <w:tcW w:w="2410" w:type="dxa"/>
            <w:shd w:val="clear" w:color="auto" w:fill="auto"/>
          </w:tcPr>
          <w:p w14:paraId="552AE2EA" w14:textId="77777777" w:rsidR="00863BCB" w:rsidRPr="006B385E" w:rsidRDefault="00863BCB" w:rsidP="006B385E">
            <w:pPr>
              <w:spacing w:line="360" w:lineRule="auto"/>
              <w:rPr>
                <w:rFonts w:ascii="Times New Roman" w:hAnsi="Times New Roman" w:cs="Times New Roman"/>
                <w:sz w:val="16"/>
                <w:szCs w:val="16"/>
              </w:rPr>
            </w:pPr>
          </w:p>
        </w:tc>
        <w:tc>
          <w:tcPr>
            <w:tcW w:w="2835" w:type="dxa"/>
            <w:shd w:val="clear" w:color="auto" w:fill="auto"/>
          </w:tcPr>
          <w:p w14:paraId="69500D3D"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Seeing disease as serious (wanting vaccine) (IA). Clear communication of key campaign messages (IA). Positive attitude (towards vaccines in general) (CAT).</w:t>
            </w:r>
          </w:p>
        </w:tc>
        <w:tc>
          <w:tcPr>
            <w:tcW w:w="2693" w:type="dxa"/>
            <w:shd w:val="clear" w:color="auto" w:fill="auto"/>
          </w:tcPr>
          <w:p w14:paraId="3F18BC05"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Lack of knowledge (benefits/importance of OCV) </w:t>
            </w:r>
            <w:r w:rsidRPr="006B385E">
              <w:rPr>
                <w:rFonts w:ascii="Times New Roman" w:hAnsi="Times New Roman" w:cs="Times New Roman"/>
                <w:sz w:val="16"/>
                <w:szCs w:val="16"/>
              </w:rPr>
              <w:sym w:font="Wingdings" w:char="F0E0"/>
            </w:r>
            <w:r w:rsidRPr="006B385E">
              <w:rPr>
                <w:rFonts w:ascii="Times New Roman" w:hAnsi="Times New Roman" w:cs="Times New Roman"/>
                <w:sz w:val="16"/>
                <w:szCs w:val="16"/>
              </w:rPr>
              <w:t xml:space="preserve"> hesitancy (IA). Hesitancy </w:t>
            </w:r>
            <w:r w:rsidRPr="006B385E">
              <w:rPr>
                <w:rFonts w:ascii="Times New Roman" w:hAnsi="Times New Roman" w:cs="Times New Roman"/>
                <w:sz w:val="16"/>
                <w:szCs w:val="16"/>
              </w:rPr>
              <w:sym w:font="Wingdings" w:char="F0E0"/>
            </w:r>
            <w:r w:rsidRPr="006B385E">
              <w:rPr>
                <w:rFonts w:ascii="Times New Roman" w:hAnsi="Times New Roman" w:cs="Times New Roman"/>
                <w:sz w:val="16"/>
                <w:szCs w:val="16"/>
              </w:rPr>
              <w:t xml:space="preserve"> oral vs injection (oral may be perceived as having less efficacy) (IA). Community-level rhetoric: use of OCV campaign of enemy/political opponent (CAT).</w:t>
            </w:r>
          </w:p>
        </w:tc>
      </w:tr>
      <w:tr w:rsidR="00A34F9B" w:rsidRPr="006B385E" w14:paraId="1DEBA553" w14:textId="77777777" w:rsidTr="006B385E">
        <w:trPr>
          <w:trHeight w:val="586"/>
        </w:trPr>
        <w:tc>
          <w:tcPr>
            <w:tcW w:w="993" w:type="dxa"/>
            <w:shd w:val="clear" w:color="auto" w:fill="auto"/>
          </w:tcPr>
          <w:p w14:paraId="04C4F28D"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Fatiregun AA</w:t>
            </w:r>
          </w:p>
          <w:p w14:paraId="1299CC30"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(2013)</w:t>
            </w:r>
          </w:p>
        </w:tc>
        <w:tc>
          <w:tcPr>
            <w:tcW w:w="992" w:type="dxa"/>
            <w:shd w:val="clear" w:color="auto" w:fill="auto"/>
          </w:tcPr>
          <w:p w14:paraId="313B136C" w14:textId="4FE57535" w:rsidR="00863BCB" w:rsidRPr="006B385E" w:rsidRDefault="000E3A2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Sabo community of Ife, Osun state</w:t>
            </w:r>
            <w:r w:rsidRPr="006B385E">
              <w:rPr>
                <w:rFonts w:ascii="Times New Roman" w:hAnsi="Times New Roman" w:cs="Times New Roman"/>
                <w:sz w:val="16"/>
                <w:szCs w:val="16"/>
              </w:rPr>
              <w:t xml:space="preserve">, </w:t>
            </w:r>
            <w:r w:rsidR="00863BCB" w:rsidRPr="006B385E">
              <w:rPr>
                <w:rFonts w:ascii="Times New Roman" w:hAnsi="Times New Roman" w:cs="Times New Roman"/>
                <w:sz w:val="16"/>
                <w:szCs w:val="16"/>
              </w:rPr>
              <w:t>Nigeria</w:t>
            </w:r>
          </w:p>
        </w:tc>
        <w:tc>
          <w:tcPr>
            <w:tcW w:w="709" w:type="dxa"/>
          </w:tcPr>
          <w:p w14:paraId="2A4F5487" w14:textId="3DDE61AC" w:rsidR="00863BCB" w:rsidRPr="006B385E" w:rsidRDefault="0046718A"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2010</w:t>
            </w:r>
          </w:p>
        </w:tc>
        <w:tc>
          <w:tcPr>
            <w:tcW w:w="1417" w:type="dxa"/>
          </w:tcPr>
          <w:p w14:paraId="3411A97A" w14:textId="1F0167F9" w:rsidR="00863BCB" w:rsidRPr="006B385E" w:rsidRDefault="0046718A"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August 2010-September 2010</w:t>
            </w:r>
          </w:p>
        </w:tc>
        <w:tc>
          <w:tcPr>
            <w:tcW w:w="993" w:type="dxa"/>
            <w:shd w:val="clear" w:color="auto" w:fill="auto"/>
          </w:tcPr>
          <w:p w14:paraId="4264E2BD" w14:textId="133003E2"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Evaluation</w:t>
            </w:r>
          </w:p>
        </w:tc>
        <w:tc>
          <w:tcPr>
            <w:tcW w:w="2409" w:type="dxa"/>
            <w:shd w:val="clear" w:color="auto" w:fill="auto"/>
          </w:tcPr>
          <w:p w14:paraId="335B3198" w14:textId="77777777" w:rsidR="00863BCB" w:rsidRPr="006B385E" w:rsidRDefault="00863BCB" w:rsidP="006B385E">
            <w:pPr>
              <w:spacing w:line="360" w:lineRule="auto"/>
              <w:rPr>
                <w:rFonts w:ascii="Times New Roman" w:hAnsi="Times New Roman" w:cs="Times New Roman"/>
                <w:sz w:val="16"/>
                <w:szCs w:val="16"/>
              </w:rPr>
            </w:pPr>
          </w:p>
        </w:tc>
        <w:tc>
          <w:tcPr>
            <w:tcW w:w="2410" w:type="dxa"/>
            <w:shd w:val="clear" w:color="auto" w:fill="auto"/>
          </w:tcPr>
          <w:p w14:paraId="4C8A7241"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Resources (technology) (RLC). Poor record-keeping (TR). Incomplete reporting (TR). Poor knowledge of reporting system (TR). </w:t>
            </w:r>
          </w:p>
        </w:tc>
        <w:tc>
          <w:tcPr>
            <w:tcW w:w="2835" w:type="dxa"/>
            <w:shd w:val="clear" w:color="auto" w:fill="auto"/>
          </w:tcPr>
          <w:p w14:paraId="764DFFE0" w14:textId="77777777" w:rsidR="00863BCB" w:rsidRPr="006B385E" w:rsidRDefault="00863BCB" w:rsidP="006B385E">
            <w:pPr>
              <w:spacing w:line="360" w:lineRule="auto"/>
              <w:rPr>
                <w:rFonts w:ascii="Times New Roman" w:hAnsi="Times New Roman" w:cs="Times New Roman"/>
                <w:sz w:val="16"/>
                <w:szCs w:val="16"/>
              </w:rPr>
            </w:pPr>
          </w:p>
        </w:tc>
        <w:tc>
          <w:tcPr>
            <w:tcW w:w="2693" w:type="dxa"/>
            <w:shd w:val="clear" w:color="auto" w:fill="auto"/>
          </w:tcPr>
          <w:p w14:paraId="295E3388" w14:textId="77777777" w:rsidR="00863BCB" w:rsidRPr="006B385E" w:rsidRDefault="00863BCB" w:rsidP="006B385E">
            <w:pPr>
              <w:spacing w:line="360" w:lineRule="auto"/>
              <w:rPr>
                <w:rFonts w:ascii="Times New Roman" w:hAnsi="Times New Roman" w:cs="Times New Roman"/>
                <w:sz w:val="16"/>
                <w:szCs w:val="16"/>
              </w:rPr>
            </w:pPr>
          </w:p>
        </w:tc>
      </w:tr>
      <w:tr w:rsidR="00A34F9B" w:rsidRPr="006B385E" w14:paraId="3E310615" w14:textId="77777777" w:rsidTr="006B385E">
        <w:trPr>
          <w:trHeight w:val="280"/>
        </w:trPr>
        <w:tc>
          <w:tcPr>
            <w:tcW w:w="993" w:type="dxa"/>
            <w:shd w:val="clear" w:color="auto" w:fill="auto"/>
          </w:tcPr>
          <w:p w14:paraId="74322E7A"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Grandesso F (2018)</w:t>
            </w:r>
          </w:p>
          <w:p w14:paraId="442DE98B" w14:textId="77777777" w:rsidR="00863BCB" w:rsidRPr="006B385E" w:rsidRDefault="00863BCB" w:rsidP="006B385E">
            <w:pPr>
              <w:spacing w:line="360" w:lineRule="auto"/>
              <w:rPr>
                <w:rFonts w:ascii="Times New Roman" w:hAnsi="Times New Roman" w:cs="Times New Roman"/>
                <w:sz w:val="16"/>
                <w:szCs w:val="16"/>
              </w:rPr>
            </w:pPr>
          </w:p>
        </w:tc>
        <w:tc>
          <w:tcPr>
            <w:tcW w:w="992" w:type="dxa"/>
            <w:shd w:val="clear" w:color="auto" w:fill="auto"/>
          </w:tcPr>
          <w:p w14:paraId="306550A4" w14:textId="296C3AFD" w:rsidR="00863BCB" w:rsidRPr="006B385E" w:rsidRDefault="00850412"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Lake Chilwa region</w:t>
            </w:r>
            <w:r w:rsidRPr="006B385E">
              <w:rPr>
                <w:rFonts w:ascii="Times New Roman" w:hAnsi="Times New Roman" w:cs="Times New Roman"/>
                <w:sz w:val="16"/>
                <w:szCs w:val="16"/>
              </w:rPr>
              <w:t xml:space="preserve">, </w:t>
            </w:r>
            <w:r w:rsidR="00863BCB" w:rsidRPr="006B385E">
              <w:rPr>
                <w:rFonts w:ascii="Times New Roman" w:hAnsi="Times New Roman" w:cs="Times New Roman"/>
                <w:sz w:val="16"/>
                <w:szCs w:val="16"/>
              </w:rPr>
              <w:t>Malawi</w:t>
            </w:r>
          </w:p>
        </w:tc>
        <w:tc>
          <w:tcPr>
            <w:tcW w:w="709" w:type="dxa"/>
          </w:tcPr>
          <w:p w14:paraId="52B77BF3" w14:textId="53F7F7DC" w:rsidR="00863BCB" w:rsidRPr="006B385E" w:rsidRDefault="00955080"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2016</w:t>
            </w:r>
          </w:p>
        </w:tc>
        <w:tc>
          <w:tcPr>
            <w:tcW w:w="1417" w:type="dxa"/>
          </w:tcPr>
          <w:p w14:paraId="16E023C5" w14:textId="62C9A2A4" w:rsidR="00863BCB" w:rsidRPr="006B385E" w:rsidRDefault="00955080"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March 2016-April 2016</w:t>
            </w:r>
          </w:p>
        </w:tc>
        <w:tc>
          <w:tcPr>
            <w:tcW w:w="993" w:type="dxa"/>
            <w:shd w:val="clear" w:color="auto" w:fill="auto"/>
          </w:tcPr>
          <w:p w14:paraId="39D36092" w14:textId="249F85E3"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Evaluation</w:t>
            </w:r>
          </w:p>
        </w:tc>
        <w:tc>
          <w:tcPr>
            <w:tcW w:w="2409" w:type="dxa"/>
            <w:shd w:val="clear" w:color="auto" w:fill="auto"/>
          </w:tcPr>
          <w:p w14:paraId="7D2C9554" w14:textId="77777777" w:rsidR="00863BCB" w:rsidRPr="006B385E" w:rsidRDefault="00863BCB" w:rsidP="006B385E">
            <w:pPr>
              <w:spacing w:line="360" w:lineRule="auto"/>
              <w:rPr>
                <w:rFonts w:ascii="Times New Roman" w:hAnsi="Times New Roman" w:cs="Times New Roman"/>
                <w:sz w:val="16"/>
                <w:szCs w:val="16"/>
              </w:rPr>
            </w:pPr>
          </w:p>
        </w:tc>
        <w:tc>
          <w:tcPr>
            <w:tcW w:w="2410" w:type="dxa"/>
            <w:shd w:val="clear" w:color="auto" w:fill="auto"/>
          </w:tcPr>
          <w:p w14:paraId="3269C4FB" w14:textId="77777777" w:rsidR="00863BCB" w:rsidRPr="006B385E" w:rsidRDefault="00863BCB" w:rsidP="006B385E">
            <w:pPr>
              <w:spacing w:line="360" w:lineRule="auto"/>
              <w:rPr>
                <w:rFonts w:ascii="Times New Roman" w:hAnsi="Times New Roman" w:cs="Times New Roman"/>
                <w:sz w:val="16"/>
                <w:szCs w:val="16"/>
              </w:rPr>
            </w:pPr>
          </w:p>
        </w:tc>
        <w:tc>
          <w:tcPr>
            <w:tcW w:w="2835" w:type="dxa"/>
            <w:shd w:val="clear" w:color="auto" w:fill="auto"/>
          </w:tcPr>
          <w:p w14:paraId="1EB6A8A1"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Campaign to remind of self-administering 2nd dose (IA). Thermal stability (self-administering out of cold chain) (RL). Practical/convenient delivery of 2nd dose of vaccine (when self-administering) (RL). Self-administering found practical/convenient (RL).</w:t>
            </w:r>
          </w:p>
        </w:tc>
        <w:tc>
          <w:tcPr>
            <w:tcW w:w="2693" w:type="dxa"/>
            <w:shd w:val="clear" w:color="auto" w:fill="auto"/>
          </w:tcPr>
          <w:p w14:paraId="606FDAFD"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Innovative adminstering strategy not understood (poor communication) (IA). Absent during campaign (PC). Self-adminstering seen as complicated (RL). Vaccine not available at vaccination post (RL).</w:t>
            </w:r>
          </w:p>
        </w:tc>
      </w:tr>
      <w:tr w:rsidR="00A34F9B" w:rsidRPr="006B385E" w14:paraId="41713338" w14:textId="77777777" w:rsidTr="00893DE5">
        <w:trPr>
          <w:trHeight w:val="586"/>
        </w:trPr>
        <w:tc>
          <w:tcPr>
            <w:tcW w:w="993" w:type="dxa"/>
            <w:shd w:val="clear" w:color="auto" w:fill="auto"/>
          </w:tcPr>
          <w:p w14:paraId="79C33C3A"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lastRenderedPageBreak/>
              <w:t>Heyerdahl LW (2018)</w:t>
            </w:r>
          </w:p>
          <w:p w14:paraId="51EA6CCA" w14:textId="77777777" w:rsidR="00863BCB" w:rsidRPr="006B385E" w:rsidRDefault="00863BCB" w:rsidP="006B385E">
            <w:pPr>
              <w:spacing w:line="360" w:lineRule="auto"/>
              <w:rPr>
                <w:rFonts w:ascii="Times New Roman" w:hAnsi="Times New Roman" w:cs="Times New Roman"/>
                <w:sz w:val="16"/>
                <w:szCs w:val="16"/>
              </w:rPr>
            </w:pPr>
          </w:p>
        </w:tc>
        <w:tc>
          <w:tcPr>
            <w:tcW w:w="992" w:type="dxa"/>
            <w:shd w:val="clear" w:color="auto" w:fill="auto"/>
          </w:tcPr>
          <w:p w14:paraId="295C54A1" w14:textId="19CE503A" w:rsidR="00863BCB" w:rsidRPr="006B385E" w:rsidRDefault="00771E66"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Lake Chilwa region, Malawi</w:t>
            </w:r>
          </w:p>
        </w:tc>
        <w:tc>
          <w:tcPr>
            <w:tcW w:w="709" w:type="dxa"/>
          </w:tcPr>
          <w:p w14:paraId="7777E861" w14:textId="0711C132" w:rsidR="00863BCB" w:rsidRPr="006B385E" w:rsidRDefault="00716598"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2016</w:t>
            </w:r>
          </w:p>
        </w:tc>
        <w:tc>
          <w:tcPr>
            <w:tcW w:w="1417" w:type="dxa"/>
          </w:tcPr>
          <w:p w14:paraId="499C93F4" w14:textId="06C95678" w:rsidR="00863BCB" w:rsidRPr="006B385E" w:rsidRDefault="00716598"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January 2016-March 2016</w:t>
            </w:r>
          </w:p>
        </w:tc>
        <w:tc>
          <w:tcPr>
            <w:tcW w:w="993" w:type="dxa"/>
            <w:shd w:val="clear" w:color="auto" w:fill="auto"/>
          </w:tcPr>
          <w:p w14:paraId="562776C2" w14:textId="2FC8E8ED"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Evaluation</w:t>
            </w:r>
          </w:p>
        </w:tc>
        <w:tc>
          <w:tcPr>
            <w:tcW w:w="2409" w:type="dxa"/>
            <w:shd w:val="clear" w:color="auto" w:fill="auto"/>
          </w:tcPr>
          <w:p w14:paraId="4303DB40" w14:textId="77777777" w:rsidR="00863BCB" w:rsidRPr="006B385E" w:rsidRDefault="00863BCB" w:rsidP="006B385E">
            <w:pPr>
              <w:spacing w:line="360" w:lineRule="auto"/>
              <w:rPr>
                <w:rFonts w:ascii="Times New Roman" w:hAnsi="Times New Roman" w:cs="Times New Roman"/>
                <w:sz w:val="16"/>
                <w:szCs w:val="16"/>
              </w:rPr>
            </w:pPr>
          </w:p>
        </w:tc>
        <w:tc>
          <w:tcPr>
            <w:tcW w:w="2410" w:type="dxa"/>
            <w:shd w:val="clear" w:color="auto" w:fill="auto"/>
          </w:tcPr>
          <w:p w14:paraId="05FEF9E0" w14:textId="77777777" w:rsidR="00863BCB" w:rsidRPr="006B385E" w:rsidRDefault="00863BCB" w:rsidP="006B385E">
            <w:pPr>
              <w:spacing w:line="360" w:lineRule="auto"/>
              <w:rPr>
                <w:rFonts w:ascii="Times New Roman" w:hAnsi="Times New Roman" w:cs="Times New Roman"/>
                <w:sz w:val="16"/>
                <w:szCs w:val="16"/>
              </w:rPr>
            </w:pPr>
          </w:p>
        </w:tc>
        <w:tc>
          <w:tcPr>
            <w:tcW w:w="2835" w:type="dxa"/>
            <w:shd w:val="clear" w:color="auto" w:fill="auto"/>
          </w:tcPr>
          <w:p w14:paraId="21C4AEC3"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Existing knowledge on OCV importance (protects) (IA). Correct information on self-adminstering (IA). Existing willingness to get OCV (CAT). Well-trained community leaders (trust?) (CAT). Designing administering of OCV way the public responds to (PC). </w:t>
            </w:r>
          </w:p>
        </w:tc>
        <w:tc>
          <w:tcPr>
            <w:tcW w:w="2693" w:type="dxa"/>
            <w:shd w:val="clear" w:color="auto" w:fill="auto"/>
          </w:tcPr>
          <w:p w14:paraId="11714503"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Incorrect knowledge on OCV </w:t>
            </w:r>
            <w:r w:rsidRPr="006B385E">
              <w:rPr>
                <w:rFonts w:ascii="Times New Roman" w:hAnsi="Times New Roman" w:cs="Times New Roman"/>
                <w:sz w:val="16"/>
                <w:szCs w:val="16"/>
              </w:rPr>
              <w:sym w:font="Wingdings" w:char="F0E0"/>
            </w:r>
            <w:r w:rsidRPr="006B385E">
              <w:rPr>
                <w:rFonts w:ascii="Times New Roman" w:hAnsi="Times New Roman" w:cs="Times New Roman"/>
                <w:sz w:val="16"/>
                <w:szCs w:val="16"/>
              </w:rPr>
              <w:t xml:space="preserve"> refusal (IA). Uncertain/not trust vaccine (IA). 2nd dose strategies not communicated (dates/sites) (IA). Self-administering: worrying about storage (at home) (RL). </w:t>
            </w:r>
          </w:p>
        </w:tc>
      </w:tr>
      <w:tr w:rsidR="00A34F9B" w:rsidRPr="006B385E" w14:paraId="14933AE8" w14:textId="77777777" w:rsidTr="00893DE5">
        <w:trPr>
          <w:trHeight w:val="586"/>
        </w:trPr>
        <w:tc>
          <w:tcPr>
            <w:tcW w:w="993" w:type="dxa"/>
            <w:shd w:val="clear" w:color="auto" w:fill="auto"/>
          </w:tcPr>
          <w:p w14:paraId="2EC6CEDA"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Heyerdahl LW (2019)</w:t>
            </w:r>
          </w:p>
          <w:p w14:paraId="1BFA3D11" w14:textId="77777777" w:rsidR="00863BCB" w:rsidRPr="006B385E" w:rsidRDefault="00863BCB" w:rsidP="006B385E">
            <w:pPr>
              <w:spacing w:line="360" w:lineRule="auto"/>
              <w:rPr>
                <w:rFonts w:ascii="Times New Roman" w:hAnsi="Times New Roman" w:cs="Times New Roman"/>
                <w:sz w:val="16"/>
                <w:szCs w:val="16"/>
              </w:rPr>
            </w:pPr>
          </w:p>
        </w:tc>
        <w:tc>
          <w:tcPr>
            <w:tcW w:w="992" w:type="dxa"/>
            <w:shd w:val="clear" w:color="auto" w:fill="auto"/>
          </w:tcPr>
          <w:p w14:paraId="6A056DAB" w14:textId="3EE93801" w:rsidR="00863BCB" w:rsidRPr="006B385E" w:rsidRDefault="00C4001D"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Lusaka, </w:t>
            </w:r>
            <w:r w:rsidR="00863BCB" w:rsidRPr="006B385E">
              <w:rPr>
                <w:rFonts w:ascii="Times New Roman" w:hAnsi="Times New Roman" w:cs="Times New Roman"/>
                <w:sz w:val="16"/>
                <w:szCs w:val="16"/>
              </w:rPr>
              <w:t>Zambia</w:t>
            </w:r>
          </w:p>
        </w:tc>
        <w:tc>
          <w:tcPr>
            <w:tcW w:w="709" w:type="dxa"/>
          </w:tcPr>
          <w:p w14:paraId="759CB0E6" w14:textId="29EDAF85" w:rsidR="00863BCB" w:rsidRPr="006B385E" w:rsidRDefault="00882D79"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2016</w:t>
            </w:r>
          </w:p>
        </w:tc>
        <w:tc>
          <w:tcPr>
            <w:tcW w:w="1417" w:type="dxa"/>
          </w:tcPr>
          <w:p w14:paraId="6461C08D" w14:textId="35D1EA28" w:rsidR="00863BCB" w:rsidRPr="006B385E" w:rsidRDefault="00882D79"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April 2016-December 2016</w:t>
            </w:r>
          </w:p>
        </w:tc>
        <w:tc>
          <w:tcPr>
            <w:tcW w:w="993" w:type="dxa"/>
            <w:shd w:val="clear" w:color="auto" w:fill="auto"/>
          </w:tcPr>
          <w:p w14:paraId="6D4D37AC" w14:textId="16E4D8E6"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Evaluation</w:t>
            </w:r>
          </w:p>
        </w:tc>
        <w:tc>
          <w:tcPr>
            <w:tcW w:w="2409" w:type="dxa"/>
            <w:shd w:val="clear" w:color="auto" w:fill="auto"/>
          </w:tcPr>
          <w:p w14:paraId="465DB9AB" w14:textId="77777777" w:rsidR="00863BCB" w:rsidRPr="006B385E" w:rsidRDefault="00863BCB" w:rsidP="006B385E">
            <w:pPr>
              <w:spacing w:line="360" w:lineRule="auto"/>
              <w:rPr>
                <w:rFonts w:ascii="Times New Roman" w:hAnsi="Times New Roman" w:cs="Times New Roman"/>
                <w:sz w:val="16"/>
                <w:szCs w:val="16"/>
              </w:rPr>
            </w:pPr>
          </w:p>
        </w:tc>
        <w:tc>
          <w:tcPr>
            <w:tcW w:w="2410" w:type="dxa"/>
            <w:shd w:val="clear" w:color="auto" w:fill="auto"/>
          </w:tcPr>
          <w:p w14:paraId="14A8BC73" w14:textId="77777777" w:rsidR="00863BCB" w:rsidRPr="006B385E" w:rsidRDefault="00863BCB" w:rsidP="006B385E">
            <w:pPr>
              <w:spacing w:line="360" w:lineRule="auto"/>
              <w:rPr>
                <w:rFonts w:ascii="Times New Roman" w:hAnsi="Times New Roman" w:cs="Times New Roman"/>
                <w:sz w:val="16"/>
                <w:szCs w:val="16"/>
              </w:rPr>
            </w:pPr>
          </w:p>
        </w:tc>
        <w:tc>
          <w:tcPr>
            <w:tcW w:w="2835" w:type="dxa"/>
            <w:shd w:val="clear" w:color="auto" w:fill="auto"/>
          </w:tcPr>
          <w:p w14:paraId="28524DC3"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Use of local community channels (list) (believed their sources) (CAT). Use of social networkds </w:t>
            </w:r>
            <w:r w:rsidRPr="006B385E">
              <w:rPr>
                <w:rFonts w:ascii="Times New Roman" w:hAnsi="Times New Roman" w:cs="Times New Roman"/>
                <w:sz w:val="16"/>
                <w:szCs w:val="16"/>
              </w:rPr>
              <w:sym w:font="Wingdings" w:char="F0E0"/>
            </w:r>
            <w:r w:rsidRPr="006B385E">
              <w:rPr>
                <w:rFonts w:ascii="Times New Roman" w:hAnsi="Times New Roman" w:cs="Times New Roman"/>
                <w:sz w:val="16"/>
                <w:szCs w:val="16"/>
              </w:rPr>
              <w:t xml:space="preserve"> provide information on OCV (CAT). OCV campaign on weekend/mobile </w:t>
            </w:r>
            <w:r w:rsidRPr="006B385E">
              <w:rPr>
                <w:rFonts w:ascii="Times New Roman" w:hAnsi="Times New Roman" w:cs="Times New Roman"/>
                <w:sz w:val="16"/>
                <w:szCs w:val="16"/>
              </w:rPr>
              <w:sym w:font="Wingdings" w:char="F0E0"/>
            </w:r>
            <w:r w:rsidRPr="006B385E">
              <w:rPr>
                <w:rFonts w:ascii="Times New Roman" w:hAnsi="Times New Roman" w:cs="Times New Roman"/>
                <w:sz w:val="16"/>
                <w:szCs w:val="16"/>
              </w:rPr>
              <w:t xml:space="preserve"> reach (PC).</w:t>
            </w:r>
          </w:p>
        </w:tc>
        <w:tc>
          <w:tcPr>
            <w:tcW w:w="2693" w:type="dxa"/>
            <w:shd w:val="clear" w:color="auto" w:fill="auto"/>
          </w:tcPr>
          <w:p w14:paraId="787DFE57"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Not clearly communicating information on cholera (IA). Lacking vaccine information on side effects/who should take it/level of duration of protection (if persons would then see side effects, credibility would be given to other persons spreading rumours of OCV’s lack of safety (IA). Bad taste (CAT). </w:t>
            </w:r>
          </w:p>
        </w:tc>
      </w:tr>
      <w:tr w:rsidR="00A34F9B" w:rsidRPr="006B385E" w14:paraId="5AE1DCF2" w14:textId="77777777" w:rsidTr="00893DE5">
        <w:trPr>
          <w:trHeight w:val="280"/>
        </w:trPr>
        <w:tc>
          <w:tcPr>
            <w:tcW w:w="993" w:type="dxa"/>
            <w:shd w:val="clear" w:color="auto" w:fill="auto"/>
          </w:tcPr>
          <w:p w14:paraId="6F478DF3"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Kar SK (2014)</w:t>
            </w:r>
          </w:p>
          <w:p w14:paraId="271DA1E8" w14:textId="77777777" w:rsidR="00863BCB" w:rsidRPr="006B385E" w:rsidRDefault="00863BCB" w:rsidP="006B385E">
            <w:pPr>
              <w:spacing w:line="360" w:lineRule="auto"/>
              <w:rPr>
                <w:rFonts w:ascii="Times New Roman" w:hAnsi="Times New Roman" w:cs="Times New Roman"/>
                <w:sz w:val="16"/>
                <w:szCs w:val="16"/>
              </w:rPr>
            </w:pPr>
          </w:p>
        </w:tc>
        <w:tc>
          <w:tcPr>
            <w:tcW w:w="992" w:type="dxa"/>
            <w:shd w:val="clear" w:color="auto" w:fill="auto"/>
          </w:tcPr>
          <w:p w14:paraId="36D91A39" w14:textId="78B23FEF" w:rsidR="00863BCB" w:rsidRPr="006B385E" w:rsidRDefault="00FE1D09"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Satyabadi block, Puri district, Odisha</w:t>
            </w:r>
            <w:r w:rsidRPr="006B385E">
              <w:rPr>
                <w:rFonts w:ascii="Times New Roman" w:hAnsi="Times New Roman" w:cs="Times New Roman"/>
                <w:sz w:val="16"/>
                <w:szCs w:val="16"/>
              </w:rPr>
              <w:t xml:space="preserve">, </w:t>
            </w:r>
            <w:r w:rsidR="00863BCB" w:rsidRPr="006B385E">
              <w:rPr>
                <w:rFonts w:ascii="Times New Roman" w:hAnsi="Times New Roman" w:cs="Times New Roman"/>
                <w:sz w:val="16"/>
                <w:szCs w:val="16"/>
              </w:rPr>
              <w:t>India</w:t>
            </w:r>
          </w:p>
        </w:tc>
        <w:tc>
          <w:tcPr>
            <w:tcW w:w="709" w:type="dxa"/>
          </w:tcPr>
          <w:p w14:paraId="5B957FFB" w14:textId="5B850477" w:rsidR="00863BCB" w:rsidRPr="006B385E" w:rsidRDefault="00FE1D09"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2011</w:t>
            </w:r>
          </w:p>
        </w:tc>
        <w:tc>
          <w:tcPr>
            <w:tcW w:w="1417" w:type="dxa"/>
          </w:tcPr>
          <w:p w14:paraId="3F316F14" w14:textId="15A91200" w:rsidR="00863BCB" w:rsidRPr="006B385E" w:rsidRDefault="00FE1D09"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May 2011-June 2011</w:t>
            </w:r>
          </w:p>
        </w:tc>
        <w:tc>
          <w:tcPr>
            <w:tcW w:w="993" w:type="dxa"/>
            <w:shd w:val="clear" w:color="auto" w:fill="auto"/>
          </w:tcPr>
          <w:p w14:paraId="41CFC77C" w14:textId="1524C8A0"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Inter-vention study</w:t>
            </w:r>
          </w:p>
          <w:p w14:paraId="5B24C486" w14:textId="77777777" w:rsidR="00863BCB" w:rsidRPr="006B385E" w:rsidRDefault="00863BCB" w:rsidP="006B385E">
            <w:pPr>
              <w:spacing w:line="360" w:lineRule="auto"/>
              <w:rPr>
                <w:rFonts w:ascii="Times New Roman" w:hAnsi="Times New Roman" w:cs="Times New Roman"/>
                <w:sz w:val="16"/>
                <w:szCs w:val="16"/>
              </w:rPr>
            </w:pPr>
          </w:p>
        </w:tc>
        <w:tc>
          <w:tcPr>
            <w:tcW w:w="2409" w:type="dxa"/>
            <w:shd w:val="clear" w:color="auto" w:fill="auto"/>
          </w:tcPr>
          <w:p w14:paraId="2C9438C6" w14:textId="77777777" w:rsidR="00863BCB" w:rsidRPr="006B385E" w:rsidRDefault="00863BCB" w:rsidP="006B385E">
            <w:pPr>
              <w:spacing w:line="360" w:lineRule="auto"/>
              <w:rPr>
                <w:rFonts w:ascii="Times New Roman" w:hAnsi="Times New Roman" w:cs="Times New Roman"/>
                <w:sz w:val="16"/>
                <w:szCs w:val="16"/>
              </w:rPr>
            </w:pPr>
          </w:p>
        </w:tc>
        <w:tc>
          <w:tcPr>
            <w:tcW w:w="2410" w:type="dxa"/>
            <w:shd w:val="clear" w:color="auto" w:fill="auto"/>
          </w:tcPr>
          <w:p w14:paraId="4D52D394" w14:textId="77777777" w:rsidR="00863BCB" w:rsidRPr="006B385E" w:rsidRDefault="00863BCB" w:rsidP="006B385E">
            <w:pPr>
              <w:spacing w:line="360" w:lineRule="auto"/>
              <w:rPr>
                <w:rFonts w:ascii="Times New Roman" w:hAnsi="Times New Roman" w:cs="Times New Roman"/>
                <w:sz w:val="16"/>
                <w:szCs w:val="16"/>
              </w:rPr>
            </w:pPr>
          </w:p>
        </w:tc>
        <w:tc>
          <w:tcPr>
            <w:tcW w:w="2835" w:type="dxa"/>
            <w:shd w:val="clear" w:color="auto" w:fill="auto"/>
          </w:tcPr>
          <w:p w14:paraId="7D8BB1D3"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Micro-planning (PC). Planning delivery in feasible way (PC). Human resources (RL). Having available cold chain (RL). Pre-existing functioning health system (logistic/polio) (RL). </w:t>
            </w:r>
          </w:p>
        </w:tc>
        <w:tc>
          <w:tcPr>
            <w:tcW w:w="2693" w:type="dxa"/>
            <w:shd w:val="clear" w:color="auto" w:fill="auto"/>
          </w:tcPr>
          <w:p w14:paraId="7331DC6B"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Perception of vaccine as only for children (IA). Complicated packaging of vaccine vial (RL). Cold chain requirements (difficult in hot and humid conditions) (RL). </w:t>
            </w:r>
          </w:p>
        </w:tc>
      </w:tr>
      <w:tr w:rsidR="00A34F9B" w:rsidRPr="006B385E" w14:paraId="63BF8F65" w14:textId="77777777" w:rsidTr="00893DE5">
        <w:trPr>
          <w:trHeight w:val="293"/>
        </w:trPr>
        <w:tc>
          <w:tcPr>
            <w:tcW w:w="993" w:type="dxa"/>
            <w:shd w:val="clear" w:color="auto" w:fill="auto"/>
          </w:tcPr>
          <w:p w14:paraId="25E6154B"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Kar SK (2014)</w:t>
            </w:r>
          </w:p>
        </w:tc>
        <w:tc>
          <w:tcPr>
            <w:tcW w:w="992" w:type="dxa"/>
            <w:shd w:val="clear" w:color="auto" w:fill="auto"/>
          </w:tcPr>
          <w:p w14:paraId="06CBAEDF" w14:textId="5CE8EAAA" w:rsidR="00863BCB" w:rsidRPr="006B385E" w:rsidRDefault="00E71665"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Odisha, </w:t>
            </w:r>
            <w:r w:rsidR="00863BCB" w:rsidRPr="006B385E">
              <w:rPr>
                <w:rFonts w:ascii="Times New Roman" w:hAnsi="Times New Roman" w:cs="Times New Roman"/>
                <w:sz w:val="16"/>
                <w:szCs w:val="16"/>
              </w:rPr>
              <w:t>India</w:t>
            </w:r>
          </w:p>
        </w:tc>
        <w:tc>
          <w:tcPr>
            <w:tcW w:w="709" w:type="dxa"/>
          </w:tcPr>
          <w:p w14:paraId="03643C05" w14:textId="0C2BA40D" w:rsidR="00863BCB" w:rsidRPr="006B385E" w:rsidRDefault="00E71665"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2011</w:t>
            </w:r>
          </w:p>
        </w:tc>
        <w:tc>
          <w:tcPr>
            <w:tcW w:w="1417" w:type="dxa"/>
          </w:tcPr>
          <w:p w14:paraId="352E179D" w14:textId="3B2D5EDE" w:rsidR="00863BCB" w:rsidRPr="006B385E" w:rsidRDefault="00E71665"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August 2011-September 2011</w:t>
            </w:r>
          </w:p>
        </w:tc>
        <w:tc>
          <w:tcPr>
            <w:tcW w:w="993" w:type="dxa"/>
            <w:shd w:val="clear" w:color="auto" w:fill="auto"/>
          </w:tcPr>
          <w:p w14:paraId="4F006592" w14:textId="667F1AA5"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Evaluation</w:t>
            </w:r>
          </w:p>
        </w:tc>
        <w:tc>
          <w:tcPr>
            <w:tcW w:w="2409" w:type="dxa"/>
            <w:shd w:val="clear" w:color="auto" w:fill="auto"/>
          </w:tcPr>
          <w:p w14:paraId="5D457398" w14:textId="77777777" w:rsidR="00863BCB" w:rsidRPr="006B385E" w:rsidRDefault="00863BCB" w:rsidP="006B385E">
            <w:pPr>
              <w:spacing w:line="360" w:lineRule="auto"/>
              <w:rPr>
                <w:rFonts w:ascii="Times New Roman" w:hAnsi="Times New Roman" w:cs="Times New Roman"/>
                <w:sz w:val="16"/>
                <w:szCs w:val="16"/>
              </w:rPr>
            </w:pPr>
          </w:p>
        </w:tc>
        <w:tc>
          <w:tcPr>
            <w:tcW w:w="2410" w:type="dxa"/>
            <w:shd w:val="clear" w:color="auto" w:fill="auto"/>
          </w:tcPr>
          <w:p w14:paraId="4C707B17" w14:textId="77777777" w:rsidR="00863BCB" w:rsidRPr="006B385E" w:rsidRDefault="00863BCB" w:rsidP="006B385E">
            <w:pPr>
              <w:spacing w:line="360" w:lineRule="auto"/>
              <w:rPr>
                <w:rFonts w:ascii="Times New Roman" w:hAnsi="Times New Roman" w:cs="Times New Roman"/>
                <w:sz w:val="16"/>
                <w:szCs w:val="16"/>
              </w:rPr>
            </w:pPr>
          </w:p>
        </w:tc>
        <w:tc>
          <w:tcPr>
            <w:tcW w:w="2835" w:type="dxa"/>
            <w:shd w:val="clear" w:color="auto" w:fill="auto"/>
          </w:tcPr>
          <w:p w14:paraId="122EF847"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Knowledge of cholera symptoms (IA). Community: informed stakeholders (CAT). </w:t>
            </w:r>
          </w:p>
        </w:tc>
        <w:tc>
          <w:tcPr>
            <w:tcW w:w="2693" w:type="dxa"/>
            <w:shd w:val="clear" w:color="auto" w:fill="auto"/>
          </w:tcPr>
          <w:p w14:paraId="2EF763E2"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Insufficient information on OCV (IA). Bad taste/smell (CAT). </w:t>
            </w:r>
          </w:p>
        </w:tc>
      </w:tr>
      <w:tr w:rsidR="00A34F9B" w:rsidRPr="006B385E" w14:paraId="1FAC0C81" w14:textId="77777777" w:rsidTr="00893DE5">
        <w:trPr>
          <w:trHeight w:val="293"/>
        </w:trPr>
        <w:tc>
          <w:tcPr>
            <w:tcW w:w="993" w:type="dxa"/>
            <w:shd w:val="clear" w:color="auto" w:fill="auto"/>
          </w:tcPr>
          <w:p w14:paraId="46ECFBAB"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Khan AI (2019)</w:t>
            </w:r>
          </w:p>
          <w:p w14:paraId="0C7FB121" w14:textId="77777777" w:rsidR="00863BCB" w:rsidRPr="006B385E" w:rsidRDefault="00863BCB" w:rsidP="006B385E">
            <w:pPr>
              <w:spacing w:line="360" w:lineRule="auto"/>
              <w:rPr>
                <w:rFonts w:ascii="Times New Roman" w:hAnsi="Times New Roman" w:cs="Times New Roman"/>
                <w:sz w:val="16"/>
                <w:szCs w:val="16"/>
              </w:rPr>
            </w:pPr>
          </w:p>
        </w:tc>
        <w:tc>
          <w:tcPr>
            <w:tcW w:w="992" w:type="dxa"/>
            <w:shd w:val="clear" w:color="auto" w:fill="auto"/>
          </w:tcPr>
          <w:p w14:paraId="19BB08F2" w14:textId="22005296" w:rsidR="00863BCB" w:rsidRPr="006B385E" w:rsidRDefault="00AD2E9A"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Dhaka, </w:t>
            </w:r>
            <w:r w:rsidR="00863BCB" w:rsidRPr="006B385E">
              <w:rPr>
                <w:rFonts w:ascii="Times New Roman" w:hAnsi="Times New Roman" w:cs="Times New Roman"/>
                <w:sz w:val="16"/>
                <w:szCs w:val="16"/>
              </w:rPr>
              <w:t>Bangladesh</w:t>
            </w:r>
          </w:p>
        </w:tc>
        <w:tc>
          <w:tcPr>
            <w:tcW w:w="709" w:type="dxa"/>
          </w:tcPr>
          <w:p w14:paraId="5923736A" w14:textId="01851611" w:rsidR="00863BCB" w:rsidRPr="006B385E" w:rsidRDefault="00AD2E9A"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2017</w:t>
            </w:r>
          </w:p>
        </w:tc>
        <w:tc>
          <w:tcPr>
            <w:tcW w:w="1417" w:type="dxa"/>
          </w:tcPr>
          <w:p w14:paraId="4EEA30E2" w14:textId="79B74DDA" w:rsidR="00863BCB" w:rsidRPr="006B385E" w:rsidRDefault="00AD2E9A"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March 2017-April 2017</w:t>
            </w:r>
          </w:p>
        </w:tc>
        <w:tc>
          <w:tcPr>
            <w:tcW w:w="993" w:type="dxa"/>
            <w:shd w:val="clear" w:color="auto" w:fill="auto"/>
          </w:tcPr>
          <w:p w14:paraId="3752EA1B" w14:textId="444CBC8C"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Inter-vention study</w:t>
            </w:r>
          </w:p>
        </w:tc>
        <w:tc>
          <w:tcPr>
            <w:tcW w:w="2409" w:type="dxa"/>
            <w:shd w:val="clear" w:color="auto" w:fill="auto"/>
          </w:tcPr>
          <w:p w14:paraId="02EBDE83" w14:textId="77777777" w:rsidR="00863BCB" w:rsidRPr="006B385E" w:rsidRDefault="00863BCB" w:rsidP="006B385E">
            <w:pPr>
              <w:spacing w:line="360" w:lineRule="auto"/>
              <w:rPr>
                <w:rFonts w:ascii="Times New Roman" w:hAnsi="Times New Roman" w:cs="Times New Roman"/>
                <w:sz w:val="16"/>
                <w:szCs w:val="16"/>
              </w:rPr>
            </w:pPr>
          </w:p>
        </w:tc>
        <w:tc>
          <w:tcPr>
            <w:tcW w:w="2410" w:type="dxa"/>
            <w:shd w:val="clear" w:color="auto" w:fill="auto"/>
          </w:tcPr>
          <w:p w14:paraId="2DC3ECC1" w14:textId="77777777" w:rsidR="00863BCB" w:rsidRPr="006B385E" w:rsidRDefault="00863BCB" w:rsidP="006B385E">
            <w:pPr>
              <w:spacing w:line="360" w:lineRule="auto"/>
              <w:rPr>
                <w:rFonts w:ascii="Times New Roman" w:hAnsi="Times New Roman" w:cs="Times New Roman"/>
                <w:sz w:val="16"/>
                <w:szCs w:val="16"/>
              </w:rPr>
            </w:pPr>
          </w:p>
        </w:tc>
        <w:tc>
          <w:tcPr>
            <w:tcW w:w="2835" w:type="dxa"/>
            <w:shd w:val="clear" w:color="auto" w:fill="auto"/>
          </w:tcPr>
          <w:p w14:paraId="505E858D"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Existing positive attitudes towards vaccines in general (positive impact on other vaccine campaigns (CAT). Cooperation between actors (PC). 2nd dose self-administering seen as </w:t>
            </w:r>
            <w:r w:rsidRPr="006B385E">
              <w:rPr>
                <w:rFonts w:ascii="Times New Roman" w:hAnsi="Times New Roman" w:cs="Times New Roman"/>
                <w:sz w:val="16"/>
                <w:szCs w:val="16"/>
              </w:rPr>
              <w:lastRenderedPageBreak/>
              <w:t>practical/convenient (RL). Self-administering lowers logistical burden (RL). Keep OCV correctly at home (refrigerated) (RL).</w:t>
            </w:r>
          </w:p>
        </w:tc>
        <w:tc>
          <w:tcPr>
            <w:tcW w:w="2693" w:type="dxa"/>
            <w:shd w:val="clear" w:color="auto" w:fill="auto"/>
          </w:tcPr>
          <w:p w14:paraId="5536501B"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lastRenderedPageBreak/>
              <w:t xml:space="preserve">Bad taste (CAT). Hard to reach working adults (PC). Difficulty taking vaccine themselves (RL). </w:t>
            </w:r>
          </w:p>
        </w:tc>
      </w:tr>
      <w:tr w:rsidR="00A34F9B" w:rsidRPr="006B385E" w14:paraId="387073BB" w14:textId="77777777" w:rsidTr="00893DE5">
        <w:trPr>
          <w:trHeight w:val="293"/>
        </w:trPr>
        <w:tc>
          <w:tcPr>
            <w:tcW w:w="993" w:type="dxa"/>
            <w:shd w:val="clear" w:color="auto" w:fill="auto"/>
          </w:tcPr>
          <w:p w14:paraId="26686B89" w14:textId="77777777" w:rsidR="00863BCB" w:rsidRPr="006B385E" w:rsidRDefault="00863BCB" w:rsidP="006B385E">
            <w:pPr>
              <w:tabs>
                <w:tab w:val="right" w:pos="1783"/>
              </w:tabs>
              <w:spacing w:line="360" w:lineRule="auto"/>
              <w:rPr>
                <w:rFonts w:ascii="Times New Roman" w:hAnsi="Times New Roman" w:cs="Times New Roman"/>
                <w:sz w:val="16"/>
                <w:szCs w:val="16"/>
              </w:rPr>
            </w:pPr>
            <w:r w:rsidRPr="006B385E">
              <w:rPr>
                <w:rFonts w:ascii="Times New Roman" w:hAnsi="Times New Roman" w:cs="Times New Roman"/>
                <w:sz w:val="16"/>
                <w:szCs w:val="16"/>
              </w:rPr>
              <w:t>Lam E (2017)</w:t>
            </w:r>
          </w:p>
          <w:p w14:paraId="0EF222DE" w14:textId="77777777" w:rsidR="00863BCB" w:rsidRPr="006B385E" w:rsidRDefault="00863BCB" w:rsidP="006B385E">
            <w:pPr>
              <w:tabs>
                <w:tab w:val="right" w:pos="1783"/>
              </w:tabs>
              <w:spacing w:line="360" w:lineRule="auto"/>
              <w:rPr>
                <w:rFonts w:ascii="Times New Roman" w:hAnsi="Times New Roman" w:cs="Times New Roman"/>
                <w:sz w:val="16"/>
                <w:szCs w:val="16"/>
              </w:rPr>
            </w:pPr>
          </w:p>
        </w:tc>
        <w:tc>
          <w:tcPr>
            <w:tcW w:w="992" w:type="dxa"/>
            <w:shd w:val="clear" w:color="auto" w:fill="auto"/>
          </w:tcPr>
          <w:p w14:paraId="7A3045AF" w14:textId="1AB24BB6" w:rsidR="00863BCB" w:rsidRPr="006B385E" w:rsidRDefault="002B475D"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IDP (Internally Displaced Persons) camps</w:t>
            </w:r>
            <w:r w:rsidRPr="006B385E">
              <w:rPr>
                <w:rFonts w:ascii="Times New Roman" w:hAnsi="Times New Roman" w:cs="Times New Roman"/>
                <w:sz w:val="16"/>
                <w:szCs w:val="16"/>
              </w:rPr>
              <w:t xml:space="preserve">, </w:t>
            </w:r>
            <w:r w:rsidR="00863BCB" w:rsidRPr="006B385E">
              <w:rPr>
                <w:rFonts w:ascii="Times New Roman" w:hAnsi="Times New Roman" w:cs="Times New Roman"/>
                <w:sz w:val="16"/>
                <w:szCs w:val="16"/>
              </w:rPr>
              <w:t>Iraq</w:t>
            </w:r>
          </w:p>
        </w:tc>
        <w:tc>
          <w:tcPr>
            <w:tcW w:w="709" w:type="dxa"/>
          </w:tcPr>
          <w:p w14:paraId="2D17EB8D" w14:textId="20E6C320" w:rsidR="00863BCB" w:rsidRPr="006B385E" w:rsidRDefault="002B475D"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2015</w:t>
            </w:r>
          </w:p>
        </w:tc>
        <w:tc>
          <w:tcPr>
            <w:tcW w:w="1417" w:type="dxa"/>
          </w:tcPr>
          <w:p w14:paraId="15C2B8CE" w14:textId="22E24C77" w:rsidR="00863BCB" w:rsidRPr="006B385E" w:rsidRDefault="002B475D"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October 2015-December 2015</w:t>
            </w:r>
          </w:p>
        </w:tc>
        <w:tc>
          <w:tcPr>
            <w:tcW w:w="993" w:type="dxa"/>
            <w:shd w:val="clear" w:color="auto" w:fill="auto"/>
          </w:tcPr>
          <w:p w14:paraId="28EE3CC4" w14:textId="096228C5"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Evaluation</w:t>
            </w:r>
          </w:p>
        </w:tc>
        <w:tc>
          <w:tcPr>
            <w:tcW w:w="2409" w:type="dxa"/>
            <w:shd w:val="clear" w:color="auto" w:fill="auto"/>
          </w:tcPr>
          <w:p w14:paraId="569DFE26" w14:textId="77777777" w:rsidR="00863BCB" w:rsidRPr="006B385E" w:rsidRDefault="00863BCB" w:rsidP="006B385E">
            <w:pPr>
              <w:spacing w:line="360" w:lineRule="auto"/>
              <w:rPr>
                <w:rFonts w:ascii="Times New Roman" w:hAnsi="Times New Roman" w:cs="Times New Roman"/>
                <w:sz w:val="16"/>
                <w:szCs w:val="16"/>
              </w:rPr>
            </w:pPr>
          </w:p>
        </w:tc>
        <w:tc>
          <w:tcPr>
            <w:tcW w:w="2410" w:type="dxa"/>
            <w:shd w:val="clear" w:color="auto" w:fill="auto"/>
          </w:tcPr>
          <w:p w14:paraId="062BD492" w14:textId="77777777" w:rsidR="00863BCB" w:rsidRPr="006B385E" w:rsidRDefault="00863BCB" w:rsidP="006B385E">
            <w:pPr>
              <w:spacing w:line="360" w:lineRule="auto"/>
              <w:rPr>
                <w:rFonts w:ascii="Times New Roman" w:hAnsi="Times New Roman" w:cs="Times New Roman"/>
                <w:sz w:val="16"/>
                <w:szCs w:val="16"/>
              </w:rPr>
            </w:pPr>
          </w:p>
        </w:tc>
        <w:tc>
          <w:tcPr>
            <w:tcW w:w="2835" w:type="dxa"/>
            <w:shd w:val="clear" w:color="auto" w:fill="auto"/>
          </w:tcPr>
          <w:p w14:paraId="5A869391"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Information about campaign (IA). Combining ways of campaign (mobile/door-to-door, adapting) (PC). Adaptive vaccine strategies (PC). Rapidity of OCV response activity (detection </w:t>
            </w:r>
            <w:r w:rsidRPr="006B385E">
              <w:rPr>
                <w:rFonts w:ascii="Times New Roman" w:hAnsi="Times New Roman" w:cs="Times New Roman"/>
                <w:sz w:val="16"/>
                <w:szCs w:val="16"/>
              </w:rPr>
              <w:sym w:font="Wingdings" w:char="F0E0"/>
            </w:r>
            <w:r w:rsidRPr="006B385E">
              <w:rPr>
                <w:rFonts w:ascii="Times New Roman" w:hAnsi="Times New Roman" w:cs="Times New Roman"/>
                <w:sz w:val="16"/>
                <w:szCs w:val="16"/>
              </w:rPr>
              <w:t xml:space="preserve"> implementation of campaign) (PC). Use of stockpole (RL). Committed staff/partners (RL). </w:t>
            </w:r>
          </w:p>
        </w:tc>
        <w:tc>
          <w:tcPr>
            <w:tcW w:w="2693" w:type="dxa"/>
            <w:shd w:val="clear" w:color="auto" w:fill="auto"/>
          </w:tcPr>
          <w:p w14:paraId="77D81A28"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Lack of faith in OCV (IA). Absent during campaign (PC). Vaccination teams not visiting (PC). Unavailability of vaccine (RL).</w:t>
            </w:r>
          </w:p>
        </w:tc>
      </w:tr>
      <w:tr w:rsidR="00A34F9B" w:rsidRPr="006B385E" w14:paraId="73C0B928" w14:textId="77777777" w:rsidTr="00893DE5">
        <w:trPr>
          <w:trHeight w:val="280"/>
        </w:trPr>
        <w:tc>
          <w:tcPr>
            <w:tcW w:w="993" w:type="dxa"/>
            <w:shd w:val="clear" w:color="auto" w:fill="auto"/>
          </w:tcPr>
          <w:p w14:paraId="4D14A8DF"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Lubogo M (2020)</w:t>
            </w:r>
          </w:p>
          <w:p w14:paraId="2C9F47FB" w14:textId="77777777" w:rsidR="00863BCB" w:rsidRPr="006B385E" w:rsidRDefault="00863BCB" w:rsidP="006B385E">
            <w:pPr>
              <w:spacing w:line="360" w:lineRule="auto"/>
              <w:rPr>
                <w:rFonts w:ascii="Times New Roman" w:hAnsi="Times New Roman" w:cs="Times New Roman"/>
                <w:sz w:val="16"/>
                <w:szCs w:val="16"/>
              </w:rPr>
            </w:pPr>
          </w:p>
        </w:tc>
        <w:tc>
          <w:tcPr>
            <w:tcW w:w="992" w:type="dxa"/>
            <w:shd w:val="clear" w:color="auto" w:fill="auto"/>
          </w:tcPr>
          <w:p w14:paraId="75994145" w14:textId="6447C23F" w:rsidR="00863BCB" w:rsidRPr="006B385E" w:rsidRDefault="00164A70"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9 target districts</w:t>
            </w:r>
            <w:r w:rsidRPr="006B385E">
              <w:rPr>
                <w:rFonts w:ascii="Times New Roman" w:hAnsi="Times New Roman" w:cs="Times New Roman"/>
                <w:sz w:val="16"/>
                <w:szCs w:val="16"/>
              </w:rPr>
              <w:t xml:space="preserve">, </w:t>
            </w:r>
            <w:r w:rsidR="00863BCB" w:rsidRPr="006B385E">
              <w:rPr>
                <w:rFonts w:ascii="Times New Roman" w:hAnsi="Times New Roman" w:cs="Times New Roman"/>
                <w:sz w:val="16"/>
                <w:szCs w:val="16"/>
              </w:rPr>
              <w:t>Somalia</w:t>
            </w:r>
          </w:p>
        </w:tc>
        <w:tc>
          <w:tcPr>
            <w:tcW w:w="709" w:type="dxa"/>
          </w:tcPr>
          <w:p w14:paraId="6388F0AB" w14:textId="6697C7BB" w:rsidR="00863BCB" w:rsidRPr="006B385E" w:rsidRDefault="00164A70"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2017</w:t>
            </w:r>
          </w:p>
        </w:tc>
        <w:tc>
          <w:tcPr>
            <w:tcW w:w="1417" w:type="dxa"/>
          </w:tcPr>
          <w:p w14:paraId="1036BD8A" w14:textId="61B17A36" w:rsidR="00863BCB" w:rsidRPr="006B385E" w:rsidRDefault="00164A70"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March 2017-October 2017</w:t>
            </w:r>
          </w:p>
        </w:tc>
        <w:tc>
          <w:tcPr>
            <w:tcW w:w="993" w:type="dxa"/>
            <w:shd w:val="clear" w:color="auto" w:fill="auto"/>
          </w:tcPr>
          <w:p w14:paraId="1369F326" w14:textId="6A3862E4"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Evaluation</w:t>
            </w:r>
          </w:p>
        </w:tc>
        <w:tc>
          <w:tcPr>
            <w:tcW w:w="2409" w:type="dxa"/>
            <w:shd w:val="clear" w:color="auto" w:fill="auto"/>
          </w:tcPr>
          <w:p w14:paraId="62A1AEAD" w14:textId="77777777" w:rsidR="00863BCB" w:rsidRPr="006B385E" w:rsidRDefault="00863BCB" w:rsidP="006B385E">
            <w:pPr>
              <w:spacing w:line="360" w:lineRule="auto"/>
              <w:rPr>
                <w:rFonts w:ascii="Times New Roman" w:hAnsi="Times New Roman" w:cs="Times New Roman"/>
                <w:sz w:val="16"/>
                <w:szCs w:val="16"/>
              </w:rPr>
            </w:pPr>
          </w:p>
        </w:tc>
        <w:tc>
          <w:tcPr>
            <w:tcW w:w="2410" w:type="dxa"/>
            <w:shd w:val="clear" w:color="auto" w:fill="auto"/>
          </w:tcPr>
          <w:p w14:paraId="6FB713B0" w14:textId="77777777" w:rsidR="00863BCB" w:rsidRPr="006B385E" w:rsidRDefault="00863BCB" w:rsidP="006B385E">
            <w:pPr>
              <w:spacing w:line="360" w:lineRule="auto"/>
              <w:rPr>
                <w:rFonts w:ascii="Times New Roman" w:hAnsi="Times New Roman" w:cs="Times New Roman"/>
                <w:sz w:val="16"/>
                <w:szCs w:val="16"/>
              </w:rPr>
            </w:pPr>
          </w:p>
        </w:tc>
        <w:tc>
          <w:tcPr>
            <w:tcW w:w="2835" w:type="dxa"/>
            <w:shd w:val="clear" w:color="auto" w:fill="auto"/>
          </w:tcPr>
          <w:p w14:paraId="5D7B35E8"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Information about vaccine campaign (IA). Using accepted community volunteers/leaders (despite insecurity) (CAT). Social mobilization (experienced polio mobilizers, informing of need of two doses) (CAT). Use of existing EPI/PEI structures (RL). </w:t>
            </w:r>
          </w:p>
        </w:tc>
        <w:tc>
          <w:tcPr>
            <w:tcW w:w="2693" w:type="dxa"/>
            <w:shd w:val="clear" w:color="auto" w:fill="auto"/>
          </w:tcPr>
          <w:p w14:paraId="5ACFDF92"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Absent during campaign (PC). Vaccination team not visiting (PC).</w:t>
            </w:r>
          </w:p>
        </w:tc>
      </w:tr>
      <w:tr w:rsidR="00A34F9B" w:rsidRPr="006B385E" w14:paraId="456EEE37" w14:textId="77777777" w:rsidTr="00893DE5">
        <w:trPr>
          <w:trHeight w:val="293"/>
        </w:trPr>
        <w:tc>
          <w:tcPr>
            <w:tcW w:w="993" w:type="dxa"/>
            <w:shd w:val="clear" w:color="auto" w:fill="auto"/>
          </w:tcPr>
          <w:p w14:paraId="438C1A8F"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Luquero FJ (2013)</w:t>
            </w:r>
          </w:p>
          <w:p w14:paraId="70E3B07F" w14:textId="77777777" w:rsidR="00863BCB" w:rsidRPr="006B385E" w:rsidRDefault="00863BCB" w:rsidP="006B385E">
            <w:pPr>
              <w:spacing w:line="360" w:lineRule="auto"/>
              <w:rPr>
                <w:rFonts w:ascii="Times New Roman" w:hAnsi="Times New Roman" w:cs="Times New Roman"/>
                <w:sz w:val="16"/>
                <w:szCs w:val="16"/>
              </w:rPr>
            </w:pPr>
          </w:p>
        </w:tc>
        <w:tc>
          <w:tcPr>
            <w:tcW w:w="992" w:type="dxa"/>
            <w:shd w:val="clear" w:color="auto" w:fill="auto"/>
          </w:tcPr>
          <w:p w14:paraId="69F6DC17" w14:textId="0A099183" w:rsidR="00863BCB" w:rsidRPr="006B385E" w:rsidRDefault="00FC3FE8"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Boffa &amp; Forécariah</w:t>
            </w:r>
            <w:r w:rsidRPr="006B385E">
              <w:rPr>
                <w:rFonts w:ascii="Times New Roman" w:hAnsi="Times New Roman" w:cs="Times New Roman"/>
                <w:sz w:val="16"/>
                <w:szCs w:val="16"/>
              </w:rPr>
              <w:t xml:space="preserve">, </w:t>
            </w:r>
            <w:r w:rsidR="00863BCB" w:rsidRPr="006B385E">
              <w:rPr>
                <w:rFonts w:ascii="Times New Roman" w:hAnsi="Times New Roman" w:cs="Times New Roman"/>
                <w:sz w:val="16"/>
                <w:szCs w:val="16"/>
              </w:rPr>
              <w:t>Guinea</w:t>
            </w:r>
          </w:p>
        </w:tc>
        <w:tc>
          <w:tcPr>
            <w:tcW w:w="709" w:type="dxa"/>
          </w:tcPr>
          <w:p w14:paraId="00EC907B" w14:textId="51F7AF30" w:rsidR="00863BCB" w:rsidRPr="006B385E" w:rsidRDefault="00D3500F"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2012</w:t>
            </w:r>
          </w:p>
        </w:tc>
        <w:tc>
          <w:tcPr>
            <w:tcW w:w="1417" w:type="dxa"/>
          </w:tcPr>
          <w:p w14:paraId="15C2CB17" w14:textId="409F011E" w:rsidR="00863BCB" w:rsidRPr="006B385E" w:rsidRDefault="00D3500F"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April 2012-June 2012</w:t>
            </w:r>
          </w:p>
        </w:tc>
        <w:tc>
          <w:tcPr>
            <w:tcW w:w="993" w:type="dxa"/>
            <w:shd w:val="clear" w:color="auto" w:fill="auto"/>
          </w:tcPr>
          <w:p w14:paraId="3E66442F" w14:textId="1F122283"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Evaluation</w:t>
            </w:r>
          </w:p>
        </w:tc>
        <w:tc>
          <w:tcPr>
            <w:tcW w:w="2409" w:type="dxa"/>
            <w:shd w:val="clear" w:color="auto" w:fill="auto"/>
          </w:tcPr>
          <w:p w14:paraId="74529324" w14:textId="77777777" w:rsidR="00863BCB" w:rsidRPr="006B385E" w:rsidRDefault="00863BCB" w:rsidP="006B385E">
            <w:pPr>
              <w:spacing w:line="360" w:lineRule="auto"/>
              <w:rPr>
                <w:rFonts w:ascii="Times New Roman" w:hAnsi="Times New Roman" w:cs="Times New Roman"/>
                <w:sz w:val="16"/>
                <w:szCs w:val="16"/>
              </w:rPr>
            </w:pPr>
          </w:p>
        </w:tc>
        <w:tc>
          <w:tcPr>
            <w:tcW w:w="2410" w:type="dxa"/>
            <w:shd w:val="clear" w:color="auto" w:fill="auto"/>
          </w:tcPr>
          <w:p w14:paraId="1EE3C4A4" w14:textId="77777777" w:rsidR="00863BCB" w:rsidRPr="006B385E" w:rsidRDefault="00863BCB" w:rsidP="006B385E">
            <w:pPr>
              <w:spacing w:line="360" w:lineRule="auto"/>
              <w:rPr>
                <w:rFonts w:ascii="Times New Roman" w:hAnsi="Times New Roman" w:cs="Times New Roman"/>
                <w:sz w:val="16"/>
                <w:szCs w:val="16"/>
              </w:rPr>
            </w:pPr>
          </w:p>
        </w:tc>
        <w:tc>
          <w:tcPr>
            <w:tcW w:w="2835" w:type="dxa"/>
            <w:shd w:val="clear" w:color="auto" w:fill="auto"/>
          </w:tcPr>
          <w:p w14:paraId="22FB8519"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Knowledge on cholera (motivator) (IA). High awareness of campaign (IA). Awareness campaign (reach) (IA). Would be vaccinated in future (CAT). High willingness to get vaccinated again (CAT). Reassuring that Ministry of Health etc. participated (CAT). Vaccinating from early to late (reach) (PC). </w:t>
            </w:r>
          </w:p>
        </w:tc>
        <w:tc>
          <w:tcPr>
            <w:tcW w:w="2693" w:type="dxa"/>
            <w:shd w:val="clear" w:color="auto" w:fill="auto"/>
          </w:tcPr>
          <w:p w14:paraId="262DC86E"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Bad taste (leading to incomplete doses, Dukoral) (CAT). Absent during campaign (PC). Not having time/being busy at time of 2nd dose (PC). </w:t>
            </w:r>
          </w:p>
        </w:tc>
      </w:tr>
      <w:tr w:rsidR="00A34F9B" w:rsidRPr="006B385E" w14:paraId="18CF5CCE" w14:textId="77777777" w:rsidTr="00893DE5">
        <w:trPr>
          <w:trHeight w:val="586"/>
        </w:trPr>
        <w:tc>
          <w:tcPr>
            <w:tcW w:w="993" w:type="dxa"/>
            <w:shd w:val="clear" w:color="auto" w:fill="auto"/>
          </w:tcPr>
          <w:p w14:paraId="4BB58E0B"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lastRenderedPageBreak/>
              <w:t>Massing LA (2018)</w:t>
            </w:r>
          </w:p>
          <w:p w14:paraId="0F172294" w14:textId="77777777" w:rsidR="00863BCB" w:rsidRPr="006B385E" w:rsidRDefault="00863BCB" w:rsidP="006B385E">
            <w:pPr>
              <w:spacing w:line="360" w:lineRule="auto"/>
              <w:rPr>
                <w:rFonts w:ascii="Times New Roman" w:hAnsi="Times New Roman" w:cs="Times New Roman"/>
                <w:sz w:val="16"/>
                <w:szCs w:val="16"/>
              </w:rPr>
            </w:pPr>
          </w:p>
        </w:tc>
        <w:tc>
          <w:tcPr>
            <w:tcW w:w="992" w:type="dxa"/>
            <w:shd w:val="clear" w:color="auto" w:fill="auto"/>
          </w:tcPr>
          <w:p w14:paraId="6D80014F" w14:textId="362F8C55" w:rsidR="00863BCB" w:rsidRPr="006B385E" w:rsidRDefault="000B4F8E"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Kalemie, </w:t>
            </w:r>
            <w:r w:rsidR="00863BCB" w:rsidRPr="006B385E">
              <w:rPr>
                <w:rFonts w:ascii="Times New Roman" w:hAnsi="Times New Roman" w:cs="Times New Roman"/>
                <w:sz w:val="16"/>
                <w:szCs w:val="16"/>
              </w:rPr>
              <w:t>Democratic</w:t>
            </w:r>
            <w:r w:rsidR="00F91DB3" w:rsidRPr="006B385E">
              <w:rPr>
                <w:rFonts w:ascii="Times New Roman" w:hAnsi="Times New Roman" w:cs="Times New Roman"/>
                <w:sz w:val="16"/>
                <w:szCs w:val="16"/>
              </w:rPr>
              <w:t xml:space="preserve"> </w:t>
            </w:r>
            <w:r w:rsidR="00863BCB" w:rsidRPr="006B385E">
              <w:rPr>
                <w:rFonts w:ascii="Times New Roman" w:hAnsi="Times New Roman" w:cs="Times New Roman"/>
                <w:sz w:val="16"/>
                <w:szCs w:val="16"/>
              </w:rPr>
              <w:t>Republic of Congo</w:t>
            </w:r>
          </w:p>
          <w:p w14:paraId="62BF1B40" w14:textId="77777777" w:rsidR="00863BCB" w:rsidRPr="006B385E" w:rsidRDefault="00863BCB" w:rsidP="006B385E">
            <w:pPr>
              <w:spacing w:line="360" w:lineRule="auto"/>
              <w:rPr>
                <w:rFonts w:ascii="Times New Roman" w:hAnsi="Times New Roman" w:cs="Times New Roman"/>
                <w:sz w:val="16"/>
                <w:szCs w:val="16"/>
              </w:rPr>
            </w:pPr>
          </w:p>
        </w:tc>
        <w:tc>
          <w:tcPr>
            <w:tcW w:w="709" w:type="dxa"/>
          </w:tcPr>
          <w:p w14:paraId="614DE52A" w14:textId="4AD68D65" w:rsidR="00863BCB" w:rsidRPr="006B385E" w:rsidRDefault="000B4F8E"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2014</w:t>
            </w:r>
          </w:p>
        </w:tc>
        <w:tc>
          <w:tcPr>
            <w:tcW w:w="1417" w:type="dxa"/>
          </w:tcPr>
          <w:p w14:paraId="347D4155" w14:textId="69A3DB68" w:rsidR="00863BCB" w:rsidRPr="006B385E" w:rsidRDefault="000B4F8E"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August</w:t>
            </w:r>
            <w:r w:rsidR="00A24EAF" w:rsidRPr="006B385E">
              <w:rPr>
                <w:rFonts w:ascii="Times New Roman" w:hAnsi="Times New Roman" w:cs="Times New Roman"/>
                <w:sz w:val="16"/>
                <w:szCs w:val="16"/>
              </w:rPr>
              <w:t xml:space="preserve"> </w:t>
            </w:r>
            <w:r w:rsidRPr="006B385E">
              <w:rPr>
                <w:rFonts w:ascii="Times New Roman" w:hAnsi="Times New Roman" w:cs="Times New Roman"/>
                <w:sz w:val="16"/>
                <w:szCs w:val="16"/>
              </w:rPr>
              <w:t>2014</w:t>
            </w:r>
          </w:p>
        </w:tc>
        <w:tc>
          <w:tcPr>
            <w:tcW w:w="993" w:type="dxa"/>
            <w:shd w:val="clear" w:color="auto" w:fill="auto"/>
          </w:tcPr>
          <w:p w14:paraId="58854149" w14:textId="6CF6007A"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Evaluation</w:t>
            </w:r>
          </w:p>
        </w:tc>
        <w:tc>
          <w:tcPr>
            <w:tcW w:w="2409" w:type="dxa"/>
            <w:shd w:val="clear" w:color="auto" w:fill="auto"/>
          </w:tcPr>
          <w:p w14:paraId="0B2681F6" w14:textId="77777777" w:rsidR="00863BCB" w:rsidRPr="006B385E" w:rsidRDefault="00863BCB" w:rsidP="006B385E">
            <w:pPr>
              <w:spacing w:line="360" w:lineRule="auto"/>
              <w:rPr>
                <w:rFonts w:ascii="Times New Roman" w:hAnsi="Times New Roman" w:cs="Times New Roman"/>
                <w:sz w:val="16"/>
                <w:szCs w:val="16"/>
              </w:rPr>
            </w:pPr>
          </w:p>
        </w:tc>
        <w:tc>
          <w:tcPr>
            <w:tcW w:w="2410" w:type="dxa"/>
            <w:shd w:val="clear" w:color="auto" w:fill="auto"/>
          </w:tcPr>
          <w:p w14:paraId="5F54782E" w14:textId="77777777" w:rsidR="00863BCB" w:rsidRPr="006B385E" w:rsidRDefault="00863BCB" w:rsidP="006B385E">
            <w:pPr>
              <w:spacing w:line="360" w:lineRule="auto"/>
              <w:rPr>
                <w:rFonts w:ascii="Times New Roman" w:hAnsi="Times New Roman" w:cs="Times New Roman"/>
                <w:sz w:val="16"/>
                <w:szCs w:val="16"/>
              </w:rPr>
            </w:pPr>
          </w:p>
        </w:tc>
        <w:tc>
          <w:tcPr>
            <w:tcW w:w="2835" w:type="dxa"/>
            <w:shd w:val="clear" w:color="auto" w:fill="auto"/>
          </w:tcPr>
          <w:p w14:paraId="4693774B"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Being aware of campaign (IA). Would be vaccinated in future (CAT). Bad taste (CAT). </w:t>
            </w:r>
          </w:p>
        </w:tc>
        <w:tc>
          <w:tcPr>
            <w:tcW w:w="2693" w:type="dxa"/>
            <w:shd w:val="clear" w:color="auto" w:fill="auto"/>
          </w:tcPr>
          <w:p w14:paraId="22545862"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Felt vaccine had no effect, cause illness (IA). Refusal due to religion/traditions, seen as unsafe (IA). Vaccine seen as for children (IA). Absent during campaign (many men, at work) (PC). </w:t>
            </w:r>
          </w:p>
        </w:tc>
      </w:tr>
      <w:tr w:rsidR="00A34F9B" w:rsidRPr="006B385E" w14:paraId="4F0D0C60" w14:textId="77777777" w:rsidTr="00893DE5">
        <w:trPr>
          <w:trHeight w:val="573"/>
        </w:trPr>
        <w:tc>
          <w:tcPr>
            <w:tcW w:w="993" w:type="dxa"/>
            <w:shd w:val="clear" w:color="auto" w:fill="auto"/>
          </w:tcPr>
          <w:p w14:paraId="6627FCF6"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Merten S (2013)</w:t>
            </w:r>
          </w:p>
          <w:p w14:paraId="27205710" w14:textId="77777777" w:rsidR="00863BCB" w:rsidRPr="006B385E" w:rsidRDefault="00863BCB" w:rsidP="006B385E">
            <w:pPr>
              <w:spacing w:line="360" w:lineRule="auto"/>
              <w:rPr>
                <w:rFonts w:ascii="Times New Roman" w:hAnsi="Times New Roman" w:cs="Times New Roman"/>
                <w:sz w:val="16"/>
                <w:szCs w:val="16"/>
              </w:rPr>
            </w:pPr>
          </w:p>
        </w:tc>
        <w:tc>
          <w:tcPr>
            <w:tcW w:w="992" w:type="dxa"/>
            <w:shd w:val="clear" w:color="auto" w:fill="auto"/>
          </w:tcPr>
          <w:p w14:paraId="1EB8D7A8" w14:textId="3074D5CD" w:rsidR="00863BCB" w:rsidRPr="006B385E" w:rsidRDefault="0022719C"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Katanga province, </w:t>
            </w:r>
            <w:r w:rsidR="00863BCB" w:rsidRPr="006B385E">
              <w:rPr>
                <w:rFonts w:ascii="Times New Roman" w:hAnsi="Times New Roman" w:cs="Times New Roman"/>
                <w:sz w:val="16"/>
                <w:szCs w:val="16"/>
              </w:rPr>
              <w:t>Democratic Republic of Congo</w:t>
            </w:r>
          </w:p>
        </w:tc>
        <w:tc>
          <w:tcPr>
            <w:tcW w:w="709" w:type="dxa"/>
          </w:tcPr>
          <w:p w14:paraId="0FB21122" w14:textId="7F572D8B" w:rsidR="00863BCB" w:rsidRPr="006B385E" w:rsidRDefault="0022719C"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2010</w:t>
            </w:r>
          </w:p>
        </w:tc>
        <w:tc>
          <w:tcPr>
            <w:tcW w:w="1417" w:type="dxa"/>
          </w:tcPr>
          <w:p w14:paraId="6A529673" w14:textId="6B9873BC" w:rsidR="00863BCB" w:rsidRPr="006B385E" w:rsidRDefault="0022719C"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August 2010-September 2010</w:t>
            </w:r>
          </w:p>
        </w:tc>
        <w:tc>
          <w:tcPr>
            <w:tcW w:w="993" w:type="dxa"/>
            <w:shd w:val="clear" w:color="auto" w:fill="auto"/>
          </w:tcPr>
          <w:p w14:paraId="34360F84" w14:textId="44401AD8"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Mixed methods</w:t>
            </w:r>
          </w:p>
        </w:tc>
        <w:tc>
          <w:tcPr>
            <w:tcW w:w="2409" w:type="dxa"/>
            <w:shd w:val="clear" w:color="auto" w:fill="auto"/>
          </w:tcPr>
          <w:p w14:paraId="18FDF95F" w14:textId="77777777" w:rsidR="00863BCB" w:rsidRPr="006B385E" w:rsidRDefault="00863BCB" w:rsidP="006B385E">
            <w:pPr>
              <w:spacing w:line="360" w:lineRule="auto"/>
              <w:rPr>
                <w:rFonts w:ascii="Times New Roman" w:hAnsi="Times New Roman" w:cs="Times New Roman"/>
                <w:sz w:val="16"/>
                <w:szCs w:val="16"/>
              </w:rPr>
            </w:pPr>
          </w:p>
        </w:tc>
        <w:tc>
          <w:tcPr>
            <w:tcW w:w="2410" w:type="dxa"/>
            <w:shd w:val="clear" w:color="auto" w:fill="auto"/>
          </w:tcPr>
          <w:p w14:paraId="625470C0" w14:textId="77777777" w:rsidR="00863BCB" w:rsidRPr="006B385E" w:rsidRDefault="00863BCB" w:rsidP="006B385E">
            <w:pPr>
              <w:spacing w:line="360" w:lineRule="auto"/>
              <w:rPr>
                <w:rFonts w:ascii="Times New Roman" w:hAnsi="Times New Roman" w:cs="Times New Roman"/>
                <w:sz w:val="16"/>
                <w:szCs w:val="16"/>
              </w:rPr>
            </w:pPr>
          </w:p>
        </w:tc>
        <w:tc>
          <w:tcPr>
            <w:tcW w:w="2835" w:type="dxa"/>
            <w:shd w:val="clear" w:color="auto" w:fill="auto"/>
          </w:tcPr>
          <w:p w14:paraId="5C765B47"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High acceptance of OCV (past experience, awareness/fear) (IA). Vaccination considered most efficient prevention of cholera (IA).</w:t>
            </w:r>
          </w:p>
        </w:tc>
        <w:tc>
          <w:tcPr>
            <w:tcW w:w="2693" w:type="dxa"/>
            <w:shd w:val="clear" w:color="auto" w:fill="auto"/>
          </w:tcPr>
          <w:p w14:paraId="4398915A" w14:textId="77777777" w:rsidR="00863BCB" w:rsidRPr="006B385E" w:rsidRDefault="00863BCB" w:rsidP="006B385E">
            <w:pPr>
              <w:spacing w:line="360" w:lineRule="auto"/>
              <w:rPr>
                <w:rFonts w:ascii="Times New Roman" w:hAnsi="Times New Roman" w:cs="Times New Roman"/>
                <w:sz w:val="16"/>
                <w:szCs w:val="16"/>
              </w:rPr>
            </w:pPr>
          </w:p>
        </w:tc>
      </w:tr>
      <w:tr w:rsidR="00A34F9B" w:rsidRPr="006B385E" w14:paraId="5FAC32DF" w14:textId="77777777" w:rsidTr="00893DE5">
        <w:trPr>
          <w:trHeight w:val="586"/>
        </w:trPr>
        <w:tc>
          <w:tcPr>
            <w:tcW w:w="993" w:type="dxa"/>
            <w:shd w:val="clear" w:color="auto" w:fill="auto"/>
          </w:tcPr>
          <w:p w14:paraId="42A0A12E"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Msyamboza KP (2016)</w:t>
            </w:r>
          </w:p>
          <w:p w14:paraId="2754478A" w14:textId="77777777" w:rsidR="00863BCB" w:rsidRPr="006B385E" w:rsidRDefault="00863BCB" w:rsidP="006B385E">
            <w:pPr>
              <w:spacing w:line="360" w:lineRule="auto"/>
              <w:rPr>
                <w:rFonts w:ascii="Times New Roman" w:hAnsi="Times New Roman" w:cs="Times New Roman"/>
                <w:sz w:val="16"/>
                <w:szCs w:val="16"/>
              </w:rPr>
            </w:pPr>
          </w:p>
        </w:tc>
        <w:tc>
          <w:tcPr>
            <w:tcW w:w="992" w:type="dxa"/>
            <w:shd w:val="clear" w:color="auto" w:fill="auto"/>
          </w:tcPr>
          <w:p w14:paraId="67494D33" w14:textId="6B3B9047" w:rsidR="00863BCB" w:rsidRPr="006B385E" w:rsidRDefault="002B3542"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Nsanje district, </w:t>
            </w:r>
            <w:r w:rsidR="00863BCB" w:rsidRPr="006B385E">
              <w:rPr>
                <w:rFonts w:ascii="Times New Roman" w:hAnsi="Times New Roman" w:cs="Times New Roman"/>
                <w:sz w:val="16"/>
                <w:szCs w:val="16"/>
              </w:rPr>
              <w:t>Malawi</w:t>
            </w:r>
          </w:p>
        </w:tc>
        <w:tc>
          <w:tcPr>
            <w:tcW w:w="709" w:type="dxa"/>
          </w:tcPr>
          <w:p w14:paraId="0D4FAC9F" w14:textId="5A2C41CD" w:rsidR="00863BCB" w:rsidRPr="006B385E" w:rsidRDefault="002B3542"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2015</w:t>
            </w:r>
          </w:p>
        </w:tc>
        <w:tc>
          <w:tcPr>
            <w:tcW w:w="1417" w:type="dxa"/>
          </w:tcPr>
          <w:p w14:paraId="4D85FAE0" w14:textId="5A680898" w:rsidR="00863BCB" w:rsidRPr="006B385E" w:rsidRDefault="002B3542"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March 2015-April 2015</w:t>
            </w:r>
          </w:p>
        </w:tc>
        <w:tc>
          <w:tcPr>
            <w:tcW w:w="993" w:type="dxa"/>
            <w:shd w:val="clear" w:color="auto" w:fill="auto"/>
          </w:tcPr>
          <w:p w14:paraId="02239617" w14:textId="7D62ACA4"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Evaluation</w:t>
            </w:r>
          </w:p>
        </w:tc>
        <w:tc>
          <w:tcPr>
            <w:tcW w:w="2409" w:type="dxa"/>
            <w:shd w:val="clear" w:color="auto" w:fill="auto"/>
          </w:tcPr>
          <w:p w14:paraId="2A41ADCC" w14:textId="77777777" w:rsidR="00863BCB" w:rsidRPr="006B385E" w:rsidRDefault="00863BCB" w:rsidP="006B385E">
            <w:pPr>
              <w:spacing w:line="360" w:lineRule="auto"/>
              <w:rPr>
                <w:rFonts w:ascii="Times New Roman" w:hAnsi="Times New Roman" w:cs="Times New Roman"/>
                <w:sz w:val="16"/>
                <w:szCs w:val="16"/>
              </w:rPr>
            </w:pPr>
          </w:p>
        </w:tc>
        <w:tc>
          <w:tcPr>
            <w:tcW w:w="2410" w:type="dxa"/>
            <w:shd w:val="clear" w:color="auto" w:fill="auto"/>
          </w:tcPr>
          <w:p w14:paraId="34B542DB" w14:textId="77777777" w:rsidR="00863BCB" w:rsidRPr="006B385E" w:rsidRDefault="00863BCB" w:rsidP="006B385E">
            <w:pPr>
              <w:spacing w:line="360" w:lineRule="auto"/>
              <w:rPr>
                <w:rFonts w:ascii="Times New Roman" w:hAnsi="Times New Roman" w:cs="Times New Roman"/>
                <w:sz w:val="16"/>
                <w:szCs w:val="16"/>
              </w:rPr>
            </w:pPr>
          </w:p>
        </w:tc>
        <w:tc>
          <w:tcPr>
            <w:tcW w:w="2835" w:type="dxa"/>
            <w:shd w:val="clear" w:color="auto" w:fill="auto"/>
          </w:tcPr>
          <w:p w14:paraId="301AFA07" w14:textId="29196C33"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OCV accepted by community (CAT).</w:t>
            </w:r>
            <w:r w:rsidR="00633376" w:rsidRPr="006B385E">
              <w:rPr>
                <w:rFonts w:ascii="Times New Roman" w:hAnsi="Times New Roman" w:cs="Times New Roman"/>
                <w:sz w:val="16"/>
                <w:szCs w:val="16"/>
              </w:rPr>
              <w:t xml:space="preserve"> </w:t>
            </w:r>
            <w:r w:rsidRPr="006B385E">
              <w:rPr>
                <w:rFonts w:ascii="Times New Roman" w:hAnsi="Times New Roman" w:cs="Times New Roman"/>
                <w:sz w:val="16"/>
                <w:szCs w:val="16"/>
              </w:rPr>
              <w:t>Rapid conducting of first round after decision (PC). Use of existing cold chain (EPI for storing vaccines) (RL).</w:t>
            </w:r>
          </w:p>
        </w:tc>
        <w:tc>
          <w:tcPr>
            <w:tcW w:w="2693" w:type="dxa"/>
            <w:shd w:val="clear" w:color="auto" w:fill="auto"/>
          </w:tcPr>
          <w:p w14:paraId="31DBFE01" w14:textId="4317E6C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Absent during campaign (PC).</w:t>
            </w:r>
          </w:p>
        </w:tc>
      </w:tr>
      <w:tr w:rsidR="00A34F9B" w:rsidRPr="006B385E" w14:paraId="45B82991" w14:textId="77777777" w:rsidTr="00893DE5">
        <w:trPr>
          <w:trHeight w:val="280"/>
        </w:trPr>
        <w:tc>
          <w:tcPr>
            <w:tcW w:w="993" w:type="dxa"/>
            <w:shd w:val="clear" w:color="auto" w:fill="auto"/>
          </w:tcPr>
          <w:p w14:paraId="6C286BED"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Ngwa MC (2020)</w:t>
            </w:r>
          </w:p>
          <w:p w14:paraId="65C157E9" w14:textId="77777777" w:rsidR="00863BCB" w:rsidRPr="006B385E" w:rsidRDefault="00863BCB" w:rsidP="006B385E">
            <w:pPr>
              <w:spacing w:line="360" w:lineRule="auto"/>
              <w:rPr>
                <w:rFonts w:ascii="Times New Roman" w:hAnsi="Times New Roman" w:cs="Times New Roman"/>
                <w:sz w:val="16"/>
                <w:szCs w:val="16"/>
              </w:rPr>
            </w:pPr>
          </w:p>
        </w:tc>
        <w:tc>
          <w:tcPr>
            <w:tcW w:w="992" w:type="dxa"/>
            <w:shd w:val="clear" w:color="auto" w:fill="auto"/>
          </w:tcPr>
          <w:p w14:paraId="45566661" w14:textId="74762119" w:rsidR="00863BCB" w:rsidRPr="006B385E" w:rsidRDefault="00647F36"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Borno state, </w:t>
            </w:r>
            <w:r w:rsidR="00863BCB" w:rsidRPr="006B385E">
              <w:rPr>
                <w:rFonts w:ascii="Times New Roman" w:hAnsi="Times New Roman" w:cs="Times New Roman"/>
                <w:sz w:val="16"/>
                <w:szCs w:val="16"/>
              </w:rPr>
              <w:t>Nigeria</w:t>
            </w:r>
          </w:p>
        </w:tc>
        <w:tc>
          <w:tcPr>
            <w:tcW w:w="709" w:type="dxa"/>
          </w:tcPr>
          <w:p w14:paraId="7E7BBAFB" w14:textId="03C23492" w:rsidR="00863BCB" w:rsidRPr="006B385E" w:rsidRDefault="00647F36"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2018</w:t>
            </w:r>
          </w:p>
        </w:tc>
        <w:tc>
          <w:tcPr>
            <w:tcW w:w="1417" w:type="dxa"/>
          </w:tcPr>
          <w:p w14:paraId="2D383169" w14:textId="7B8051ED" w:rsidR="00863BCB" w:rsidRPr="006B385E" w:rsidRDefault="00647F36"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February 2018</w:t>
            </w:r>
          </w:p>
        </w:tc>
        <w:tc>
          <w:tcPr>
            <w:tcW w:w="993" w:type="dxa"/>
            <w:shd w:val="clear" w:color="auto" w:fill="auto"/>
          </w:tcPr>
          <w:p w14:paraId="1EA25DD3" w14:textId="27F64169"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Mixed methods</w:t>
            </w:r>
          </w:p>
        </w:tc>
        <w:tc>
          <w:tcPr>
            <w:tcW w:w="2409" w:type="dxa"/>
            <w:shd w:val="clear" w:color="auto" w:fill="auto"/>
          </w:tcPr>
          <w:p w14:paraId="55F61F2C" w14:textId="77777777" w:rsidR="00863BCB" w:rsidRPr="006B385E" w:rsidRDefault="00863BCB" w:rsidP="006B385E">
            <w:pPr>
              <w:spacing w:line="360" w:lineRule="auto"/>
              <w:rPr>
                <w:rFonts w:ascii="Times New Roman" w:hAnsi="Times New Roman" w:cs="Times New Roman"/>
                <w:sz w:val="16"/>
                <w:szCs w:val="16"/>
              </w:rPr>
            </w:pPr>
          </w:p>
        </w:tc>
        <w:tc>
          <w:tcPr>
            <w:tcW w:w="2410" w:type="dxa"/>
            <w:shd w:val="clear" w:color="auto" w:fill="auto"/>
          </w:tcPr>
          <w:p w14:paraId="5E16CBAD" w14:textId="77777777" w:rsidR="00863BCB" w:rsidRPr="006B385E" w:rsidRDefault="00863BCB" w:rsidP="006B385E">
            <w:pPr>
              <w:spacing w:line="360" w:lineRule="auto"/>
              <w:rPr>
                <w:rFonts w:ascii="Times New Roman" w:hAnsi="Times New Roman" w:cs="Times New Roman"/>
                <w:i/>
                <w:iCs/>
                <w:sz w:val="16"/>
                <w:szCs w:val="16"/>
              </w:rPr>
            </w:pPr>
            <w:r w:rsidRPr="006B385E">
              <w:rPr>
                <w:rFonts w:ascii="Times New Roman" w:hAnsi="Times New Roman" w:cs="Times New Roman"/>
                <w:i/>
                <w:iCs/>
                <w:sz w:val="16"/>
                <w:szCs w:val="16"/>
              </w:rPr>
              <w:t>Estimating who needs vaccines (hindered by lacking records/population estimates) (ISO).</w:t>
            </w:r>
          </w:p>
        </w:tc>
        <w:tc>
          <w:tcPr>
            <w:tcW w:w="2835" w:type="dxa"/>
            <w:shd w:val="clear" w:color="auto" w:fill="auto"/>
          </w:tcPr>
          <w:p w14:paraId="2B908CE2"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Awareness of OCV as protection against cholera (IA). Acceptability of OCV (high-risk populations in camps/conflicts) (CAT). Main information source (list, bottom-up) (CAT). </w:t>
            </w:r>
          </w:p>
        </w:tc>
        <w:tc>
          <w:tcPr>
            <w:tcW w:w="2693" w:type="dxa"/>
            <w:shd w:val="clear" w:color="auto" w:fill="auto"/>
          </w:tcPr>
          <w:p w14:paraId="63797631"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Absent due to travel/work (door-to-door campaign reaching more women/people at home, less men at work) (PC). </w:t>
            </w:r>
          </w:p>
        </w:tc>
      </w:tr>
      <w:tr w:rsidR="00A34F9B" w:rsidRPr="006B385E" w14:paraId="4FA1D70A" w14:textId="77777777" w:rsidTr="00893DE5">
        <w:trPr>
          <w:trHeight w:val="293"/>
        </w:trPr>
        <w:tc>
          <w:tcPr>
            <w:tcW w:w="993" w:type="dxa"/>
            <w:shd w:val="clear" w:color="auto" w:fill="auto"/>
          </w:tcPr>
          <w:p w14:paraId="451F6B81"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Ngwa MC (2020)</w:t>
            </w:r>
          </w:p>
          <w:p w14:paraId="616C06CF" w14:textId="77777777" w:rsidR="00863BCB" w:rsidRPr="006B385E" w:rsidRDefault="00863BCB" w:rsidP="006B385E">
            <w:pPr>
              <w:spacing w:line="360" w:lineRule="auto"/>
              <w:rPr>
                <w:rFonts w:ascii="Times New Roman" w:hAnsi="Times New Roman" w:cs="Times New Roman"/>
                <w:sz w:val="16"/>
                <w:szCs w:val="16"/>
              </w:rPr>
            </w:pPr>
          </w:p>
        </w:tc>
        <w:tc>
          <w:tcPr>
            <w:tcW w:w="992" w:type="dxa"/>
            <w:shd w:val="clear" w:color="auto" w:fill="auto"/>
          </w:tcPr>
          <w:p w14:paraId="084E0FF7" w14:textId="61116867" w:rsidR="00863BCB" w:rsidRPr="006B385E" w:rsidRDefault="00647F36"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Borno state, Nigeria</w:t>
            </w:r>
          </w:p>
        </w:tc>
        <w:tc>
          <w:tcPr>
            <w:tcW w:w="709" w:type="dxa"/>
          </w:tcPr>
          <w:p w14:paraId="6E352FD9" w14:textId="1418DB45" w:rsidR="00863BCB" w:rsidRPr="006B385E" w:rsidRDefault="00E462FA"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2018</w:t>
            </w:r>
          </w:p>
        </w:tc>
        <w:tc>
          <w:tcPr>
            <w:tcW w:w="1417" w:type="dxa"/>
          </w:tcPr>
          <w:p w14:paraId="3ED5F108" w14:textId="763B84CD" w:rsidR="00863BCB" w:rsidRPr="006B385E" w:rsidRDefault="00E462FA"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February 2018</w:t>
            </w:r>
          </w:p>
        </w:tc>
        <w:tc>
          <w:tcPr>
            <w:tcW w:w="993" w:type="dxa"/>
            <w:shd w:val="clear" w:color="auto" w:fill="auto"/>
          </w:tcPr>
          <w:p w14:paraId="35C72543" w14:textId="5FCC61EF"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Evaluation</w:t>
            </w:r>
          </w:p>
        </w:tc>
        <w:tc>
          <w:tcPr>
            <w:tcW w:w="2409" w:type="dxa"/>
            <w:shd w:val="clear" w:color="auto" w:fill="auto"/>
          </w:tcPr>
          <w:p w14:paraId="31C184B4" w14:textId="3A0739A0"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Phone/technology (detect and notify) (RLC). Coordination (prioritization) (TR). </w:t>
            </w:r>
          </w:p>
        </w:tc>
        <w:tc>
          <w:tcPr>
            <w:tcW w:w="2410" w:type="dxa"/>
            <w:shd w:val="clear" w:color="auto" w:fill="auto"/>
          </w:tcPr>
          <w:p w14:paraId="2CC0AD3B" w14:textId="619F5EDD"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Lack well-trained staff (RLC).</w:t>
            </w:r>
            <w:r w:rsidR="006F0FF1" w:rsidRPr="006B385E">
              <w:rPr>
                <w:rFonts w:ascii="Times New Roman" w:hAnsi="Times New Roman" w:cs="Times New Roman"/>
                <w:sz w:val="16"/>
                <w:szCs w:val="16"/>
              </w:rPr>
              <w:t xml:space="preserve"> </w:t>
            </w:r>
            <w:r w:rsidRPr="006B385E">
              <w:rPr>
                <w:rFonts w:ascii="Times New Roman" w:hAnsi="Times New Roman" w:cs="Times New Roman"/>
                <w:sz w:val="16"/>
                <w:szCs w:val="16"/>
              </w:rPr>
              <w:t>Lack laboratory capability (RLC).</w:t>
            </w:r>
            <w:r w:rsidR="006F0FF1" w:rsidRPr="006B385E">
              <w:rPr>
                <w:rFonts w:ascii="Times New Roman" w:hAnsi="Times New Roman" w:cs="Times New Roman"/>
                <w:sz w:val="16"/>
                <w:szCs w:val="16"/>
              </w:rPr>
              <w:t xml:space="preserve"> </w:t>
            </w:r>
            <w:r w:rsidRPr="006B385E">
              <w:rPr>
                <w:rFonts w:ascii="Times New Roman" w:hAnsi="Times New Roman" w:cs="Times New Roman"/>
                <w:sz w:val="16"/>
                <w:szCs w:val="16"/>
              </w:rPr>
              <w:t>Delayed declaration (because of other) (TR).</w:t>
            </w:r>
          </w:p>
        </w:tc>
        <w:tc>
          <w:tcPr>
            <w:tcW w:w="2835" w:type="dxa"/>
            <w:shd w:val="clear" w:color="auto" w:fill="auto"/>
          </w:tcPr>
          <w:p w14:paraId="76C269D3"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High advocacy for OCV safety from commissioner (CAT). Using/adapting microplanning context to context (from Sierra Leone to Nigeria) (PC). Approving OCV for endemic, then being prepared for outbreak (PC). Well-coordinated (PC). Fast planning/coordination </w:t>
            </w:r>
            <w:r w:rsidRPr="006B385E">
              <w:rPr>
                <w:rFonts w:ascii="Times New Roman" w:hAnsi="Times New Roman" w:cs="Times New Roman"/>
                <w:sz w:val="16"/>
                <w:szCs w:val="16"/>
              </w:rPr>
              <w:sym w:font="Wingdings" w:char="F0E0"/>
            </w:r>
            <w:r w:rsidRPr="006B385E">
              <w:rPr>
                <w:rFonts w:ascii="Times New Roman" w:hAnsi="Times New Roman" w:cs="Times New Roman"/>
                <w:sz w:val="16"/>
                <w:szCs w:val="16"/>
              </w:rPr>
              <w:t xml:space="preserve"> deploy OCV </w:t>
            </w:r>
            <w:r w:rsidRPr="006B385E">
              <w:rPr>
                <w:rFonts w:ascii="Times New Roman" w:hAnsi="Times New Roman" w:cs="Times New Roman"/>
                <w:sz w:val="16"/>
                <w:szCs w:val="16"/>
              </w:rPr>
              <w:lastRenderedPageBreak/>
              <w:t>(PC). Experienced staff (RL). Use of polio mechanism (experienced staff, logistic support) (RL). Batches/transdocking (getting over logistical hurdle) (RL).</w:t>
            </w:r>
          </w:p>
        </w:tc>
        <w:tc>
          <w:tcPr>
            <w:tcW w:w="2693" w:type="dxa"/>
            <w:shd w:val="clear" w:color="auto" w:fill="auto"/>
          </w:tcPr>
          <w:p w14:paraId="37C9B141" w14:textId="18D2008B"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lastRenderedPageBreak/>
              <w:t xml:space="preserve">Challenge to use polio platform (vaccine seen as only for children, reluctance) (IA). Challenge to use polio platform (vaccination cards not distributed during 1st round because of assumption there would only be one round) (RL). Challenge to use polio platform (polio vaccinators not </w:t>
            </w:r>
            <w:r w:rsidRPr="006B385E">
              <w:rPr>
                <w:rFonts w:ascii="Times New Roman" w:hAnsi="Times New Roman" w:cs="Times New Roman"/>
                <w:sz w:val="16"/>
                <w:szCs w:val="16"/>
              </w:rPr>
              <w:lastRenderedPageBreak/>
              <w:t>familiar with opening vials) (RL). Poor communication networks (hinder data flow, hard to inform of needed actions) (RL). Underbudget of 1st round (extra work, less pay, was sorted by 2nd round) (RL). Lack of bank accounts on ward level (financing vaccinations, vaccinators had to carry money) (RL). Polio cold chain limitations/timeliness challenges (RL).</w:t>
            </w:r>
          </w:p>
        </w:tc>
      </w:tr>
      <w:tr w:rsidR="00A34F9B" w:rsidRPr="006B385E" w14:paraId="726ADF83" w14:textId="77777777" w:rsidTr="00893DE5">
        <w:trPr>
          <w:trHeight w:val="280"/>
        </w:trPr>
        <w:tc>
          <w:tcPr>
            <w:tcW w:w="993" w:type="dxa"/>
            <w:shd w:val="clear" w:color="auto" w:fill="auto"/>
          </w:tcPr>
          <w:p w14:paraId="0EC37EF7"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lastRenderedPageBreak/>
              <w:t>Ngwa MC (2016)</w:t>
            </w:r>
          </w:p>
          <w:p w14:paraId="7CEA8585" w14:textId="77777777" w:rsidR="00863BCB" w:rsidRPr="006B385E" w:rsidRDefault="00863BCB" w:rsidP="006B385E">
            <w:pPr>
              <w:spacing w:line="360" w:lineRule="auto"/>
              <w:rPr>
                <w:rFonts w:ascii="Times New Roman" w:hAnsi="Times New Roman" w:cs="Times New Roman"/>
                <w:sz w:val="16"/>
                <w:szCs w:val="16"/>
              </w:rPr>
            </w:pPr>
          </w:p>
        </w:tc>
        <w:tc>
          <w:tcPr>
            <w:tcW w:w="992" w:type="dxa"/>
            <w:shd w:val="clear" w:color="auto" w:fill="auto"/>
          </w:tcPr>
          <w:p w14:paraId="4C113D92" w14:textId="5BA7D5E9" w:rsidR="00863BCB" w:rsidRPr="006B385E" w:rsidRDefault="00FE3E51"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Far North &amp; Centre regions</w:t>
            </w:r>
            <w:r w:rsidRPr="006B385E">
              <w:rPr>
                <w:rFonts w:ascii="Times New Roman" w:hAnsi="Times New Roman" w:cs="Times New Roman"/>
                <w:sz w:val="16"/>
                <w:szCs w:val="16"/>
              </w:rPr>
              <w:t xml:space="preserve">, </w:t>
            </w:r>
            <w:r w:rsidR="00863BCB" w:rsidRPr="006B385E">
              <w:rPr>
                <w:rFonts w:ascii="Times New Roman" w:hAnsi="Times New Roman" w:cs="Times New Roman"/>
                <w:sz w:val="16"/>
                <w:szCs w:val="16"/>
              </w:rPr>
              <w:t>Cameroon</w:t>
            </w:r>
          </w:p>
        </w:tc>
        <w:tc>
          <w:tcPr>
            <w:tcW w:w="709" w:type="dxa"/>
          </w:tcPr>
          <w:p w14:paraId="13E51B68" w14:textId="180C9846" w:rsidR="00863BCB" w:rsidRPr="006B385E" w:rsidRDefault="006A7962"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2013</w:t>
            </w:r>
          </w:p>
        </w:tc>
        <w:tc>
          <w:tcPr>
            <w:tcW w:w="1417" w:type="dxa"/>
          </w:tcPr>
          <w:p w14:paraId="1A07A7B0" w14:textId="52111395" w:rsidR="00863BCB" w:rsidRPr="006B385E" w:rsidRDefault="006A7962"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April 2013-June 2013</w:t>
            </w:r>
          </w:p>
        </w:tc>
        <w:tc>
          <w:tcPr>
            <w:tcW w:w="993" w:type="dxa"/>
            <w:shd w:val="clear" w:color="auto" w:fill="auto"/>
          </w:tcPr>
          <w:p w14:paraId="4C73E66D" w14:textId="308C8644"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Descriptive</w:t>
            </w:r>
          </w:p>
        </w:tc>
        <w:tc>
          <w:tcPr>
            <w:tcW w:w="2409" w:type="dxa"/>
            <w:shd w:val="clear" w:color="auto" w:fill="auto"/>
          </w:tcPr>
          <w:p w14:paraId="7B48A5D0" w14:textId="3FBC91F1"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Well-trained staff (RLC). Good laboratory capability (reference laboratory when no district laboratory) (RLC). Resources (technology/vehicles – these help with surveillance functions) (RLC). Resources (technology) (RLC). Phone/technology (to motivate reporting) (RLC). Phone/technology (coordinate) (RLC).</w:t>
            </w:r>
            <w:r w:rsidR="004D39D6" w:rsidRPr="006B385E">
              <w:rPr>
                <w:rFonts w:ascii="Times New Roman" w:hAnsi="Times New Roman" w:cs="Times New Roman"/>
                <w:sz w:val="16"/>
                <w:szCs w:val="16"/>
              </w:rPr>
              <w:t xml:space="preserve"> </w:t>
            </w:r>
            <w:r w:rsidRPr="006B385E">
              <w:rPr>
                <w:rFonts w:ascii="Times New Roman" w:hAnsi="Times New Roman" w:cs="Times New Roman"/>
                <w:sz w:val="16"/>
                <w:szCs w:val="16"/>
              </w:rPr>
              <w:t>Phone/technology (report) (RLC).</w:t>
            </w:r>
          </w:p>
        </w:tc>
        <w:tc>
          <w:tcPr>
            <w:tcW w:w="2410" w:type="dxa"/>
            <w:shd w:val="clear" w:color="auto" w:fill="auto"/>
          </w:tcPr>
          <w:p w14:paraId="6187CADD" w14:textId="45517918"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Lack staff/technology (RLC).</w:t>
            </w:r>
            <w:r w:rsidR="004D39D6" w:rsidRPr="006B385E">
              <w:rPr>
                <w:rFonts w:ascii="Times New Roman" w:hAnsi="Times New Roman" w:cs="Times New Roman"/>
                <w:sz w:val="16"/>
                <w:szCs w:val="16"/>
              </w:rPr>
              <w:t xml:space="preserve"> </w:t>
            </w:r>
            <w:r w:rsidRPr="006B385E">
              <w:rPr>
                <w:rFonts w:ascii="Times New Roman" w:hAnsi="Times New Roman" w:cs="Times New Roman"/>
                <w:sz w:val="16"/>
                <w:szCs w:val="16"/>
              </w:rPr>
              <w:t>Lacking laboratory capability (RLC). Local – lack knowledge of surveillance (TR). Absence (identify male cases) (TR).</w:t>
            </w:r>
          </w:p>
        </w:tc>
        <w:tc>
          <w:tcPr>
            <w:tcW w:w="2835" w:type="dxa"/>
            <w:shd w:val="clear" w:color="auto" w:fill="auto"/>
          </w:tcPr>
          <w:p w14:paraId="317E7241" w14:textId="77777777" w:rsidR="00863BCB" w:rsidRPr="006B385E" w:rsidRDefault="00863BCB" w:rsidP="006B385E">
            <w:pPr>
              <w:spacing w:line="360" w:lineRule="auto"/>
              <w:rPr>
                <w:rFonts w:ascii="Times New Roman" w:hAnsi="Times New Roman" w:cs="Times New Roman"/>
                <w:sz w:val="16"/>
                <w:szCs w:val="16"/>
              </w:rPr>
            </w:pPr>
          </w:p>
        </w:tc>
        <w:tc>
          <w:tcPr>
            <w:tcW w:w="2693" w:type="dxa"/>
            <w:shd w:val="clear" w:color="auto" w:fill="auto"/>
          </w:tcPr>
          <w:p w14:paraId="0D0420CC" w14:textId="74B9D94B"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No vaccine stocks (RL).</w:t>
            </w:r>
          </w:p>
        </w:tc>
      </w:tr>
      <w:tr w:rsidR="00A34F9B" w:rsidRPr="006B385E" w14:paraId="71B019BC" w14:textId="77777777" w:rsidTr="00893DE5">
        <w:trPr>
          <w:trHeight w:val="293"/>
        </w:trPr>
        <w:tc>
          <w:tcPr>
            <w:tcW w:w="993" w:type="dxa"/>
            <w:shd w:val="clear" w:color="auto" w:fill="auto"/>
          </w:tcPr>
          <w:p w14:paraId="090DA7A5"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Noora CL (2017)</w:t>
            </w:r>
          </w:p>
          <w:p w14:paraId="6BE50C93" w14:textId="77777777" w:rsidR="00863BCB" w:rsidRPr="006B385E" w:rsidRDefault="00863BCB" w:rsidP="006B385E">
            <w:pPr>
              <w:spacing w:line="360" w:lineRule="auto"/>
              <w:rPr>
                <w:rFonts w:ascii="Times New Roman" w:hAnsi="Times New Roman" w:cs="Times New Roman"/>
                <w:sz w:val="16"/>
                <w:szCs w:val="16"/>
              </w:rPr>
            </w:pPr>
          </w:p>
        </w:tc>
        <w:tc>
          <w:tcPr>
            <w:tcW w:w="992" w:type="dxa"/>
            <w:shd w:val="clear" w:color="auto" w:fill="auto"/>
          </w:tcPr>
          <w:p w14:paraId="4D2066FA" w14:textId="235A426D" w:rsidR="00863BCB" w:rsidRPr="006B385E" w:rsidRDefault="004A7048"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Brong Ahafo region</w:t>
            </w:r>
            <w:r w:rsidRPr="006B385E">
              <w:rPr>
                <w:rFonts w:ascii="Times New Roman" w:hAnsi="Times New Roman" w:cs="Times New Roman"/>
                <w:sz w:val="16"/>
                <w:szCs w:val="16"/>
              </w:rPr>
              <w:t xml:space="preserve">, </w:t>
            </w:r>
            <w:r w:rsidR="00863BCB" w:rsidRPr="006B385E">
              <w:rPr>
                <w:rFonts w:ascii="Times New Roman" w:hAnsi="Times New Roman" w:cs="Times New Roman"/>
                <w:sz w:val="16"/>
                <w:szCs w:val="16"/>
              </w:rPr>
              <w:t>Ghana</w:t>
            </w:r>
          </w:p>
        </w:tc>
        <w:tc>
          <w:tcPr>
            <w:tcW w:w="709" w:type="dxa"/>
          </w:tcPr>
          <w:p w14:paraId="100D0D44" w14:textId="1D3346A9" w:rsidR="00863BCB" w:rsidRPr="006B385E" w:rsidRDefault="004A7048"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2014</w:t>
            </w:r>
          </w:p>
        </w:tc>
        <w:tc>
          <w:tcPr>
            <w:tcW w:w="1417" w:type="dxa"/>
          </w:tcPr>
          <w:p w14:paraId="73F4FF9C" w14:textId="22F0E04A" w:rsidR="00863BCB" w:rsidRPr="006B385E" w:rsidRDefault="004A7048"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July 2014-December 2014</w:t>
            </w:r>
          </w:p>
        </w:tc>
        <w:tc>
          <w:tcPr>
            <w:tcW w:w="993" w:type="dxa"/>
            <w:shd w:val="clear" w:color="auto" w:fill="auto"/>
          </w:tcPr>
          <w:p w14:paraId="6F1B5D29" w14:textId="32B8BB44"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Descriptive</w:t>
            </w:r>
          </w:p>
        </w:tc>
        <w:tc>
          <w:tcPr>
            <w:tcW w:w="2409" w:type="dxa"/>
            <w:shd w:val="clear" w:color="auto" w:fill="auto"/>
          </w:tcPr>
          <w:p w14:paraId="07D1CDA8" w14:textId="77777777" w:rsidR="00863BCB" w:rsidRPr="006B385E" w:rsidRDefault="00863BCB" w:rsidP="006B385E">
            <w:pPr>
              <w:spacing w:line="360" w:lineRule="auto"/>
              <w:rPr>
                <w:rFonts w:ascii="Times New Roman" w:hAnsi="Times New Roman" w:cs="Times New Roman"/>
                <w:sz w:val="16"/>
                <w:szCs w:val="16"/>
              </w:rPr>
            </w:pPr>
          </w:p>
        </w:tc>
        <w:tc>
          <w:tcPr>
            <w:tcW w:w="2410" w:type="dxa"/>
            <w:shd w:val="clear" w:color="auto" w:fill="auto"/>
          </w:tcPr>
          <w:p w14:paraId="16CB5EE8"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Laboratory problem (samples) (RLC). Laboratory samples (only regional) (RLC). Delay from lower to higher level (not effective) (TR). Inaccurate location (lack district hospital, cases) (TR).</w:t>
            </w:r>
          </w:p>
        </w:tc>
        <w:tc>
          <w:tcPr>
            <w:tcW w:w="2835" w:type="dxa"/>
            <w:shd w:val="clear" w:color="auto" w:fill="auto"/>
          </w:tcPr>
          <w:p w14:paraId="13049897" w14:textId="77777777" w:rsidR="00863BCB" w:rsidRPr="006B385E" w:rsidRDefault="00863BCB" w:rsidP="006B385E">
            <w:pPr>
              <w:spacing w:line="360" w:lineRule="auto"/>
              <w:rPr>
                <w:rFonts w:ascii="Times New Roman" w:hAnsi="Times New Roman" w:cs="Times New Roman"/>
                <w:sz w:val="16"/>
                <w:szCs w:val="16"/>
              </w:rPr>
            </w:pPr>
          </w:p>
        </w:tc>
        <w:tc>
          <w:tcPr>
            <w:tcW w:w="2693" w:type="dxa"/>
            <w:shd w:val="clear" w:color="auto" w:fill="auto"/>
          </w:tcPr>
          <w:p w14:paraId="325E9613" w14:textId="77777777" w:rsidR="00863BCB" w:rsidRPr="006B385E" w:rsidRDefault="00863BCB" w:rsidP="006B385E">
            <w:pPr>
              <w:spacing w:line="360" w:lineRule="auto"/>
              <w:rPr>
                <w:rFonts w:ascii="Times New Roman" w:hAnsi="Times New Roman" w:cs="Times New Roman"/>
                <w:sz w:val="16"/>
                <w:szCs w:val="16"/>
              </w:rPr>
            </w:pPr>
          </w:p>
        </w:tc>
      </w:tr>
      <w:tr w:rsidR="00A34F9B" w:rsidRPr="006B385E" w14:paraId="76A9104D" w14:textId="77777777" w:rsidTr="00893DE5">
        <w:trPr>
          <w:trHeight w:val="293"/>
        </w:trPr>
        <w:tc>
          <w:tcPr>
            <w:tcW w:w="993" w:type="dxa"/>
            <w:shd w:val="clear" w:color="auto" w:fill="auto"/>
          </w:tcPr>
          <w:p w14:paraId="0BD84267"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lastRenderedPageBreak/>
              <w:t>Ohene S (2016)</w:t>
            </w:r>
          </w:p>
          <w:p w14:paraId="02781BB3" w14:textId="77777777" w:rsidR="00863BCB" w:rsidRPr="006B385E" w:rsidRDefault="00863BCB" w:rsidP="006B385E">
            <w:pPr>
              <w:spacing w:line="360" w:lineRule="auto"/>
              <w:rPr>
                <w:rFonts w:ascii="Times New Roman" w:hAnsi="Times New Roman" w:cs="Times New Roman"/>
                <w:sz w:val="16"/>
                <w:szCs w:val="16"/>
              </w:rPr>
            </w:pPr>
          </w:p>
        </w:tc>
        <w:tc>
          <w:tcPr>
            <w:tcW w:w="992" w:type="dxa"/>
            <w:shd w:val="clear" w:color="auto" w:fill="auto"/>
          </w:tcPr>
          <w:p w14:paraId="54CB50EE" w14:textId="20BFEBA3" w:rsidR="00863BCB" w:rsidRPr="006B385E" w:rsidRDefault="0087058F"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Akatsi district (Volta region) &amp; Komenda-Edina-Eguafo-Abirem (KEEA) municipal (Central region)</w:t>
            </w:r>
            <w:r w:rsidRPr="006B385E">
              <w:rPr>
                <w:rFonts w:ascii="Times New Roman" w:hAnsi="Times New Roman" w:cs="Times New Roman"/>
                <w:sz w:val="16"/>
                <w:szCs w:val="16"/>
              </w:rPr>
              <w:t xml:space="preserve">, </w:t>
            </w:r>
            <w:r w:rsidR="00863BCB" w:rsidRPr="006B385E">
              <w:rPr>
                <w:rFonts w:ascii="Times New Roman" w:hAnsi="Times New Roman" w:cs="Times New Roman"/>
                <w:sz w:val="16"/>
                <w:szCs w:val="16"/>
              </w:rPr>
              <w:t>Ghana</w:t>
            </w:r>
          </w:p>
        </w:tc>
        <w:tc>
          <w:tcPr>
            <w:tcW w:w="709" w:type="dxa"/>
          </w:tcPr>
          <w:p w14:paraId="4629357F" w14:textId="29D3A9B1" w:rsidR="00863BCB" w:rsidRPr="006B385E" w:rsidRDefault="00D434A0"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2012</w:t>
            </w:r>
          </w:p>
        </w:tc>
        <w:tc>
          <w:tcPr>
            <w:tcW w:w="1417" w:type="dxa"/>
          </w:tcPr>
          <w:p w14:paraId="07649B3C" w14:textId="6BF07F21" w:rsidR="00863BCB" w:rsidRPr="006B385E" w:rsidRDefault="00D434A0"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September 2012-November 2012</w:t>
            </w:r>
          </w:p>
        </w:tc>
        <w:tc>
          <w:tcPr>
            <w:tcW w:w="993" w:type="dxa"/>
            <w:shd w:val="clear" w:color="auto" w:fill="auto"/>
          </w:tcPr>
          <w:p w14:paraId="16ECAF6E" w14:textId="18FEF0B2"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Descriptive</w:t>
            </w:r>
          </w:p>
        </w:tc>
        <w:tc>
          <w:tcPr>
            <w:tcW w:w="2409" w:type="dxa"/>
            <w:shd w:val="clear" w:color="auto" w:fill="auto"/>
          </w:tcPr>
          <w:p w14:paraId="18890B0D" w14:textId="4622EFAC"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Timeliness (early reporting, confirm and respond) (TR). </w:t>
            </w:r>
          </w:p>
        </w:tc>
        <w:tc>
          <w:tcPr>
            <w:tcW w:w="2410" w:type="dxa"/>
            <w:shd w:val="clear" w:color="auto" w:fill="auto"/>
          </w:tcPr>
          <w:p w14:paraId="43391663" w14:textId="458ED406"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Lacking community-based surveillance (late) (TR).</w:t>
            </w:r>
            <w:r w:rsidR="004D39D6" w:rsidRPr="006B385E">
              <w:rPr>
                <w:rFonts w:ascii="Times New Roman" w:hAnsi="Times New Roman" w:cs="Times New Roman"/>
                <w:sz w:val="16"/>
                <w:szCs w:val="16"/>
              </w:rPr>
              <w:t xml:space="preserve"> </w:t>
            </w:r>
            <w:r w:rsidRPr="006B385E">
              <w:rPr>
                <w:rFonts w:ascii="Times New Roman" w:hAnsi="Times New Roman" w:cs="Times New Roman"/>
                <w:sz w:val="16"/>
                <w:szCs w:val="16"/>
              </w:rPr>
              <w:t xml:space="preserve">Discrepancy/inaccuracy in reported cases (national level) (TR). Incomplete data analysis (TR). Lack neighbour communication (TR). </w:t>
            </w:r>
          </w:p>
        </w:tc>
        <w:tc>
          <w:tcPr>
            <w:tcW w:w="2835" w:type="dxa"/>
            <w:shd w:val="clear" w:color="auto" w:fill="auto"/>
          </w:tcPr>
          <w:p w14:paraId="001CAEB5" w14:textId="77777777" w:rsidR="00863BCB" w:rsidRPr="006B385E" w:rsidRDefault="00863BCB" w:rsidP="006B385E">
            <w:pPr>
              <w:spacing w:line="360" w:lineRule="auto"/>
              <w:rPr>
                <w:rFonts w:ascii="Times New Roman" w:hAnsi="Times New Roman" w:cs="Times New Roman"/>
                <w:sz w:val="16"/>
                <w:szCs w:val="16"/>
              </w:rPr>
            </w:pPr>
          </w:p>
        </w:tc>
        <w:tc>
          <w:tcPr>
            <w:tcW w:w="2693" w:type="dxa"/>
            <w:shd w:val="clear" w:color="auto" w:fill="auto"/>
          </w:tcPr>
          <w:p w14:paraId="676707F4" w14:textId="77777777" w:rsidR="00863BCB" w:rsidRPr="006B385E" w:rsidRDefault="00863BCB" w:rsidP="006B385E">
            <w:pPr>
              <w:spacing w:line="360" w:lineRule="auto"/>
              <w:rPr>
                <w:rFonts w:ascii="Times New Roman" w:hAnsi="Times New Roman" w:cs="Times New Roman"/>
                <w:sz w:val="16"/>
                <w:szCs w:val="16"/>
              </w:rPr>
            </w:pPr>
          </w:p>
        </w:tc>
      </w:tr>
      <w:tr w:rsidR="00A34F9B" w:rsidRPr="006B385E" w14:paraId="66F49C1E" w14:textId="77777777" w:rsidTr="00893DE5">
        <w:trPr>
          <w:trHeight w:val="293"/>
        </w:trPr>
        <w:tc>
          <w:tcPr>
            <w:tcW w:w="993" w:type="dxa"/>
            <w:shd w:val="clear" w:color="auto" w:fill="auto"/>
          </w:tcPr>
          <w:p w14:paraId="4EE36171"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Peprah D (2016)</w:t>
            </w:r>
          </w:p>
          <w:p w14:paraId="041E157B" w14:textId="77777777" w:rsidR="00863BCB" w:rsidRPr="006B385E" w:rsidRDefault="00863BCB" w:rsidP="006B385E">
            <w:pPr>
              <w:spacing w:line="360" w:lineRule="auto"/>
              <w:rPr>
                <w:rFonts w:ascii="Times New Roman" w:hAnsi="Times New Roman" w:cs="Times New Roman"/>
                <w:sz w:val="16"/>
                <w:szCs w:val="16"/>
              </w:rPr>
            </w:pPr>
          </w:p>
        </w:tc>
        <w:tc>
          <w:tcPr>
            <w:tcW w:w="992" w:type="dxa"/>
            <w:shd w:val="clear" w:color="auto" w:fill="auto"/>
          </w:tcPr>
          <w:p w14:paraId="112AB29A" w14:textId="1BB7C62D" w:rsidR="00863BCB" w:rsidRPr="006B385E" w:rsidRDefault="00E539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Juba, </w:t>
            </w:r>
            <w:r w:rsidR="00863BCB" w:rsidRPr="006B385E">
              <w:rPr>
                <w:rFonts w:ascii="Times New Roman" w:hAnsi="Times New Roman" w:cs="Times New Roman"/>
                <w:sz w:val="16"/>
                <w:szCs w:val="16"/>
              </w:rPr>
              <w:t>South Sudan</w:t>
            </w:r>
          </w:p>
        </w:tc>
        <w:tc>
          <w:tcPr>
            <w:tcW w:w="709" w:type="dxa"/>
          </w:tcPr>
          <w:p w14:paraId="40B6AAD3" w14:textId="50DA9F50" w:rsidR="00863BCB" w:rsidRPr="006B385E" w:rsidRDefault="00470A91"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2014</w:t>
            </w:r>
          </w:p>
        </w:tc>
        <w:tc>
          <w:tcPr>
            <w:tcW w:w="1417" w:type="dxa"/>
          </w:tcPr>
          <w:p w14:paraId="61C584F5" w14:textId="0874F420" w:rsidR="00863BCB" w:rsidRPr="006B385E" w:rsidRDefault="00470A91"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February 2014-April 2014 (when campaign took place, study took place four months later)</w:t>
            </w:r>
          </w:p>
        </w:tc>
        <w:tc>
          <w:tcPr>
            <w:tcW w:w="993" w:type="dxa"/>
            <w:shd w:val="clear" w:color="auto" w:fill="auto"/>
          </w:tcPr>
          <w:p w14:paraId="2E128A26" w14:textId="39A3F39C"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Interview study</w:t>
            </w:r>
          </w:p>
        </w:tc>
        <w:tc>
          <w:tcPr>
            <w:tcW w:w="2409" w:type="dxa"/>
            <w:shd w:val="clear" w:color="auto" w:fill="auto"/>
          </w:tcPr>
          <w:p w14:paraId="184AA33B" w14:textId="77777777" w:rsidR="00863BCB" w:rsidRPr="006B385E" w:rsidRDefault="00863BCB" w:rsidP="006B385E">
            <w:pPr>
              <w:spacing w:line="360" w:lineRule="auto"/>
              <w:rPr>
                <w:rFonts w:ascii="Times New Roman" w:hAnsi="Times New Roman" w:cs="Times New Roman"/>
                <w:sz w:val="16"/>
                <w:szCs w:val="16"/>
              </w:rPr>
            </w:pPr>
          </w:p>
        </w:tc>
        <w:tc>
          <w:tcPr>
            <w:tcW w:w="2410" w:type="dxa"/>
            <w:shd w:val="clear" w:color="auto" w:fill="auto"/>
          </w:tcPr>
          <w:p w14:paraId="0264D698" w14:textId="77777777" w:rsidR="00863BCB" w:rsidRPr="006B385E" w:rsidRDefault="00863BCB" w:rsidP="006B385E">
            <w:pPr>
              <w:spacing w:line="360" w:lineRule="auto"/>
              <w:rPr>
                <w:rFonts w:ascii="Times New Roman" w:hAnsi="Times New Roman" w:cs="Times New Roman"/>
                <w:sz w:val="16"/>
                <w:szCs w:val="16"/>
              </w:rPr>
            </w:pPr>
          </w:p>
        </w:tc>
        <w:tc>
          <w:tcPr>
            <w:tcW w:w="2835" w:type="dxa"/>
            <w:shd w:val="clear" w:color="auto" w:fill="auto"/>
          </w:tcPr>
          <w:p w14:paraId="7189359F"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High fear of disease (having knowledge, seen as serious) (IA). OCV campaign positively perceived (confidence it prevented) (IA). Hope to be vaccinated again (CAT). Recommend others to get vaccinated (CAT). Most would recommend others (CAT). Increased trust in vaccine providers (CAT). </w:t>
            </w:r>
          </w:p>
        </w:tc>
        <w:tc>
          <w:tcPr>
            <w:tcW w:w="2693" w:type="dxa"/>
            <w:shd w:val="clear" w:color="auto" w:fill="auto"/>
          </w:tcPr>
          <w:p w14:paraId="37DAFBA4"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Distrust of authenticity of vaccine, seeing adverse events following immunization (IA). Questioning dose recommendations despite awareness of need of two doses (inaccurate ideas, enough with one dose, want more doses) (IA). Bad taste/smell (CAT). Busy/absent during campaign (PC).</w:t>
            </w:r>
          </w:p>
        </w:tc>
      </w:tr>
      <w:tr w:rsidR="00A34F9B" w:rsidRPr="006B385E" w14:paraId="7CD80B18" w14:textId="77777777" w:rsidTr="00893DE5">
        <w:trPr>
          <w:trHeight w:val="280"/>
        </w:trPr>
        <w:tc>
          <w:tcPr>
            <w:tcW w:w="993" w:type="dxa"/>
            <w:shd w:val="clear" w:color="auto" w:fill="auto"/>
          </w:tcPr>
          <w:p w14:paraId="5116070F"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Phares CR (2016)</w:t>
            </w:r>
          </w:p>
          <w:p w14:paraId="5519B452" w14:textId="77777777" w:rsidR="00863BCB" w:rsidRPr="006B385E" w:rsidRDefault="00863BCB" w:rsidP="006B385E">
            <w:pPr>
              <w:spacing w:line="360" w:lineRule="auto"/>
              <w:rPr>
                <w:rFonts w:ascii="Times New Roman" w:hAnsi="Times New Roman" w:cs="Times New Roman"/>
                <w:sz w:val="16"/>
                <w:szCs w:val="16"/>
              </w:rPr>
            </w:pPr>
          </w:p>
        </w:tc>
        <w:tc>
          <w:tcPr>
            <w:tcW w:w="992" w:type="dxa"/>
            <w:shd w:val="clear" w:color="auto" w:fill="auto"/>
          </w:tcPr>
          <w:p w14:paraId="5627A0E1" w14:textId="66BF2E47" w:rsidR="00863BCB" w:rsidRPr="006B385E" w:rsidRDefault="00F96893"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Maela, </w:t>
            </w:r>
            <w:r w:rsidR="00863BCB" w:rsidRPr="006B385E">
              <w:rPr>
                <w:rFonts w:ascii="Times New Roman" w:hAnsi="Times New Roman" w:cs="Times New Roman"/>
                <w:sz w:val="16"/>
                <w:szCs w:val="16"/>
              </w:rPr>
              <w:t>Thailand</w:t>
            </w:r>
          </w:p>
        </w:tc>
        <w:tc>
          <w:tcPr>
            <w:tcW w:w="709" w:type="dxa"/>
          </w:tcPr>
          <w:p w14:paraId="16EA8F98" w14:textId="6B187EBE" w:rsidR="00863BCB" w:rsidRPr="006B385E" w:rsidRDefault="00853108"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2005-2013</w:t>
            </w:r>
          </w:p>
        </w:tc>
        <w:tc>
          <w:tcPr>
            <w:tcW w:w="1417" w:type="dxa"/>
          </w:tcPr>
          <w:p w14:paraId="6AE8FAB3" w14:textId="516B680C" w:rsidR="00863BCB" w:rsidRPr="006B385E" w:rsidRDefault="00853108"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2005-2012; January 2013-March 2013</w:t>
            </w:r>
          </w:p>
        </w:tc>
        <w:tc>
          <w:tcPr>
            <w:tcW w:w="993" w:type="dxa"/>
            <w:shd w:val="clear" w:color="auto" w:fill="auto"/>
          </w:tcPr>
          <w:p w14:paraId="4953B194" w14:textId="718A8A4F"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Evaluation</w:t>
            </w:r>
          </w:p>
        </w:tc>
        <w:tc>
          <w:tcPr>
            <w:tcW w:w="2409" w:type="dxa"/>
            <w:shd w:val="clear" w:color="auto" w:fill="auto"/>
          </w:tcPr>
          <w:p w14:paraId="2AD04C70" w14:textId="77777777" w:rsidR="00863BCB" w:rsidRPr="006B385E" w:rsidRDefault="00863BCB" w:rsidP="006B385E">
            <w:pPr>
              <w:spacing w:line="360" w:lineRule="auto"/>
              <w:rPr>
                <w:rFonts w:ascii="Times New Roman" w:hAnsi="Times New Roman" w:cs="Times New Roman"/>
                <w:i/>
                <w:iCs/>
                <w:sz w:val="16"/>
                <w:szCs w:val="16"/>
              </w:rPr>
            </w:pPr>
            <w:r w:rsidRPr="006B385E">
              <w:rPr>
                <w:rFonts w:ascii="Times New Roman" w:hAnsi="Times New Roman" w:cs="Times New Roman"/>
                <w:i/>
                <w:iCs/>
                <w:sz w:val="16"/>
                <w:szCs w:val="16"/>
              </w:rPr>
              <w:t>Timing campaign to off season (thanks to surveillance) (ISO).</w:t>
            </w:r>
          </w:p>
        </w:tc>
        <w:tc>
          <w:tcPr>
            <w:tcW w:w="2410" w:type="dxa"/>
            <w:shd w:val="clear" w:color="auto" w:fill="auto"/>
          </w:tcPr>
          <w:p w14:paraId="14113E14" w14:textId="77777777" w:rsidR="00863BCB" w:rsidRPr="006B385E" w:rsidRDefault="00863BCB" w:rsidP="006B385E">
            <w:pPr>
              <w:spacing w:line="360" w:lineRule="auto"/>
              <w:rPr>
                <w:rFonts w:ascii="Times New Roman" w:hAnsi="Times New Roman" w:cs="Times New Roman"/>
                <w:sz w:val="16"/>
                <w:szCs w:val="16"/>
              </w:rPr>
            </w:pPr>
          </w:p>
        </w:tc>
        <w:tc>
          <w:tcPr>
            <w:tcW w:w="2835" w:type="dxa"/>
            <w:shd w:val="clear" w:color="auto" w:fill="auto"/>
          </w:tcPr>
          <w:p w14:paraId="7487537D"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Trusted organisation (familiar source of information/healthcare) (CAT). Shanchol affordable/easy (RL). </w:t>
            </w:r>
          </w:p>
        </w:tc>
        <w:tc>
          <w:tcPr>
            <w:tcW w:w="2693" w:type="dxa"/>
            <w:shd w:val="clear" w:color="auto" w:fill="auto"/>
          </w:tcPr>
          <w:p w14:paraId="069AD488" w14:textId="0BC7608D"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Bad taste (CAT). Lower 2nd dose because of competing activities (PC). Cold chain requirements (supplies needed, complicated campaign logistics) (RL).</w:t>
            </w:r>
          </w:p>
        </w:tc>
      </w:tr>
      <w:tr w:rsidR="00A34F9B" w:rsidRPr="006B385E" w14:paraId="709A0544" w14:textId="77777777" w:rsidTr="00893DE5">
        <w:trPr>
          <w:trHeight w:val="293"/>
        </w:trPr>
        <w:tc>
          <w:tcPr>
            <w:tcW w:w="993" w:type="dxa"/>
            <w:shd w:val="clear" w:color="auto" w:fill="auto"/>
          </w:tcPr>
          <w:p w14:paraId="072E7F93"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lastRenderedPageBreak/>
              <w:t>Poncin M (2018)</w:t>
            </w:r>
          </w:p>
          <w:p w14:paraId="1DE0D497" w14:textId="77777777" w:rsidR="00863BCB" w:rsidRPr="006B385E" w:rsidRDefault="00863BCB" w:rsidP="006B385E">
            <w:pPr>
              <w:spacing w:line="360" w:lineRule="auto"/>
              <w:rPr>
                <w:rFonts w:ascii="Times New Roman" w:hAnsi="Times New Roman" w:cs="Times New Roman"/>
                <w:sz w:val="16"/>
                <w:szCs w:val="16"/>
              </w:rPr>
            </w:pPr>
          </w:p>
        </w:tc>
        <w:tc>
          <w:tcPr>
            <w:tcW w:w="992" w:type="dxa"/>
            <w:shd w:val="clear" w:color="auto" w:fill="auto"/>
          </w:tcPr>
          <w:p w14:paraId="55486272" w14:textId="4E763D76" w:rsidR="00863BCB" w:rsidRPr="006B385E" w:rsidRDefault="006F6AA3"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Lusaka, </w:t>
            </w:r>
            <w:r w:rsidR="00863BCB" w:rsidRPr="006B385E">
              <w:rPr>
                <w:rFonts w:ascii="Times New Roman" w:hAnsi="Times New Roman" w:cs="Times New Roman"/>
                <w:sz w:val="16"/>
                <w:szCs w:val="16"/>
              </w:rPr>
              <w:t>Zambia</w:t>
            </w:r>
          </w:p>
        </w:tc>
        <w:tc>
          <w:tcPr>
            <w:tcW w:w="709" w:type="dxa"/>
          </w:tcPr>
          <w:p w14:paraId="14EFC255" w14:textId="4A8C087C" w:rsidR="00863BCB" w:rsidRPr="006B385E" w:rsidRDefault="00BE7B7C"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2016</w:t>
            </w:r>
          </w:p>
        </w:tc>
        <w:tc>
          <w:tcPr>
            <w:tcW w:w="1417" w:type="dxa"/>
          </w:tcPr>
          <w:p w14:paraId="54785291" w14:textId="28D9D345" w:rsidR="00863BCB" w:rsidRPr="006B385E" w:rsidRDefault="00BE7B7C"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April 2016</w:t>
            </w:r>
          </w:p>
        </w:tc>
        <w:tc>
          <w:tcPr>
            <w:tcW w:w="993" w:type="dxa"/>
            <w:shd w:val="clear" w:color="auto" w:fill="auto"/>
          </w:tcPr>
          <w:p w14:paraId="54F59517" w14:textId="06E68491"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Evaluation</w:t>
            </w:r>
          </w:p>
        </w:tc>
        <w:tc>
          <w:tcPr>
            <w:tcW w:w="2409" w:type="dxa"/>
            <w:shd w:val="clear" w:color="auto" w:fill="auto"/>
          </w:tcPr>
          <w:p w14:paraId="0CE6A8A3" w14:textId="18A9D37C"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Timeliness (detect and declare) (TR). </w:t>
            </w:r>
          </w:p>
        </w:tc>
        <w:tc>
          <w:tcPr>
            <w:tcW w:w="2410" w:type="dxa"/>
            <w:shd w:val="clear" w:color="auto" w:fill="auto"/>
          </w:tcPr>
          <w:p w14:paraId="3EEA4FF0" w14:textId="6BE704A3" w:rsidR="00863BCB" w:rsidRPr="006B385E" w:rsidRDefault="00863BCB" w:rsidP="006B385E">
            <w:pPr>
              <w:spacing w:line="360" w:lineRule="auto"/>
              <w:rPr>
                <w:rFonts w:ascii="Times New Roman" w:hAnsi="Times New Roman" w:cs="Times New Roman"/>
                <w:i/>
                <w:iCs/>
                <w:sz w:val="16"/>
                <w:szCs w:val="16"/>
              </w:rPr>
            </w:pPr>
            <w:r w:rsidRPr="006B385E">
              <w:rPr>
                <w:rFonts w:ascii="Times New Roman" w:hAnsi="Times New Roman" w:cs="Times New Roman"/>
                <w:i/>
                <w:iCs/>
                <w:sz w:val="16"/>
                <w:szCs w:val="16"/>
              </w:rPr>
              <w:t>Dynamic population, hard to estimate, limits accuracy of administrative coverage (ISO).</w:t>
            </w:r>
          </w:p>
        </w:tc>
        <w:tc>
          <w:tcPr>
            <w:tcW w:w="2835" w:type="dxa"/>
            <w:shd w:val="clear" w:color="auto" w:fill="auto"/>
          </w:tcPr>
          <w:p w14:paraId="3E09774A"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Fast response/coordination (mass OCV quickly after OCV decision) (PC). Good local epidemiology + collaboration </w:t>
            </w:r>
            <w:r w:rsidRPr="006B385E">
              <w:rPr>
                <w:rFonts w:ascii="Times New Roman" w:hAnsi="Times New Roman" w:cs="Times New Roman"/>
                <w:sz w:val="16"/>
                <w:szCs w:val="16"/>
              </w:rPr>
              <w:sym w:font="Wingdings" w:char="F0E0"/>
            </w:r>
            <w:r w:rsidRPr="006B385E">
              <w:rPr>
                <w:rFonts w:ascii="Times New Roman" w:hAnsi="Times New Roman" w:cs="Times New Roman"/>
                <w:sz w:val="16"/>
                <w:szCs w:val="16"/>
              </w:rPr>
              <w:t xml:space="preserve"> vaccine choice and request </w:t>
            </w:r>
            <w:r w:rsidRPr="006B385E">
              <w:rPr>
                <w:rFonts w:ascii="Times New Roman" w:hAnsi="Times New Roman" w:cs="Times New Roman"/>
                <w:sz w:val="16"/>
                <w:szCs w:val="16"/>
              </w:rPr>
              <w:sym w:font="Wingdings" w:char="F0E0"/>
            </w:r>
            <w:r w:rsidRPr="006B385E">
              <w:rPr>
                <w:rFonts w:ascii="Times New Roman" w:hAnsi="Times New Roman" w:cs="Times New Roman"/>
                <w:sz w:val="16"/>
                <w:szCs w:val="16"/>
              </w:rPr>
              <w:t xml:space="preserve"> quick start of campaign (PC). Thermostability </w:t>
            </w:r>
            <w:r w:rsidRPr="006B385E">
              <w:rPr>
                <w:rFonts w:ascii="Times New Roman" w:hAnsi="Times New Roman" w:cs="Times New Roman"/>
                <w:sz w:val="16"/>
                <w:szCs w:val="16"/>
              </w:rPr>
              <w:sym w:font="Wingdings" w:char="F0E0"/>
            </w:r>
            <w:r w:rsidRPr="006B385E">
              <w:rPr>
                <w:rFonts w:ascii="Times New Roman" w:hAnsi="Times New Roman" w:cs="Times New Roman"/>
                <w:sz w:val="16"/>
                <w:szCs w:val="16"/>
              </w:rPr>
              <w:t xml:space="preserve"> cold chain/logistics/vaccine distribution made easier (RL).</w:t>
            </w:r>
          </w:p>
        </w:tc>
        <w:tc>
          <w:tcPr>
            <w:tcW w:w="2693" w:type="dxa"/>
            <w:shd w:val="clear" w:color="auto" w:fill="auto"/>
          </w:tcPr>
          <w:p w14:paraId="7B3D0FF4" w14:textId="20237836"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Insufficient available doses (2nd dose hinder) (RL).</w:t>
            </w:r>
          </w:p>
        </w:tc>
      </w:tr>
      <w:tr w:rsidR="00A34F9B" w:rsidRPr="006B385E" w14:paraId="64FC1AC5" w14:textId="77777777" w:rsidTr="00893DE5">
        <w:trPr>
          <w:trHeight w:val="293"/>
        </w:trPr>
        <w:tc>
          <w:tcPr>
            <w:tcW w:w="993" w:type="dxa"/>
            <w:shd w:val="clear" w:color="auto" w:fill="auto"/>
          </w:tcPr>
          <w:p w14:paraId="5FC8E4D5"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Porta MI (2014)</w:t>
            </w:r>
          </w:p>
          <w:p w14:paraId="38FFA535" w14:textId="77777777" w:rsidR="00863BCB" w:rsidRPr="006B385E" w:rsidRDefault="00863BCB" w:rsidP="006B385E">
            <w:pPr>
              <w:spacing w:line="360" w:lineRule="auto"/>
              <w:rPr>
                <w:rFonts w:ascii="Times New Roman" w:hAnsi="Times New Roman" w:cs="Times New Roman"/>
                <w:sz w:val="16"/>
                <w:szCs w:val="16"/>
              </w:rPr>
            </w:pPr>
          </w:p>
        </w:tc>
        <w:tc>
          <w:tcPr>
            <w:tcW w:w="992" w:type="dxa"/>
            <w:shd w:val="clear" w:color="auto" w:fill="auto"/>
          </w:tcPr>
          <w:p w14:paraId="4271B653" w14:textId="7C837F99" w:rsidR="00863BCB" w:rsidRPr="006B385E" w:rsidRDefault="001926D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Maban county, </w:t>
            </w:r>
            <w:r w:rsidR="00863BCB" w:rsidRPr="006B385E">
              <w:rPr>
                <w:rFonts w:ascii="Times New Roman" w:hAnsi="Times New Roman" w:cs="Times New Roman"/>
                <w:sz w:val="16"/>
                <w:szCs w:val="16"/>
              </w:rPr>
              <w:t>South Sudan</w:t>
            </w:r>
          </w:p>
        </w:tc>
        <w:tc>
          <w:tcPr>
            <w:tcW w:w="709" w:type="dxa"/>
          </w:tcPr>
          <w:p w14:paraId="6B20CED7" w14:textId="2655AE33" w:rsidR="00863BCB" w:rsidRPr="006B385E" w:rsidRDefault="00CD49F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2012-2013</w:t>
            </w:r>
          </w:p>
        </w:tc>
        <w:tc>
          <w:tcPr>
            <w:tcW w:w="1417" w:type="dxa"/>
          </w:tcPr>
          <w:p w14:paraId="6DB35F3C" w14:textId="7BF4796C" w:rsidR="00863BCB" w:rsidRPr="006B385E" w:rsidRDefault="00CD49F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December 2012-February 2013</w:t>
            </w:r>
          </w:p>
        </w:tc>
        <w:tc>
          <w:tcPr>
            <w:tcW w:w="993" w:type="dxa"/>
            <w:shd w:val="clear" w:color="auto" w:fill="auto"/>
          </w:tcPr>
          <w:p w14:paraId="1F6C605A" w14:textId="27045EBE"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Evaluation</w:t>
            </w:r>
          </w:p>
        </w:tc>
        <w:tc>
          <w:tcPr>
            <w:tcW w:w="2409" w:type="dxa"/>
            <w:shd w:val="clear" w:color="auto" w:fill="auto"/>
          </w:tcPr>
          <w:p w14:paraId="1BB91A24" w14:textId="77777777" w:rsidR="00863BCB" w:rsidRPr="006B385E" w:rsidRDefault="00863BCB" w:rsidP="006B385E">
            <w:pPr>
              <w:spacing w:line="360" w:lineRule="auto"/>
              <w:rPr>
                <w:rFonts w:ascii="Times New Roman" w:hAnsi="Times New Roman" w:cs="Times New Roman"/>
                <w:sz w:val="16"/>
                <w:szCs w:val="16"/>
              </w:rPr>
            </w:pPr>
          </w:p>
        </w:tc>
        <w:tc>
          <w:tcPr>
            <w:tcW w:w="2410" w:type="dxa"/>
            <w:shd w:val="clear" w:color="auto" w:fill="auto"/>
          </w:tcPr>
          <w:p w14:paraId="272C8875" w14:textId="77777777" w:rsidR="00863BCB" w:rsidRPr="006B385E" w:rsidRDefault="00863BCB" w:rsidP="006B385E">
            <w:pPr>
              <w:spacing w:line="360" w:lineRule="auto"/>
              <w:rPr>
                <w:rFonts w:ascii="Times New Roman" w:hAnsi="Times New Roman" w:cs="Times New Roman"/>
                <w:sz w:val="16"/>
                <w:szCs w:val="16"/>
              </w:rPr>
            </w:pPr>
          </w:p>
        </w:tc>
        <w:tc>
          <w:tcPr>
            <w:tcW w:w="2835" w:type="dxa"/>
            <w:shd w:val="clear" w:color="auto" w:fill="auto"/>
          </w:tcPr>
          <w:p w14:paraId="727BBEE0"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High OCV acceptance (eager) (CAT). Social mobilization (essential informing population about vaccine, use community health workers who knew camp (CAT). Fixed sites (more people vaccinated in shorter time, fewer human resources) (PC). Door/mobile (easier reaching whole population but requires more human resources (PC). Mobile/door (well-adapted to context) (PC). Phased storage/release (helped when single-dose vial needed high storage volume) (RL). Thermostability of Shanchol (less cold chain) (RL). </w:t>
            </w:r>
          </w:p>
        </w:tc>
        <w:tc>
          <w:tcPr>
            <w:tcW w:w="2693" w:type="dxa"/>
            <w:shd w:val="clear" w:color="auto" w:fill="auto"/>
          </w:tcPr>
          <w:p w14:paraId="1056976E"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Vaccination card challenges (RL). OCV not user-friendly (RL). Single-dose needs large storage in cold chain (hard in humanitarian setting) (RL). Cold chain ruptures (freezing, loss of vials) (RL).</w:t>
            </w:r>
          </w:p>
        </w:tc>
      </w:tr>
      <w:tr w:rsidR="00A34F9B" w:rsidRPr="006B385E" w14:paraId="635E0D13" w14:textId="77777777" w:rsidTr="00893DE5">
        <w:trPr>
          <w:trHeight w:val="586"/>
        </w:trPr>
        <w:tc>
          <w:tcPr>
            <w:tcW w:w="993" w:type="dxa"/>
            <w:shd w:val="clear" w:color="auto" w:fill="auto"/>
          </w:tcPr>
          <w:p w14:paraId="369BE02B"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Schaetti C (2012)</w:t>
            </w:r>
          </w:p>
          <w:p w14:paraId="14F39AFB" w14:textId="77777777" w:rsidR="00863BCB" w:rsidRPr="006B385E" w:rsidRDefault="00863BCB" w:rsidP="006B385E">
            <w:pPr>
              <w:spacing w:line="360" w:lineRule="auto"/>
              <w:rPr>
                <w:rFonts w:ascii="Times New Roman" w:hAnsi="Times New Roman" w:cs="Times New Roman"/>
                <w:sz w:val="16"/>
                <w:szCs w:val="16"/>
              </w:rPr>
            </w:pPr>
          </w:p>
        </w:tc>
        <w:tc>
          <w:tcPr>
            <w:tcW w:w="992" w:type="dxa"/>
            <w:shd w:val="clear" w:color="auto" w:fill="auto"/>
          </w:tcPr>
          <w:p w14:paraId="608D3BFD" w14:textId="59BF617C" w:rsidR="00863BCB" w:rsidRPr="006B385E" w:rsidRDefault="00CE2595"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Peri-urban Shehia of Chumbuni in Unguja &amp; rural Shehia of Mwambe in Pemba</w:t>
            </w:r>
            <w:r w:rsidRPr="006B385E">
              <w:rPr>
                <w:rFonts w:ascii="Times New Roman" w:hAnsi="Times New Roman" w:cs="Times New Roman"/>
                <w:sz w:val="16"/>
                <w:szCs w:val="16"/>
              </w:rPr>
              <w:t xml:space="preserve">, </w:t>
            </w:r>
            <w:r w:rsidR="00863BCB" w:rsidRPr="006B385E">
              <w:rPr>
                <w:rFonts w:ascii="Times New Roman" w:hAnsi="Times New Roman" w:cs="Times New Roman"/>
                <w:sz w:val="16"/>
                <w:szCs w:val="16"/>
              </w:rPr>
              <w:lastRenderedPageBreak/>
              <w:t>Zanzibar (Tanzania)</w:t>
            </w:r>
          </w:p>
        </w:tc>
        <w:tc>
          <w:tcPr>
            <w:tcW w:w="709" w:type="dxa"/>
          </w:tcPr>
          <w:p w14:paraId="346F03E6" w14:textId="0783368C" w:rsidR="00863BCB" w:rsidRPr="006B385E" w:rsidRDefault="002D70E8"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lastRenderedPageBreak/>
              <w:t>2009</w:t>
            </w:r>
          </w:p>
        </w:tc>
        <w:tc>
          <w:tcPr>
            <w:tcW w:w="1417" w:type="dxa"/>
          </w:tcPr>
          <w:p w14:paraId="23CB24CA" w14:textId="5171B6ED" w:rsidR="00863BCB" w:rsidRPr="006B385E" w:rsidRDefault="002D70E8"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June 2009-July 2009</w:t>
            </w:r>
          </w:p>
        </w:tc>
        <w:tc>
          <w:tcPr>
            <w:tcW w:w="993" w:type="dxa"/>
            <w:shd w:val="clear" w:color="auto" w:fill="auto"/>
          </w:tcPr>
          <w:p w14:paraId="25434A94" w14:textId="15597430"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Mixed methods</w:t>
            </w:r>
          </w:p>
        </w:tc>
        <w:tc>
          <w:tcPr>
            <w:tcW w:w="2409" w:type="dxa"/>
            <w:shd w:val="clear" w:color="auto" w:fill="auto"/>
          </w:tcPr>
          <w:p w14:paraId="2190D84C" w14:textId="77777777" w:rsidR="00863BCB" w:rsidRPr="006B385E" w:rsidRDefault="00863BCB" w:rsidP="006B385E">
            <w:pPr>
              <w:spacing w:line="360" w:lineRule="auto"/>
              <w:rPr>
                <w:rFonts w:ascii="Times New Roman" w:hAnsi="Times New Roman" w:cs="Times New Roman"/>
                <w:sz w:val="16"/>
                <w:szCs w:val="16"/>
              </w:rPr>
            </w:pPr>
          </w:p>
        </w:tc>
        <w:tc>
          <w:tcPr>
            <w:tcW w:w="2410" w:type="dxa"/>
            <w:shd w:val="clear" w:color="auto" w:fill="auto"/>
          </w:tcPr>
          <w:p w14:paraId="4CC6AEDB" w14:textId="77777777" w:rsidR="00863BCB" w:rsidRPr="006B385E" w:rsidRDefault="00863BCB" w:rsidP="006B385E">
            <w:pPr>
              <w:spacing w:line="360" w:lineRule="auto"/>
              <w:rPr>
                <w:rFonts w:ascii="Times New Roman" w:hAnsi="Times New Roman" w:cs="Times New Roman"/>
                <w:sz w:val="16"/>
                <w:szCs w:val="16"/>
              </w:rPr>
            </w:pPr>
          </w:p>
        </w:tc>
        <w:tc>
          <w:tcPr>
            <w:tcW w:w="2835" w:type="dxa"/>
            <w:shd w:val="clear" w:color="auto" w:fill="auto"/>
          </w:tcPr>
          <w:p w14:paraId="7D2ED9D4" w14:textId="77777777" w:rsidR="00863BCB" w:rsidRPr="006B385E" w:rsidRDefault="00863BCB" w:rsidP="006B385E">
            <w:pPr>
              <w:spacing w:line="360" w:lineRule="auto"/>
              <w:rPr>
                <w:rFonts w:ascii="Times New Roman" w:hAnsi="Times New Roman" w:cs="Times New Roman"/>
                <w:sz w:val="16"/>
                <w:szCs w:val="16"/>
              </w:rPr>
            </w:pPr>
          </w:p>
        </w:tc>
        <w:tc>
          <w:tcPr>
            <w:tcW w:w="2693" w:type="dxa"/>
            <w:shd w:val="clear" w:color="auto" w:fill="auto"/>
          </w:tcPr>
          <w:p w14:paraId="096784CB"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Fear of side effects, doubt of OCV effectiveness (IA). Competing obligations/priorities + less likely to get timely information on vaccine campaign </w:t>
            </w:r>
            <w:r w:rsidRPr="006B385E">
              <w:rPr>
                <w:rFonts w:ascii="Times New Roman" w:hAnsi="Times New Roman" w:cs="Times New Roman"/>
                <w:sz w:val="16"/>
                <w:szCs w:val="16"/>
              </w:rPr>
              <w:sym w:font="Wingdings" w:char="F0E0"/>
            </w:r>
            <w:r w:rsidRPr="006B385E">
              <w:rPr>
                <w:rFonts w:ascii="Times New Roman" w:hAnsi="Times New Roman" w:cs="Times New Roman"/>
                <w:sz w:val="16"/>
                <w:szCs w:val="16"/>
              </w:rPr>
              <w:t xml:space="preserve"> no vaccination (IA). </w:t>
            </w:r>
          </w:p>
        </w:tc>
      </w:tr>
      <w:tr w:rsidR="00A34F9B" w:rsidRPr="006B385E" w14:paraId="6116136B" w14:textId="77777777" w:rsidTr="00893DE5">
        <w:trPr>
          <w:trHeight w:val="573"/>
        </w:trPr>
        <w:tc>
          <w:tcPr>
            <w:tcW w:w="993" w:type="dxa"/>
            <w:shd w:val="clear" w:color="auto" w:fill="auto"/>
          </w:tcPr>
          <w:p w14:paraId="2A288DFC"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Semá Baltazar C</w:t>
            </w:r>
          </w:p>
          <w:p w14:paraId="70DBCE97"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(2018)</w:t>
            </w:r>
          </w:p>
          <w:p w14:paraId="3B917316" w14:textId="77777777" w:rsidR="00863BCB" w:rsidRPr="006B385E" w:rsidRDefault="00863BCB" w:rsidP="006B385E">
            <w:pPr>
              <w:spacing w:line="360" w:lineRule="auto"/>
              <w:rPr>
                <w:rFonts w:ascii="Times New Roman" w:hAnsi="Times New Roman" w:cs="Times New Roman"/>
                <w:sz w:val="16"/>
                <w:szCs w:val="16"/>
              </w:rPr>
            </w:pPr>
          </w:p>
        </w:tc>
        <w:tc>
          <w:tcPr>
            <w:tcW w:w="992" w:type="dxa"/>
            <w:shd w:val="clear" w:color="auto" w:fill="auto"/>
          </w:tcPr>
          <w:p w14:paraId="55F8F320" w14:textId="2A579453" w:rsidR="00863BCB" w:rsidRPr="006B385E" w:rsidRDefault="008C658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Nampula, </w:t>
            </w:r>
            <w:r w:rsidR="00863BCB" w:rsidRPr="006B385E">
              <w:rPr>
                <w:rFonts w:ascii="Times New Roman" w:hAnsi="Times New Roman" w:cs="Times New Roman"/>
                <w:sz w:val="16"/>
                <w:szCs w:val="16"/>
              </w:rPr>
              <w:t>Mozam-bique</w:t>
            </w:r>
          </w:p>
        </w:tc>
        <w:tc>
          <w:tcPr>
            <w:tcW w:w="709" w:type="dxa"/>
          </w:tcPr>
          <w:p w14:paraId="5B3A8453" w14:textId="39145115" w:rsidR="00863BCB" w:rsidRPr="006B385E" w:rsidRDefault="008C658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2016</w:t>
            </w:r>
          </w:p>
        </w:tc>
        <w:tc>
          <w:tcPr>
            <w:tcW w:w="1417" w:type="dxa"/>
          </w:tcPr>
          <w:p w14:paraId="4CBB2DED" w14:textId="7CF8F725" w:rsidR="00863BCB" w:rsidRPr="006B385E" w:rsidRDefault="008C658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October 2016</w:t>
            </w:r>
          </w:p>
        </w:tc>
        <w:tc>
          <w:tcPr>
            <w:tcW w:w="993" w:type="dxa"/>
            <w:shd w:val="clear" w:color="auto" w:fill="auto"/>
          </w:tcPr>
          <w:p w14:paraId="4A93EE30" w14:textId="434F1A92"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Mixed methods</w:t>
            </w:r>
          </w:p>
        </w:tc>
        <w:tc>
          <w:tcPr>
            <w:tcW w:w="2409" w:type="dxa"/>
            <w:shd w:val="clear" w:color="auto" w:fill="auto"/>
          </w:tcPr>
          <w:p w14:paraId="28257FEE" w14:textId="77777777" w:rsidR="00863BCB" w:rsidRPr="006B385E" w:rsidRDefault="00863BCB" w:rsidP="006B385E">
            <w:pPr>
              <w:spacing w:line="360" w:lineRule="auto"/>
              <w:rPr>
                <w:rFonts w:ascii="Times New Roman" w:hAnsi="Times New Roman" w:cs="Times New Roman"/>
                <w:sz w:val="16"/>
                <w:szCs w:val="16"/>
              </w:rPr>
            </w:pPr>
          </w:p>
        </w:tc>
        <w:tc>
          <w:tcPr>
            <w:tcW w:w="2410" w:type="dxa"/>
            <w:shd w:val="clear" w:color="auto" w:fill="auto"/>
          </w:tcPr>
          <w:p w14:paraId="41A994CB" w14:textId="77777777" w:rsidR="00863BCB" w:rsidRPr="006B385E" w:rsidRDefault="00863BCB" w:rsidP="006B385E">
            <w:pPr>
              <w:spacing w:line="360" w:lineRule="auto"/>
              <w:rPr>
                <w:rFonts w:ascii="Times New Roman" w:hAnsi="Times New Roman" w:cs="Times New Roman"/>
                <w:i/>
                <w:iCs/>
                <w:sz w:val="16"/>
                <w:szCs w:val="16"/>
              </w:rPr>
            </w:pPr>
            <w:r w:rsidRPr="006B385E">
              <w:rPr>
                <w:rFonts w:ascii="Times New Roman" w:hAnsi="Times New Roman" w:cs="Times New Roman"/>
                <w:i/>
                <w:iCs/>
                <w:sz w:val="16"/>
                <w:szCs w:val="16"/>
              </w:rPr>
              <w:t xml:space="preserve">Lack map (hindering exhaustive door-to-door campaign) (ISO). </w:t>
            </w:r>
          </w:p>
        </w:tc>
        <w:tc>
          <w:tcPr>
            <w:tcW w:w="2835" w:type="dxa"/>
            <w:shd w:val="clear" w:color="auto" w:fill="auto"/>
          </w:tcPr>
          <w:p w14:paraId="21BE0697"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Knowledge of cholera (IA). Reassurance of safe vaccine (community leader) (CAT). Vaccination cards for 2nd dose (RL). Good (logistical) management of vaccines (cold chain) (RL).</w:t>
            </w:r>
          </w:p>
        </w:tc>
        <w:tc>
          <w:tcPr>
            <w:tcW w:w="2693" w:type="dxa"/>
            <w:shd w:val="clear" w:color="auto" w:fill="auto"/>
          </w:tcPr>
          <w:p w14:paraId="7B074604" w14:textId="5D444BF9"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Insufficient information about campaign (date/time) (IA). Bad taste (CAT). Insufficient planning (PC).</w:t>
            </w:r>
          </w:p>
        </w:tc>
      </w:tr>
      <w:tr w:rsidR="00A34F9B" w:rsidRPr="006B385E" w14:paraId="0C5D1AB6" w14:textId="77777777" w:rsidTr="00893DE5">
        <w:trPr>
          <w:trHeight w:val="1040"/>
        </w:trPr>
        <w:tc>
          <w:tcPr>
            <w:tcW w:w="993" w:type="dxa"/>
            <w:shd w:val="clear" w:color="auto" w:fill="auto"/>
          </w:tcPr>
          <w:p w14:paraId="26F3D567"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Semá Baltazar C (2017)</w:t>
            </w:r>
          </w:p>
        </w:tc>
        <w:tc>
          <w:tcPr>
            <w:tcW w:w="992" w:type="dxa"/>
            <w:shd w:val="clear" w:color="auto" w:fill="auto"/>
          </w:tcPr>
          <w:p w14:paraId="734E889D" w14:textId="5653B3BD" w:rsidR="00863BCB" w:rsidRPr="006B385E" w:rsidRDefault="00E1447D"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Beira city, Mocuba district &amp; Pemba city</w:t>
            </w:r>
            <w:r w:rsidRPr="006B385E">
              <w:rPr>
                <w:rFonts w:ascii="Times New Roman" w:hAnsi="Times New Roman" w:cs="Times New Roman"/>
                <w:sz w:val="16"/>
                <w:szCs w:val="16"/>
              </w:rPr>
              <w:t xml:space="preserve">, </w:t>
            </w:r>
            <w:r w:rsidR="00863BCB" w:rsidRPr="006B385E">
              <w:rPr>
                <w:rFonts w:ascii="Times New Roman" w:hAnsi="Times New Roman" w:cs="Times New Roman"/>
                <w:sz w:val="16"/>
                <w:szCs w:val="16"/>
              </w:rPr>
              <w:t>Mozam-bique</w:t>
            </w:r>
          </w:p>
        </w:tc>
        <w:tc>
          <w:tcPr>
            <w:tcW w:w="709" w:type="dxa"/>
          </w:tcPr>
          <w:p w14:paraId="05A95EEC" w14:textId="4F5AFA83" w:rsidR="00863BCB" w:rsidRPr="006B385E" w:rsidRDefault="004C78CA"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2011-2015</w:t>
            </w:r>
          </w:p>
        </w:tc>
        <w:tc>
          <w:tcPr>
            <w:tcW w:w="1417" w:type="dxa"/>
          </w:tcPr>
          <w:p w14:paraId="2DA5B101" w14:textId="5AEE3F36" w:rsidR="00863BCB" w:rsidRPr="006B385E" w:rsidRDefault="004C78CA"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October 2011-December 2015</w:t>
            </w:r>
          </w:p>
        </w:tc>
        <w:tc>
          <w:tcPr>
            <w:tcW w:w="993" w:type="dxa"/>
            <w:shd w:val="clear" w:color="auto" w:fill="auto"/>
          </w:tcPr>
          <w:p w14:paraId="26DBD1B8" w14:textId="43DDC39A"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Mixed methods</w:t>
            </w:r>
          </w:p>
        </w:tc>
        <w:tc>
          <w:tcPr>
            <w:tcW w:w="2409" w:type="dxa"/>
            <w:shd w:val="clear" w:color="auto" w:fill="auto"/>
          </w:tcPr>
          <w:p w14:paraId="5A093BDC"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PCR test capability (RLC).</w:t>
            </w:r>
          </w:p>
        </w:tc>
        <w:tc>
          <w:tcPr>
            <w:tcW w:w="2410" w:type="dxa"/>
            <w:shd w:val="clear" w:color="auto" w:fill="auto"/>
          </w:tcPr>
          <w:p w14:paraId="2F4A53B8"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Lack laboratory capability (RLC). Limited resources (RLC). Limiting surveillance (some zones) (TR).</w:t>
            </w:r>
          </w:p>
        </w:tc>
        <w:tc>
          <w:tcPr>
            <w:tcW w:w="2835" w:type="dxa"/>
            <w:shd w:val="clear" w:color="auto" w:fill="auto"/>
          </w:tcPr>
          <w:p w14:paraId="517A89CB" w14:textId="77777777" w:rsidR="00863BCB" w:rsidRPr="006B385E" w:rsidRDefault="00863BCB" w:rsidP="006B385E">
            <w:pPr>
              <w:spacing w:line="360" w:lineRule="auto"/>
              <w:rPr>
                <w:rFonts w:ascii="Times New Roman" w:hAnsi="Times New Roman" w:cs="Times New Roman"/>
                <w:sz w:val="16"/>
                <w:szCs w:val="16"/>
              </w:rPr>
            </w:pPr>
          </w:p>
        </w:tc>
        <w:tc>
          <w:tcPr>
            <w:tcW w:w="2693" w:type="dxa"/>
            <w:shd w:val="clear" w:color="auto" w:fill="auto"/>
          </w:tcPr>
          <w:p w14:paraId="65050351" w14:textId="77777777" w:rsidR="00863BCB" w:rsidRPr="006B385E" w:rsidRDefault="00863BCB" w:rsidP="006B385E">
            <w:pPr>
              <w:spacing w:line="360" w:lineRule="auto"/>
              <w:rPr>
                <w:rFonts w:ascii="Times New Roman" w:hAnsi="Times New Roman" w:cs="Times New Roman"/>
                <w:sz w:val="16"/>
                <w:szCs w:val="16"/>
              </w:rPr>
            </w:pPr>
          </w:p>
        </w:tc>
      </w:tr>
      <w:tr w:rsidR="00A34F9B" w:rsidRPr="006B385E" w14:paraId="2A03C504" w14:textId="77777777" w:rsidTr="00893DE5">
        <w:trPr>
          <w:trHeight w:val="280"/>
        </w:trPr>
        <w:tc>
          <w:tcPr>
            <w:tcW w:w="993" w:type="dxa"/>
            <w:shd w:val="clear" w:color="auto" w:fill="auto"/>
          </w:tcPr>
          <w:p w14:paraId="6AD67B40" w14:textId="77777777" w:rsidR="00863BCB" w:rsidRPr="006B385E" w:rsidRDefault="00863BCB" w:rsidP="006B385E">
            <w:pPr>
              <w:tabs>
                <w:tab w:val="right" w:pos="1783"/>
              </w:tabs>
              <w:spacing w:line="360" w:lineRule="auto"/>
              <w:rPr>
                <w:rFonts w:ascii="Times New Roman" w:hAnsi="Times New Roman" w:cs="Times New Roman"/>
                <w:sz w:val="16"/>
                <w:szCs w:val="16"/>
              </w:rPr>
            </w:pPr>
            <w:r w:rsidRPr="006B385E">
              <w:rPr>
                <w:rFonts w:ascii="Times New Roman" w:hAnsi="Times New Roman" w:cs="Times New Roman"/>
                <w:sz w:val="16"/>
                <w:szCs w:val="16"/>
              </w:rPr>
              <w:t>Sharp A (2020)</w:t>
            </w:r>
          </w:p>
          <w:p w14:paraId="41433CDD" w14:textId="77777777" w:rsidR="00863BCB" w:rsidRPr="006B385E" w:rsidRDefault="00863BCB" w:rsidP="006B385E">
            <w:pPr>
              <w:tabs>
                <w:tab w:val="right" w:pos="1783"/>
              </w:tabs>
              <w:spacing w:line="360" w:lineRule="auto"/>
              <w:rPr>
                <w:rFonts w:ascii="Times New Roman" w:hAnsi="Times New Roman" w:cs="Times New Roman"/>
                <w:sz w:val="16"/>
                <w:szCs w:val="16"/>
              </w:rPr>
            </w:pPr>
          </w:p>
        </w:tc>
        <w:tc>
          <w:tcPr>
            <w:tcW w:w="992" w:type="dxa"/>
            <w:shd w:val="clear" w:color="auto" w:fill="auto"/>
          </w:tcPr>
          <w:p w14:paraId="4B82B271" w14:textId="4588E51C" w:rsidR="00863BCB" w:rsidRPr="006B385E" w:rsidRDefault="00210E7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South department, </w:t>
            </w:r>
            <w:r w:rsidR="00863BCB" w:rsidRPr="006B385E">
              <w:rPr>
                <w:rFonts w:ascii="Times New Roman" w:hAnsi="Times New Roman" w:cs="Times New Roman"/>
                <w:sz w:val="16"/>
                <w:szCs w:val="16"/>
              </w:rPr>
              <w:t>Haiti</w:t>
            </w:r>
          </w:p>
        </w:tc>
        <w:tc>
          <w:tcPr>
            <w:tcW w:w="709" w:type="dxa"/>
          </w:tcPr>
          <w:p w14:paraId="3C71E44A" w14:textId="0D3CDA67" w:rsidR="00863BCB" w:rsidRPr="006B385E" w:rsidRDefault="00E31EA4"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2017</w:t>
            </w:r>
          </w:p>
        </w:tc>
        <w:tc>
          <w:tcPr>
            <w:tcW w:w="1417" w:type="dxa"/>
          </w:tcPr>
          <w:p w14:paraId="159E408F" w14:textId="783A4DD5" w:rsidR="00863BCB" w:rsidRPr="006B385E" w:rsidRDefault="00E31EA4"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June 2017-July 2017</w:t>
            </w:r>
          </w:p>
        </w:tc>
        <w:tc>
          <w:tcPr>
            <w:tcW w:w="993" w:type="dxa"/>
            <w:shd w:val="clear" w:color="auto" w:fill="auto"/>
          </w:tcPr>
          <w:p w14:paraId="70046FD1" w14:textId="488446D5"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Evaluation</w:t>
            </w:r>
          </w:p>
        </w:tc>
        <w:tc>
          <w:tcPr>
            <w:tcW w:w="2409" w:type="dxa"/>
            <w:shd w:val="clear" w:color="auto" w:fill="auto"/>
          </w:tcPr>
          <w:p w14:paraId="75428BCD" w14:textId="77777777" w:rsidR="00863BCB" w:rsidRPr="006B385E" w:rsidRDefault="00863BCB" w:rsidP="006B385E">
            <w:pPr>
              <w:spacing w:line="360" w:lineRule="auto"/>
              <w:rPr>
                <w:rFonts w:ascii="Times New Roman" w:hAnsi="Times New Roman" w:cs="Times New Roman"/>
                <w:sz w:val="16"/>
                <w:szCs w:val="16"/>
              </w:rPr>
            </w:pPr>
          </w:p>
        </w:tc>
        <w:tc>
          <w:tcPr>
            <w:tcW w:w="2410" w:type="dxa"/>
            <w:shd w:val="clear" w:color="auto" w:fill="auto"/>
          </w:tcPr>
          <w:p w14:paraId="14FA2073" w14:textId="77777777" w:rsidR="00863BCB" w:rsidRPr="006B385E" w:rsidRDefault="00863BCB" w:rsidP="006B385E">
            <w:pPr>
              <w:spacing w:line="360" w:lineRule="auto"/>
              <w:rPr>
                <w:rFonts w:ascii="Times New Roman" w:hAnsi="Times New Roman" w:cs="Times New Roman"/>
                <w:sz w:val="16"/>
                <w:szCs w:val="16"/>
              </w:rPr>
            </w:pPr>
          </w:p>
        </w:tc>
        <w:tc>
          <w:tcPr>
            <w:tcW w:w="2835" w:type="dxa"/>
            <w:shd w:val="clear" w:color="auto" w:fill="auto"/>
          </w:tcPr>
          <w:p w14:paraId="5ABBA1AF"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Hearing of campaign (local criers, shows importance of community engagement and mobilization (CAT). Useful mixed approach to vaccination campaign (reach) (PC).</w:t>
            </w:r>
          </w:p>
        </w:tc>
        <w:tc>
          <w:tcPr>
            <w:tcW w:w="2693" w:type="dxa"/>
            <w:shd w:val="clear" w:color="auto" w:fill="auto"/>
          </w:tcPr>
          <w:p w14:paraId="6B36A278"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Absent during campaign (PC).</w:t>
            </w:r>
          </w:p>
        </w:tc>
      </w:tr>
      <w:tr w:rsidR="00A34F9B" w:rsidRPr="006B385E" w14:paraId="2C7453D8" w14:textId="77777777" w:rsidTr="00893DE5">
        <w:trPr>
          <w:trHeight w:val="293"/>
        </w:trPr>
        <w:tc>
          <w:tcPr>
            <w:tcW w:w="993" w:type="dxa"/>
            <w:shd w:val="clear" w:color="auto" w:fill="auto"/>
          </w:tcPr>
          <w:p w14:paraId="6DA9E1D3" w14:textId="77777777" w:rsidR="00863BCB" w:rsidRPr="006B385E" w:rsidRDefault="00863BCB" w:rsidP="006B385E">
            <w:pPr>
              <w:tabs>
                <w:tab w:val="right" w:pos="1783"/>
              </w:tabs>
              <w:spacing w:line="360" w:lineRule="auto"/>
              <w:rPr>
                <w:rFonts w:ascii="Times New Roman" w:hAnsi="Times New Roman" w:cs="Times New Roman"/>
                <w:sz w:val="16"/>
                <w:szCs w:val="16"/>
              </w:rPr>
            </w:pPr>
            <w:r w:rsidRPr="006B385E">
              <w:rPr>
                <w:rFonts w:ascii="Times New Roman" w:hAnsi="Times New Roman" w:cs="Times New Roman"/>
                <w:sz w:val="16"/>
                <w:szCs w:val="16"/>
              </w:rPr>
              <w:t>Teng JE (2014)</w:t>
            </w:r>
          </w:p>
          <w:p w14:paraId="29493E69" w14:textId="77777777" w:rsidR="00863BCB" w:rsidRPr="006B385E" w:rsidRDefault="00863BCB" w:rsidP="006B385E">
            <w:pPr>
              <w:tabs>
                <w:tab w:val="right" w:pos="1783"/>
              </w:tabs>
              <w:spacing w:line="360" w:lineRule="auto"/>
              <w:rPr>
                <w:rFonts w:ascii="Times New Roman" w:hAnsi="Times New Roman" w:cs="Times New Roman"/>
                <w:sz w:val="16"/>
                <w:szCs w:val="16"/>
              </w:rPr>
            </w:pPr>
          </w:p>
        </w:tc>
        <w:tc>
          <w:tcPr>
            <w:tcW w:w="992" w:type="dxa"/>
            <w:shd w:val="clear" w:color="auto" w:fill="auto"/>
          </w:tcPr>
          <w:p w14:paraId="79EC0534" w14:textId="6217121A" w:rsidR="00863BCB" w:rsidRPr="006B385E" w:rsidRDefault="00BD7D8E"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Bocozel &amp; Grand Saline</w:t>
            </w:r>
            <w:r w:rsidRPr="006B385E">
              <w:rPr>
                <w:rFonts w:ascii="Times New Roman" w:hAnsi="Times New Roman" w:cs="Times New Roman"/>
                <w:sz w:val="16"/>
                <w:szCs w:val="16"/>
              </w:rPr>
              <w:t xml:space="preserve">, </w:t>
            </w:r>
            <w:r w:rsidR="00863BCB" w:rsidRPr="006B385E">
              <w:rPr>
                <w:rFonts w:ascii="Times New Roman" w:hAnsi="Times New Roman" w:cs="Times New Roman"/>
                <w:sz w:val="16"/>
                <w:szCs w:val="16"/>
              </w:rPr>
              <w:t>Haiti</w:t>
            </w:r>
          </w:p>
        </w:tc>
        <w:tc>
          <w:tcPr>
            <w:tcW w:w="709" w:type="dxa"/>
          </w:tcPr>
          <w:p w14:paraId="27297FA8" w14:textId="291EC769" w:rsidR="00110F2F" w:rsidRPr="006B385E" w:rsidRDefault="00110F2F"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2012</w:t>
            </w:r>
          </w:p>
        </w:tc>
        <w:tc>
          <w:tcPr>
            <w:tcW w:w="1417" w:type="dxa"/>
          </w:tcPr>
          <w:p w14:paraId="1698BC62" w14:textId="2CA6424D" w:rsidR="00863BCB" w:rsidRPr="006B385E" w:rsidRDefault="00110F2F"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April 2012-June 2012</w:t>
            </w:r>
          </w:p>
        </w:tc>
        <w:tc>
          <w:tcPr>
            <w:tcW w:w="993" w:type="dxa"/>
            <w:shd w:val="clear" w:color="auto" w:fill="auto"/>
          </w:tcPr>
          <w:p w14:paraId="6E908B88" w14:textId="731F65FE"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Inter-vention study</w:t>
            </w:r>
          </w:p>
        </w:tc>
        <w:tc>
          <w:tcPr>
            <w:tcW w:w="2409" w:type="dxa"/>
            <w:shd w:val="clear" w:color="auto" w:fill="auto"/>
          </w:tcPr>
          <w:p w14:paraId="3A45D31F" w14:textId="77777777" w:rsidR="00863BCB" w:rsidRPr="006B385E" w:rsidRDefault="00863BCB" w:rsidP="006B385E">
            <w:pPr>
              <w:spacing w:line="360" w:lineRule="auto"/>
              <w:rPr>
                <w:rFonts w:ascii="Times New Roman" w:hAnsi="Times New Roman" w:cs="Times New Roman"/>
                <w:i/>
                <w:iCs/>
                <w:sz w:val="16"/>
                <w:szCs w:val="16"/>
              </w:rPr>
            </w:pPr>
            <w:r w:rsidRPr="006B385E">
              <w:rPr>
                <w:rFonts w:ascii="Times New Roman" w:hAnsi="Times New Roman" w:cs="Times New Roman"/>
                <w:i/>
                <w:iCs/>
                <w:sz w:val="16"/>
                <w:szCs w:val="16"/>
              </w:rPr>
              <w:t xml:space="preserve">Nightly review </w:t>
            </w:r>
            <w:r w:rsidRPr="006B385E">
              <w:rPr>
                <w:rFonts w:ascii="Times New Roman" w:hAnsi="Times New Roman" w:cs="Times New Roman"/>
                <w:i/>
                <w:iCs/>
                <w:sz w:val="16"/>
                <w:szCs w:val="16"/>
              </w:rPr>
              <w:sym w:font="Wingdings" w:char="F0E0"/>
            </w:r>
            <w:r w:rsidRPr="006B385E">
              <w:rPr>
                <w:rFonts w:ascii="Times New Roman" w:hAnsi="Times New Roman" w:cs="Times New Roman"/>
                <w:i/>
                <w:iCs/>
                <w:sz w:val="16"/>
                <w:szCs w:val="16"/>
              </w:rPr>
              <w:t xml:space="preserve"> plan </w:t>
            </w:r>
            <w:r w:rsidRPr="006B385E">
              <w:rPr>
                <w:rFonts w:ascii="Times New Roman" w:hAnsi="Times New Roman" w:cs="Times New Roman"/>
                <w:i/>
                <w:iCs/>
                <w:sz w:val="16"/>
                <w:szCs w:val="16"/>
              </w:rPr>
              <w:sym w:font="Wingdings" w:char="F0E0"/>
            </w:r>
            <w:r w:rsidRPr="006B385E">
              <w:rPr>
                <w:rFonts w:ascii="Times New Roman" w:hAnsi="Times New Roman" w:cs="Times New Roman"/>
                <w:i/>
                <w:iCs/>
                <w:sz w:val="16"/>
                <w:szCs w:val="16"/>
              </w:rPr>
              <w:t xml:space="preserve"> adapt (ISO). Daily monitoring (case-finding) higher follow-up (ISO).</w:t>
            </w:r>
          </w:p>
        </w:tc>
        <w:tc>
          <w:tcPr>
            <w:tcW w:w="2410" w:type="dxa"/>
            <w:shd w:val="clear" w:color="auto" w:fill="auto"/>
          </w:tcPr>
          <w:p w14:paraId="23C129B3" w14:textId="77777777" w:rsidR="00863BCB" w:rsidRPr="006B385E" w:rsidRDefault="00863BCB" w:rsidP="006B385E">
            <w:pPr>
              <w:spacing w:line="360" w:lineRule="auto"/>
              <w:rPr>
                <w:rFonts w:ascii="Times New Roman" w:hAnsi="Times New Roman" w:cs="Times New Roman"/>
                <w:sz w:val="16"/>
                <w:szCs w:val="16"/>
              </w:rPr>
            </w:pPr>
          </w:p>
        </w:tc>
        <w:tc>
          <w:tcPr>
            <w:tcW w:w="2835" w:type="dxa"/>
            <w:shd w:val="clear" w:color="auto" w:fill="auto"/>
          </w:tcPr>
          <w:p w14:paraId="44697EE9"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mHealth (tablet/barcodes) - less print/manual (RL). Vaccine registry on each tablet (present at any vaccination post) (RL). </w:t>
            </w:r>
          </w:p>
        </w:tc>
        <w:tc>
          <w:tcPr>
            <w:tcW w:w="2693" w:type="dxa"/>
            <w:shd w:val="clear" w:color="auto" w:fill="auto"/>
          </w:tcPr>
          <w:p w14:paraId="1E36840B" w14:textId="77777777" w:rsidR="00863BCB" w:rsidRPr="006B385E" w:rsidRDefault="00863BCB" w:rsidP="006B385E">
            <w:pPr>
              <w:spacing w:line="360" w:lineRule="auto"/>
              <w:rPr>
                <w:rFonts w:ascii="Times New Roman" w:hAnsi="Times New Roman" w:cs="Times New Roman"/>
                <w:sz w:val="16"/>
                <w:szCs w:val="16"/>
              </w:rPr>
            </w:pPr>
          </w:p>
        </w:tc>
      </w:tr>
      <w:tr w:rsidR="00A34F9B" w:rsidRPr="006B385E" w14:paraId="38D5E52B" w14:textId="77777777" w:rsidTr="00893DE5">
        <w:trPr>
          <w:trHeight w:val="293"/>
        </w:trPr>
        <w:tc>
          <w:tcPr>
            <w:tcW w:w="993" w:type="dxa"/>
            <w:shd w:val="clear" w:color="auto" w:fill="auto"/>
          </w:tcPr>
          <w:p w14:paraId="05C141A4"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Tohme RA (2015)</w:t>
            </w:r>
          </w:p>
          <w:p w14:paraId="61FFDE95" w14:textId="77777777" w:rsidR="00863BCB" w:rsidRPr="006B385E" w:rsidRDefault="00863BCB" w:rsidP="006B385E">
            <w:pPr>
              <w:spacing w:line="360" w:lineRule="auto"/>
              <w:rPr>
                <w:rFonts w:ascii="Times New Roman" w:hAnsi="Times New Roman" w:cs="Times New Roman"/>
                <w:sz w:val="16"/>
                <w:szCs w:val="16"/>
              </w:rPr>
            </w:pPr>
          </w:p>
        </w:tc>
        <w:tc>
          <w:tcPr>
            <w:tcW w:w="992" w:type="dxa"/>
            <w:shd w:val="clear" w:color="auto" w:fill="auto"/>
          </w:tcPr>
          <w:p w14:paraId="300AE833" w14:textId="493D39FA" w:rsidR="00863BCB" w:rsidRPr="006B385E" w:rsidRDefault="004E0C73"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Petite Anse &amp; Cerca Carvajal</w:t>
            </w:r>
            <w:r w:rsidRPr="006B385E">
              <w:rPr>
                <w:rFonts w:ascii="Times New Roman" w:hAnsi="Times New Roman" w:cs="Times New Roman"/>
                <w:sz w:val="16"/>
                <w:szCs w:val="16"/>
              </w:rPr>
              <w:t xml:space="preserve">, </w:t>
            </w:r>
            <w:r w:rsidR="00863BCB" w:rsidRPr="006B385E">
              <w:rPr>
                <w:rFonts w:ascii="Times New Roman" w:hAnsi="Times New Roman" w:cs="Times New Roman"/>
                <w:sz w:val="16"/>
                <w:szCs w:val="16"/>
              </w:rPr>
              <w:t>Haiti</w:t>
            </w:r>
          </w:p>
        </w:tc>
        <w:tc>
          <w:tcPr>
            <w:tcW w:w="709" w:type="dxa"/>
          </w:tcPr>
          <w:p w14:paraId="3E1DB9FF" w14:textId="6D1A0232" w:rsidR="00863BCB" w:rsidRPr="006B385E" w:rsidRDefault="003907A0"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2013</w:t>
            </w:r>
          </w:p>
        </w:tc>
        <w:tc>
          <w:tcPr>
            <w:tcW w:w="1417" w:type="dxa"/>
          </w:tcPr>
          <w:p w14:paraId="4BF046F8" w14:textId="75B58CA3" w:rsidR="00863BCB" w:rsidRPr="006B385E" w:rsidRDefault="003907A0"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September 2013</w:t>
            </w:r>
          </w:p>
        </w:tc>
        <w:tc>
          <w:tcPr>
            <w:tcW w:w="993" w:type="dxa"/>
            <w:shd w:val="clear" w:color="auto" w:fill="auto"/>
          </w:tcPr>
          <w:p w14:paraId="2D7ABFD9" w14:textId="7C7FBFDC"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Evaluation</w:t>
            </w:r>
          </w:p>
        </w:tc>
        <w:tc>
          <w:tcPr>
            <w:tcW w:w="2409" w:type="dxa"/>
            <w:shd w:val="clear" w:color="auto" w:fill="auto"/>
          </w:tcPr>
          <w:p w14:paraId="591EC112" w14:textId="77777777" w:rsidR="00863BCB" w:rsidRPr="006B385E" w:rsidRDefault="00863BCB" w:rsidP="006B385E">
            <w:pPr>
              <w:spacing w:line="360" w:lineRule="auto"/>
              <w:rPr>
                <w:rFonts w:ascii="Times New Roman" w:hAnsi="Times New Roman" w:cs="Times New Roman"/>
                <w:sz w:val="16"/>
                <w:szCs w:val="16"/>
              </w:rPr>
            </w:pPr>
          </w:p>
        </w:tc>
        <w:tc>
          <w:tcPr>
            <w:tcW w:w="2410" w:type="dxa"/>
            <w:shd w:val="clear" w:color="auto" w:fill="auto"/>
          </w:tcPr>
          <w:p w14:paraId="0BE1B632" w14:textId="77777777" w:rsidR="00863BCB" w:rsidRPr="006B385E" w:rsidRDefault="00863BCB" w:rsidP="006B385E">
            <w:pPr>
              <w:spacing w:line="360" w:lineRule="auto"/>
              <w:rPr>
                <w:rFonts w:ascii="Times New Roman" w:hAnsi="Times New Roman" w:cs="Times New Roman"/>
                <w:sz w:val="16"/>
                <w:szCs w:val="16"/>
              </w:rPr>
            </w:pPr>
          </w:p>
        </w:tc>
        <w:tc>
          <w:tcPr>
            <w:tcW w:w="2835" w:type="dxa"/>
            <w:shd w:val="clear" w:color="auto" w:fill="auto"/>
          </w:tcPr>
          <w:p w14:paraId="6D1749CB"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High awareness of campaign (IA). Information source: social mobilizer (megaphones), healthcare workers, family/friends (CAT). </w:t>
            </w:r>
          </w:p>
        </w:tc>
        <w:tc>
          <w:tcPr>
            <w:tcW w:w="2693" w:type="dxa"/>
            <w:shd w:val="clear" w:color="auto" w:fill="auto"/>
          </w:tcPr>
          <w:p w14:paraId="3176E257"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Bad taste (spit out) (CAT). Absent during campaign (PC). </w:t>
            </w:r>
          </w:p>
        </w:tc>
      </w:tr>
      <w:tr w:rsidR="00A34F9B" w:rsidRPr="006B385E" w14:paraId="60960485" w14:textId="77777777" w:rsidTr="00893DE5">
        <w:trPr>
          <w:trHeight w:val="293"/>
        </w:trPr>
        <w:tc>
          <w:tcPr>
            <w:tcW w:w="993" w:type="dxa"/>
            <w:shd w:val="clear" w:color="auto" w:fill="auto"/>
          </w:tcPr>
          <w:p w14:paraId="00C579FE"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lastRenderedPageBreak/>
              <w:t>Uddin J (2014)</w:t>
            </w:r>
          </w:p>
          <w:p w14:paraId="32E5B0CF" w14:textId="77777777" w:rsidR="00863BCB" w:rsidRPr="006B385E" w:rsidRDefault="00863BCB" w:rsidP="006B385E">
            <w:pPr>
              <w:spacing w:line="360" w:lineRule="auto"/>
              <w:rPr>
                <w:rFonts w:ascii="Times New Roman" w:hAnsi="Times New Roman" w:cs="Times New Roman"/>
                <w:sz w:val="16"/>
                <w:szCs w:val="16"/>
              </w:rPr>
            </w:pPr>
          </w:p>
        </w:tc>
        <w:tc>
          <w:tcPr>
            <w:tcW w:w="992" w:type="dxa"/>
            <w:shd w:val="clear" w:color="auto" w:fill="auto"/>
          </w:tcPr>
          <w:p w14:paraId="30BCBD22" w14:textId="3B470038" w:rsidR="00863BCB" w:rsidRPr="006B385E" w:rsidRDefault="003A10A1"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Dhaka, </w:t>
            </w:r>
            <w:r w:rsidR="00863BCB" w:rsidRPr="006B385E">
              <w:rPr>
                <w:rFonts w:ascii="Times New Roman" w:hAnsi="Times New Roman" w:cs="Times New Roman"/>
                <w:sz w:val="16"/>
                <w:szCs w:val="16"/>
              </w:rPr>
              <w:t>Bangladesh</w:t>
            </w:r>
          </w:p>
        </w:tc>
        <w:tc>
          <w:tcPr>
            <w:tcW w:w="709" w:type="dxa"/>
          </w:tcPr>
          <w:p w14:paraId="500B1E94" w14:textId="1D6DA1DD" w:rsidR="00863BCB" w:rsidRPr="006B385E" w:rsidRDefault="003A10A1"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2011-2012</w:t>
            </w:r>
          </w:p>
        </w:tc>
        <w:tc>
          <w:tcPr>
            <w:tcW w:w="1417" w:type="dxa"/>
          </w:tcPr>
          <w:p w14:paraId="25BB3427" w14:textId="4983B488" w:rsidR="00863BCB" w:rsidRPr="006B385E" w:rsidRDefault="003A10A1"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May 2011-June 2012</w:t>
            </w:r>
          </w:p>
        </w:tc>
        <w:tc>
          <w:tcPr>
            <w:tcW w:w="993" w:type="dxa"/>
            <w:shd w:val="clear" w:color="auto" w:fill="auto"/>
          </w:tcPr>
          <w:p w14:paraId="53B08EB7" w14:textId="5BDF6F3C"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Descriptive</w:t>
            </w:r>
          </w:p>
        </w:tc>
        <w:tc>
          <w:tcPr>
            <w:tcW w:w="2409" w:type="dxa"/>
            <w:shd w:val="clear" w:color="auto" w:fill="auto"/>
          </w:tcPr>
          <w:p w14:paraId="375FDE02" w14:textId="77777777" w:rsidR="00863BCB" w:rsidRPr="006B385E" w:rsidRDefault="00863BCB" w:rsidP="006B385E">
            <w:pPr>
              <w:spacing w:line="360" w:lineRule="auto"/>
              <w:rPr>
                <w:rFonts w:ascii="Times New Roman" w:hAnsi="Times New Roman" w:cs="Times New Roman"/>
                <w:sz w:val="16"/>
                <w:szCs w:val="16"/>
              </w:rPr>
            </w:pPr>
          </w:p>
        </w:tc>
        <w:tc>
          <w:tcPr>
            <w:tcW w:w="2410" w:type="dxa"/>
            <w:shd w:val="clear" w:color="auto" w:fill="auto"/>
          </w:tcPr>
          <w:p w14:paraId="73D4B483" w14:textId="77777777" w:rsidR="00863BCB" w:rsidRPr="006B385E" w:rsidRDefault="00863BCB" w:rsidP="006B385E">
            <w:pPr>
              <w:spacing w:line="360" w:lineRule="auto"/>
              <w:rPr>
                <w:rFonts w:ascii="Times New Roman" w:hAnsi="Times New Roman" w:cs="Times New Roman"/>
                <w:sz w:val="16"/>
                <w:szCs w:val="16"/>
              </w:rPr>
            </w:pPr>
          </w:p>
        </w:tc>
        <w:tc>
          <w:tcPr>
            <w:tcW w:w="2835" w:type="dxa"/>
            <w:shd w:val="clear" w:color="auto" w:fill="auto"/>
          </w:tcPr>
          <w:p w14:paraId="421DF1DD"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High interest to get OCV (believed OCV prevent cholera), great enthusiasm (IA). High acceptance of OCV (Bangladeshi people had positive impression of vaccines (had prevented infectious diseases through EPI)) (CAT). Recommend others to get vaccinated (CAT). Seen as safe because government implemented the vaccination (CAT). </w:t>
            </w:r>
          </w:p>
        </w:tc>
        <w:tc>
          <w:tcPr>
            <w:tcW w:w="2693" w:type="dxa"/>
            <w:shd w:val="clear" w:color="auto" w:fill="auto"/>
          </w:tcPr>
          <w:p w14:paraId="11D470E6"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Bad taste/smell (CAT). Some reluctant </w:t>
            </w:r>
            <w:r w:rsidRPr="006B385E">
              <w:rPr>
                <w:rFonts w:ascii="Times New Roman" w:hAnsi="Times New Roman" w:cs="Times New Roman"/>
                <w:sz w:val="16"/>
                <w:szCs w:val="16"/>
              </w:rPr>
              <w:sym w:font="Wingdings" w:char="F0E0"/>
            </w:r>
            <w:r w:rsidRPr="006B385E">
              <w:rPr>
                <w:rFonts w:ascii="Times New Roman" w:hAnsi="Times New Roman" w:cs="Times New Roman"/>
                <w:sz w:val="16"/>
                <w:szCs w:val="16"/>
              </w:rPr>
              <w:t xml:space="preserve"> due to a rumour that Bangladeshi people used as guinea pigs to test OCV – but rumour did not have much effect since policy-level people of the Ministry of Health (had?) strong support (CAT). Absent during campaign (PC).</w:t>
            </w:r>
          </w:p>
          <w:p w14:paraId="1DFBD138" w14:textId="77777777" w:rsidR="00863BCB" w:rsidRPr="006B385E" w:rsidRDefault="00863BCB" w:rsidP="006B385E">
            <w:pPr>
              <w:spacing w:line="360" w:lineRule="auto"/>
              <w:rPr>
                <w:rFonts w:ascii="Times New Roman" w:hAnsi="Times New Roman" w:cs="Times New Roman"/>
                <w:sz w:val="16"/>
                <w:szCs w:val="16"/>
              </w:rPr>
            </w:pPr>
          </w:p>
        </w:tc>
      </w:tr>
      <w:tr w:rsidR="00A34F9B" w14:paraId="6DB8FD7C" w14:textId="77777777" w:rsidTr="00893DE5">
        <w:trPr>
          <w:trHeight w:val="280"/>
        </w:trPr>
        <w:tc>
          <w:tcPr>
            <w:tcW w:w="993" w:type="dxa"/>
            <w:shd w:val="clear" w:color="auto" w:fill="auto"/>
          </w:tcPr>
          <w:p w14:paraId="76383E7A"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Wahed T (2013)</w:t>
            </w:r>
          </w:p>
        </w:tc>
        <w:tc>
          <w:tcPr>
            <w:tcW w:w="992" w:type="dxa"/>
            <w:shd w:val="clear" w:color="auto" w:fill="auto"/>
          </w:tcPr>
          <w:p w14:paraId="66C1B831" w14:textId="1BCF9653" w:rsidR="00863BCB" w:rsidRPr="006B385E" w:rsidRDefault="009312DF"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Dhaka, </w:t>
            </w:r>
            <w:r w:rsidR="00863BCB" w:rsidRPr="006B385E">
              <w:rPr>
                <w:rFonts w:ascii="Times New Roman" w:hAnsi="Times New Roman" w:cs="Times New Roman"/>
                <w:sz w:val="16"/>
                <w:szCs w:val="16"/>
              </w:rPr>
              <w:t>Bangladesh</w:t>
            </w:r>
          </w:p>
        </w:tc>
        <w:tc>
          <w:tcPr>
            <w:tcW w:w="709" w:type="dxa"/>
          </w:tcPr>
          <w:p w14:paraId="17EAFA74" w14:textId="27C9B378" w:rsidR="00863BCB" w:rsidRPr="006B385E" w:rsidRDefault="001F4F05"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2010-2011</w:t>
            </w:r>
          </w:p>
        </w:tc>
        <w:tc>
          <w:tcPr>
            <w:tcW w:w="1417" w:type="dxa"/>
          </w:tcPr>
          <w:p w14:paraId="57CEE5F8" w14:textId="2182FE3D" w:rsidR="00863BCB" w:rsidRPr="006B385E" w:rsidRDefault="001F4F05"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December 2010-February 2011</w:t>
            </w:r>
          </w:p>
        </w:tc>
        <w:tc>
          <w:tcPr>
            <w:tcW w:w="993" w:type="dxa"/>
            <w:shd w:val="clear" w:color="auto" w:fill="auto"/>
          </w:tcPr>
          <w:p w14:paraId="30C422F8" w14:textId="19CC90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Mixed methods</w:t>
            </w:r>
          </w:p>
        </w:tc>
        <w:tc>
          <w:tcPr>
            <w:tcW w:w="2409" w:type="dxa"/>
            <w:shd w:val="clear" w:color="auto" w:fill="auto"/>
          </w:tcPr>
          <w:p w14:paraId="6F7E3E89" w14:textId="77777777" w:rsidR="00863BCB" w:rsidRPr="006B385E" w:rsidRDefault="00863BCB" w:rsidP="006B385E">
            <w:pPr>
              <w:spacing w:line="360" w:lineRule="auto"/>
              <w:rPr>
                <w:rFonts w:ascii="Times New Roman" w:hAnsi="Times New Roman" w:cs="Times New Roman"/>
                <w:sz w:val="16"/>
                <w:szCs w:val="16"/>
              </w:rPr>
            </w:pPr>
          </w:p>
        </w:tc>
        <w:tc>
          <w:tcPr>
            <w:tcW w:w="2410" w:type="dxa"/>
            <w:shd w:val="clear" w:color="auto" w:fill="auto"/>
          </w:tcPr>
          <w:p w14:paraId="593201AF" w14:textId="77777777" w:rsidR="00863BCB" w:rsidRPr="006B385E" w:rsidRDefault="00863BCB" w:rsidP="006B385E">
            <w:pPr>
              <w:spacing w:line="360" w:lineRule="auto"/>
              <w:rPr>
                <w:rFonts w:ascii="Times New Roman" w:hAnsi="Times New Roman" w:cs="Times New Roman"/>
                <w:sz w:val="16"/>
                <w:szCs w:val="16"/>
              </w:rPr>
            </w:pPr>
          </w:p>
        </w:tc>
        <w:tc>
          <w:tcPr>
            <w:tcW w:w="2835" w:type="dxa"/>
            <w:shd w:val="clear" w:color="auto" w:fill="auto"/>
          </w:tcPr>
          <w:p w14:paraId="6E777069" w14:textId="77777777" w:rsidR="00863BCB" w:rsidRPr="006B385E"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 xml:space="preserve">Agreed cholera could be prevented through vaccination (IA). Knowing OCV is available from NGOs) (IA). Highly positive attitude to OCV (CAT). </w:t>
            </w:r>
          </w:p>
        </w:tc>
        <w:tc>
          <w:tcPr>
            <w:tcW w:w="2693" w:type="dxa"/>
            <w:shd w:val="clear" w:color="auto" w:fill="auto"/>
          </w:tcPr>
          <w:p w14:paraId="30B01240" w14:textId="60EF740F" w:rsidR="00863BCB" w:rsidRPr="00887EB2" w:rsidRDefault="00863BCB" w:rsidP="006B385E">
            <w:pPr>
              <w:spacing w:line="360" w:lineRule="auto"/>
              <w:rPr>
                <w:rFonts w:ascii="Times New Roman" w:hAnsi="Times New Roman" w:cs="Times New Roman"/>
                <w:sz w:val="16"/>
                <w:szCs w:val="16"/>
              </w:rPr>
            </w:pPr>
            <w:r w:rsidRPr="006B385E">
              <w:rPr>
                <w:rFonts w:ascii="Times New Roman" w:hAnsi="Times New Roman" w:cs="Times New Roman"/>
                <w:sz w:val="16"/>
                <w:szCs w:val="16"/>
              </w:rPr>
              <w:t>Few had heard of OCV (IA).</w:t>
            </w:r>
          </w:p>
        </w:tc>
      </w:tr>
    </w:tbl>
    <w:p w14:paraId="41D016C6" w14:textId="77777777" w:rsidR="00FC273F" w:rsidRDefault="00FC273F" w:rsidP="006B385E"/>
    <w:sectPr w:rsidR="00FC273F" w:rsidSect="00D3387A">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87A"/>
    <w:rsid w:val="000B4F8E"/>
    <w:rsid w:val="000E3A2B"/>
    <w:rsid w:val="00110F2F"/>
    <w:rsid w:val="00120585"/>
    <w:rsid w:val="001303C6"/>
    <w:rsid w:val="001472D0"/>
    <w:rsid w:val="00164A70"/>
    <w:rsid w:val="001926DB"/>
    <w:rsid w:val="001F4F05"/>
    <w:rsid w:val="00210E7B"/>
    <w:rsid w:val="002144A0"/>
    <w:rsid w:val="0022719C"/>
    <w:rsid w:val="002B3542"/>
    <w:rsid w:val="002B475D"/>
    <w:rsid w:val="002D70E8"/>
    <w:rsid w:val="00335A59"/>
    <w:rsid w:val="003907A0"/>
    <w:rsid w:val="003A08F8"/>
    <w:rsid w:val="003A10A1"/>
    <w:rsid w:val="003B164C"/>
    <w:rsid w:val="00442ECC"/>
    <w:rsid w:val="0046718A"/>
    <w:rsid w:val="00470A91"/>
    <w:rsid w:val="004A7048"/>
    <w:rsid w:val="004B67CC"/>
    <w:rsid w:val="004C78CA"/>
    <w:rsid w:val="004D39D6"/>
    <w:rsid w:val="004E0C73"/>
    <w:rsid w:val="004E683E"/>
    <w:rsid w:val="005405F7"/>
    <w:rsid w:val="00633376"/>
    <w:rsid w:val="00647F36"/>
    <w:rsid w:val="006A7962"/>
    <w:rsid w:val="006B385E"/>
    <w:rsid w:val="006F0FF1"/>
    <w:rsid w:val="006F6AA3"/>
    <w:rsid w:val="00716598"/>
    <w:rsid w:val="00771E66"/>
    <w:rsid w:val="00850412"/>
    <w:rsid w:val="00853108"/>
    <w:rsid w:val="0086282F"/>
    <w:rsid w:val="00863BCB"/>
    <w:rsid w:val="00865D8C"/>
    <w:rsid w:val="0087058F"/>
    <w:rsid w:val="00882D79"/>
    <w:rsid w:val="00887EB2"/>
    <w:rsid w:val="00893DE5"/>
    <w:rsid w:val="0089528E"/>
    <w:rsid w:val="008C658B"/>
    <w:rsid w:val="009312DF"/>
    <w:rsid w:val="00955080"/>
    <w:rsid w:val="009E456C"/>
    <w:rsid w:val="00A153A0"/>
    <w:rsid w:val="00A24EAF"/>
    <w:rsid w:val="00A34F9B"/>
    <w:rsid w:val="00A565EE"/>
    <w:rsid w:val="00AD2E9A"/>
    <w:rsid w:val="00B26D81"/>
    <w:rsid w:val="00B77605"/>
    <w:rsid w:val="00BD7D8E"/>
    <w:rsid w:val="00BE7B7C"/>
    <w:rsid w:val="00C4001D"/>
    <w:rsid w:val="00CB46E1"/>
    <w:rsid w:val="00CC54F7"/>
    <w:rsid w:val="00CD49FB"/>
    <w:rsid w:val="00CE2595"/>
    <w:rsid w:val="00D3387A"/>
    <w:rsid w:val="00D3500F"/>
    <w:rsid w:val="00D434A0"/>
    <w:rsid w:val="00D82C4D"/>
    <w:rsid w:val="00DE2764"/>
    <w:rsid w:val="00E1447D"/>
    <w:rsid w:val="00E31EA4"/>
    <w:rsid w:val="00E462FA"/>
    <w:rsid w:val="00E539CB"/>
    <w:rsid w:val="00E71665"/>
    <w:rsid w:val="00E75F11"/>
    <w:rsid w:val="00E974CD"/>
    <w:rsid w:val="00EB3C78"/>
    <w:rsid w:val="00F91DB3"/>
    <w:rsid w:val="00F96893"/>
    <w:rsid w:val="00FC273F"/>
    <w:rsid w:val="00FC3FE8"/>
    <w:rsid w:val="00FE12E1"/>
    <w:rsid w:val="00FE1D09"/>
    <w:rsid w:val="00FE3E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F16A4"/>
  <w15:chartTrackingRefBased/>
  <w15:docId w15:val="{331E37CF-668E-43CF-8D56-7CD7847B4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87A"/>
    <w:pPr>
      <w:spacing w:after="200" w:line="240" w:lineRule="auto"/>
    </w:pPr>
    <w:rPr>
      <w:sz w:val="24"/>
      <w:szCs w:val="24"/>
      <w:lang w:val="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D3387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10</Pages>
  <Words>2547</Words>
  <Characters>13502</Characters>
  <Application>Microsoft Office Word</Application>
  <DocSecurity>0</DocSecurity>
  <Lines>112</Lines>
  <Paragraphs>32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Trolle</dc:creator>
  <cp:keywords/>
  <dc:description/>
  <cp:lastModifiedBy>Hanna Trolle</cp:lastModifiedBy>
  <cp:revision>81</cp:revision>
  <dcterms:created xsi:type="dcterms:W3CDTF">2023-01-03T21:37:00Z</dcterms:created>
  <dcterms:modified xsi:type="dcterms:W3CDTF">2023-01-03T23:19:00Z</dcterms:modified>
</cp:coreProperties>
</file>