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819F8" w14:textId="77777777" w:rsidR="00FB1681" w:rsidRPr="003B3912" w:rsidRDefault="00FB1681" w:rsidP="00FB1681">
      <w:pPr>
        <w:jc w:val="center"/>
        <w:rPr>
          <w:rFonts w:asciiTheme="majorBidi" w:hAnsiTheme="majorBidi" w:cstheme="majorBidi"/>
          <w:b/>
          <w:bCs/>
          <w:szCs w:val="24"/>
        </w:rPr>
      </w:pPr>
      <w:r w:rsidRPr="003B3912">
        <w:rPr>
          <w:rFonts w:asciiTheme="majorBidi" w:hAnsiTheme="majorBidi" w:cstheme="majorBidi"/>
          <w:b/>
          <w:bCs/>
          <w:szCs w:val="24"/>
        </w:rPr>
        <w:t>Supplementary File 1: Weighting</w:t>
      </w:r>
    </w:p>
    <w:p w14:paraId="4B091C4E" w14:textId="77777777" w:rsidR="00FB1681" w:rsidRPr="003B3912" w:rsidRDefault="00FB1681" w:rsidP="00FB1681">
      <w:pPr>
        <w:jc w:val="center"/>
        <w:rPr>
          <w:rFonts w:asciiTheme="majorBidi" w:hAnsiTheme="majorBidi" w:cstheme="majorBidi"/>
          <w:b/>
          <w:bCs/>
          <w:szCs w:val="24"/>
        </w:rPr>
      </w:pPr>
    </w:p>
    <w:p w14:paraId="378FB4AD" w14:textId="77777777" w:rsidR="00FB1681" w:rsidRPr="003B3912" w:rsidRDefault="00FB1681" w:rsidP="00FB1681">
      <w:pPr>
        <w:jc w:val="left"/>
        <w:rPr>
          <w:rFonts w:asciiTheme="majorBidi" w:hAnsiTheme="majorBidi" w:cstheme="majorBidi"/>
          <w:szCs w:val="24"/>
        </w:rPr>
      </w:pPr>
      <w:r w:rsidRPr="003B3912">
        <w:rPr>
          <w:rFonts w:asciiTheme="majorBidi" w:hAnsiTheme="majorBidi" w:cstheme="majorBidi"/>
          <w:szCs w:val="24"/>
        </w:rPr>
        <w:t>Data were weighted for factors gender (male/female), Population Group (</w:t>
      </w:r>
      <w:proofErr w:type="spellStart"/>
      <w:r w:rsidRPr="003B3912">
        <w:rPr>
          <w:rFonts w:asciiTheme="majorBidi" w:hAnsiTheme="majorBidi" w:cstheme="majorBidi"/>
          <w:szCs w:val="24"/>
        </w:rPr>
        <w:t>Jews&amp;Others</w:t>
      </w:r>
      <w:proofErr w:type="spellEnd"/>
      <w:r w:rsidRPr="003B3912">
        <w:rPr>
          <w:rFonts w:asciiTheme="majorBidi" w:hAnsiTheme="majorBidi" w:cstheme="majorBidi"/>
          <w:szCs w:val="24"/>
        </w:rPr>
        <w:t xml:space="preserve">, Arabs), and age category (18-39, 40-59, 60+). Joint distributions of gender, Population Group, and age category from the Israeli population of current of former smokers (including cigarettes and </w:t>
      </w:r>
      <w:proofErr w:type="spellStart"/>
      <w:r w:rsidRPr="003B3912">
        <w:rPr>
          <w:rFonts w:asciiTheme="majorBidi" w:hAnsiTheme="majorBidi" w:cstheme="majorBidi"/>
          <w:szCs w:val="24"/>
        </w:rPr>
        <w:t>nargila</w:t>
      </w:r>
      <w:proofErr w:type="spellEnd"/>
      <w:r w:rsidRPr="003B3912">
        <w:rPr>
          <w:rFonts w:asciiTheme="majorBidi" w:hAnsiTheme="majorBidi" w:cstheme="majorBidi"/>
          <w:szCs w:val="24"/>
        </w:rPr>
        <w:t xml:space="preserve"> users) were obtained from the Central Bureau of Statistics (CBS)  Table Generator </w:t>
      </w:r>
      <w:r>
        <w:rPr>
          <w:rFonts w:asciiTheme="majorBidi" w:hAnsiTheme="majorBidi" w:cstheme="majorBidi"/>
          <w:szCs w:val="24"/>
        </w:rPr>
        <w:t xml:space="preserve">(1) </w:t>
      </w:r>
      <w:r w:rsidRPr="003B3912">
        <w:rPr>
          <w:rFonts w:asciiTheme="majorBidi" w:hAnsiTheme="majorBidi" w:cstheme="majorBidi"/>
          <w:szCs w:val="24"/>
        </w:rPr>
        <w:t xml:space="preserve">Because we were able to obtain data on current and former smokers who were 20 years and older, but our study also included 18-19 year </w:t>
      </w:r>
      <w:proofErr w:type="spellStart"/>
      <w:r w:rsidRPr="003B3912">
        <w:rPr>
          <w:rFonts w:asciiTheme="majorBidi" w:hAnsiTheme="majorBidi" w:cstheme="majorBidi"/>
          <w:szCs w:val="24"/>
        </w:rPr>
        <w:t>olds</w:t>
      </w:r>
      <w:proofErr w:type="spellEnd"/>
      <w:r w:rsidRPr="003B3912">
        <w:rPr>
          <w:rFonts w:asciiTheme="majorBidi" w:hAnsiTheme="majorBidi" w:cstheme="majorBidi"/>
          <w:szCs w:val="24"/>
        </w:rPr>
        <w:t xml:space="preserve">, we increased the numbers obtained from the CBS for the age group 20-39 by 10% (estimated from the actual population of 18-19 year </w:t>
      </w:r>
      <w:proofErr w:type="spellStart"/>
      <w:r w:rsidRPr="003B3912">
        <w:rPr>
          <w:rFonts w:asciiTheme="majorBidi" w:hAnsiTheme="majorBidi" w:cstheme="majorBidi"/>
          <w:szCs w:val="24"/>
        </w:rPr>
        <w:t>olds</w:t>
      </w:r>
      <w:proofErr w:type="spellEnd"/>
      <w:r w:rsidRPr="003B3912">
        <w:rPr>
          <w:rFonts w:asciiTheme="majorBidi" w:hAnsiTheme="majorBidi" w:cstheme="majorBidi"/>
          <w:szCs w:val="24"/>
        </w:rPr>
        <w:t xml:space="preserve"> relative to other adults) before creating the weights.  </w:t>
      </w:r>
    </w:p>
    <w:p w14:paraId="1F13309C" w14:textId="77777777" w:rsidR="00FB1681" w:rsidRPr="003B3912" w:rsidRDefault="00FB1681" w:rsidP="00FB1681">
      <w:pPr>
        <w:jc w:val="left"/>
        <w:rPr>
          <w:rFonts w:asciiTheme="majorBidi" w:hAnsiTheme="majorBidi" w:cstheme="majorBidi"/>
          <w:szCs w:val="24"/>
        </w:rPr>
      </w:pPr>
      <w:r w:rsidRPr="003B3912">
        <w:rPr>
          <w:rFonts w:asciiTheme="majorBidi" w:hAnsiTheme="majorBidi" w:cstheme="majorBidi"/>
          <w:szCs w:val="24"/>
        </w:rPr>
        <w:t xml:space="preserve">The original distributions from CBS were as follows: </w:t>
      </w:r>
    </w:p>
    <w:p w14:paraId="3E3C8965" w14:textId="77777777" w:rsidR="00FB1681" w:rsidRPr="003B3912" w:rsidRDefault="00FB1681" w:rsidP="00FB1681">
      <w:pPr>
        <w:jc w:val="left"/>
        <w:rPr>
          <w:rFonts w:asciiTheme="majorBidi" w:hAnsiTheme="majorBidi" w:cstheme="majorBidi"/>
          <w:b/>
          <w:bCs/>
          <w:szCs w:val="24"/>
        </w:rPr>
      </w:pPr>
      <w:r w:rsidRPr="003B3912">
        <w:rPr>
          <w:rFonts w:asciiTheme="majorBidi" w:hAnsiTheme="majorBidi" w:cstheme="majorBidi"/>
          <w:noProof/>
          <w:szCs w:val="24"/>
          <w:lang w:eastAsia="en-US" w:bidi="he-IL"/>
        </w:rPr>
        <w:drawing>
          <wp:inline distT="0" distB="0" distL="0" distR="0" wp14:anchorId="3D567F6D" wp14:editId="3A635210">
            <wp:extent cx="5943600" cy="6432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FAE6D" w14:textId="77777777" w:rsidR="00FB1681" w:rsidRPr="003B3912" w:rsidRDefault="00FB1681" w:rsidP="00FB1681">
      <w:pPr>
        <w:jc w:val="left"/>
        <w:rPr>
          <w:rFonts w:asciiTheme="majorBidi" w:hAnsiTheme="majorBidi" w:cstheme="majorBidi"/>
          <w:b/>
          <w:bCs/>
          <w:szCs w:val="24"/>
        </w:rPr>
      </w:pPr>
      <w:r w:rsidRPr="003B3912">
        <w:rPr>
          <w:rFonts w:asciiTheme="majorBidi" w:hAnsiTheme="majorBidi" w:cstheme="majorBidi"/>
          <w:szCs w:val="24"/>
        </w:rPr>
        <w:t xml:space="preserve">The distributions with the additional 10% were as follows: </w:t>
      </w:r>
      <w:r w:rsidRPr="003B3912">
        <w:rPr>
          <w:rFonts w:asciiTheme="majorBidi" w:hAnsiTheme="majorBidi" w:cstheme="majorBidi"/>
          <w:szCs w:val="24"/>
        </w:rPr>
        <w:br/>
      </w:r>
      <w:r w:rsidRPr="003B3912">
        <w:rPr>
          <w:rFonts w:asciiTheme="majorBidi" w:hAnsiTheme="majorBidi" w:cstheme="majorBidi"/>
          <w:noProof/>
          <w:szCs w:val="24"/>
          <w:lang w:eastAsia="en-US" w:bidi="he-IL"/>
        </w:rPr>
        <w:drawing>
          <wp:inline distT="0" distB="0" distL="0" distR="0" wp14:anchorId="0F500502" wp14:editId="0BDCE55D">
            <wp:extent cx="5943600" cy="807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510E" w14:textId="77777777" w:rsidR="00FB1681" w:rsidRPr="003B3912" w:rsidRDefault="00FB1681" w:rsidP="00FB1681">
      <w:pPr>
        <w:jc w:val="left"/>
        <w:rPr>
          <w:rFonts w:asciiTheme="majorBidi" w:hAnsiTheme="majorBidi" w:cstheme="majorBidi"/>
          <w:szCs w:val="24"/>
        </w:rPr>
      </w:pPr>
      <w:r w:rsidRPr="003B3912">
        <w:rPr>
          <w:rFonts w:asciiTheme="majorBidi" w:hAnsiTheme="majorBidi" w:cstheme="majorBidi"/>
          <w:szCs w:val="24"/>
        </w:rPr>
        <w:t xml:space="preserve">Cell percentages from the CBS data were as follows: </w:t>
      </w:r>
    </w:p>
    <w:p w14:paraId="6EC96E89" w14:textId="77777777" w:rsidR="00FB1681" w:rsidRPr="003B3912" w:rsidRDefault="00FB1681" w:rsidP="00FB1681">
      <w:pPr>
        <w:jc w:val="left"/>
        <w:rPr>
          <w:rFonts w:asciiTheme="majorBidi" w:hAnsiTheme="majorBidi" w:cstheme="majorBidi"/>
          <w:b/>
          <w:bCs/>
          <w:szCs w:val="24"/>
        </w:rPr>
      </w:pPr>
      <w:r w:rsidRPr="003B3912">
        <w:rPr>
          <w:rFonts w:asciiTheme="majorBidi" w:hAnsiTheme="majorBidi" w:cstheme="majorBidi"/>
          <w:noProof/>
          <w:szCs w:val="24"/>
          <w:lang w:eastAsia="en-US" w:bidi="he-IL"/>
        </w:rPr>
        <w:drawing>
          <wp:inline distT="0" distB="0" distL="0" distR="0" wp14:anchorId="3457C6C6" wp14:editId="2671774B">
            <wp:extent cx="5943600" cy="9734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25F8D" w14:textId="77777777" w:rsidR="00FB1681" w:rsidRPr="003B3912" w:rsidRDefault="00FB1681" w:rsidP="00FB1681">
      <w:pPr>
        <w:jc w:val="left"/>
        <w:rPr>
          <w:rFonts w:asciiTheme="majorBidi" w:hAnsiTheme="majorBidi" w:cstheme="majorBidi"/>
          <w:szCs w:val="24"/>
        </w:rPr>
      </w:pPr>
      <w:r w:rsidRPr="003B3912">
        <w:rPr>
          <w:rFonts w:asciiTheme="majorBidi" w:hAnsiTheme="majorBidi" w:cstheme="majorBidi"/>
          <w:szCs w:val="24"/>
        </w:rPr>
        <w:t xml:space="preserve">Cell percentages from out survey data: </w:t>
      </w:r>
    </w:p>
    <w:p w14:paraId="30387FB6" w14:textId="77777777" w:rsidR="00FB1681" w:rsidRPr="003B3912" w:rsidRDefault="00FB1681" w:rsidP="00FB1681">
      <w:pPr>
        <w:jc w:val="left"/>
        <w:rPr>
          <w:rFonts w:asciiTheme="majorBidi" w:hAnsiTheme="majorBidi" w:cstheme="majorBidi"/>
          <w:b/>
          <w:bCs/>
          <w:szCs w:val="24"/>
        </w:rPr>
      </w:pPr>
      <w:r w:rsidRPr="003B3912">
        <w:rPr>
          <w:rFonts w:asciiTheme="majorBidi" w:hAnsiTheme="majorBidi" w:cstheme="majorBidi"/>
          <w:noProof/>
          <w:szCs w:val="24"/>
          <w:lang w:eastAsia="en-US" w:bidi="he-IL"/>
        </w:rPr>
        <w:drawing>
          <wp:inline distT="0" distB="0" distL="0" distR="0" wp14:anchorId="69FA3828" wp14:editId="3F495469">
            <wp:extent cx="5943600" cy="10896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83AA5" w14:textId="77777777" w:rsidR="00FB1681" w:rsidRPr="003B3912" w:rsidRDefault="00FB1681" w:rsidP="00FB1681">
      <w:pPr>
        <w:jc w:val="left"/>
        <w:rPr>
          <w:rFonts w:asciiTheme="majorBidi" w:hAnsiTheme="majorBidi" w:cstheme="majorBidi"/>
          <w:b/>
          <w:bCs/>
          <w:szCs w:val="24"/>
        </w:rPr>
      </w:pPr>
    </w:p>
    <w:p w14:paraId="3F3E7108" w14:textId="77777777" w:rsidR="00FB1681" w:rsidRPr="003B3912" w:rsidRDefault="00FB1681" w:rsidP="00FB1681">
      <w:pPr>
        <w:jc w:val="left"/>
        <w:rPr>
          <w:rFonts w:asciiTheme="majorBidi" w:hAnsiTheme="majorBidi" w:cstheme="majorBidi"/>
          <w:szCs w:val="24"/>
        </w:rPr>
      </w:pPr>
      <w:r w:rsidRPr="003B3912">
        <w:rPr>
          <w:rFonts w:asciiTheme="majorBidi" w:hAnsiTheme="majorBidi" w:cstheme="majorBidi"/>
          <w:szCs w:val="24"/>
        </w:rPr>
        <w:t xml:space="preserve">The final weights were calculated as cell percentages from revised CBS data divided by cell percentages from our survey data: </w:t>
      </w:r>
    </w:p>
    <w:p w14:paraId="59831660" w14:textId="77777777" w:rsidR="00FB1681" w:rsidRPr="003B3912" w:rsidRDefault="00FB1681" w:rsidP="00FB1681">
      <w:pPr>
        <w:jc w:val="left"/>
        <w:rPr>
          <w:rFonts w:asciiTheme="majorBidi" w:hAnsiTheme="majorBidi" w:cstheme="majorBidi"/>
          <w:b/>
          <w:bCs/>
          <w:szCs w:val="24"/>
        </w:rPr>
      </w:pPr>
      <w:r w:rsidRPr="003B3912">
        <w:rPr>
          <w:rFonts w:asciiTheme="majorBidi" w:hAnsiTheme="majorBidi" w:cstheme="majorBidi"/>
          <w:noProof/>
          <w:szCs w:val="24"/>
          <w:lang w:eastAsia="en-US" w:bidi="he-IL"/>
        </w:rPr>
        <w:drawing>
          <wp:inline distT="0" distB="0" distL="0" distR="0" wp14:anchorId="7B381FF9" wp14:editId="332F9FE0">
            <wp:extent cx="5943600" cy="1111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E42E2" w14:textId="77777777" w:rsidR="00FB1681" w:rsidRDefault="00FB1681" w:rsidP="00FB1681">
      <w:pPr>
        <w:spacing w:after="160" w:line="259" w:lineRule="auto"/>
        <w:jc w:val="left"/>
        <w:rPr>
          <w:rFonts w:asciiTheme="majorBidi" w:hAnsiTheme="majorBidi" w:cstheme="majorBidi"/>
          <w:b/>
          <w:bCs/>
          <w:szCs w:val="24"/>
        </w:rPr>
      </w:pPr>
    </w:p>
    <w:p w14:paraId="7958A20D" w14:textId="2F20071F" w:rsidR="00FB1681" w:rsidRPr="003701F9" w:rsidRDefault="00FB1681" w:rsidP="003701F9">
      <w:pPr>
        <w:pStyle w:val="EndNoteBibliography"/>
        <w:numPr>
          <w:ilvl w:val="0"/>
          <w:numId w:val="1"/>
        </w:numPr>
        <w:rPr>
          <w:rFonts w:asciiTheme="majorBidi" w:hAnsiTheme="majorBidi" w:cstheme="majorBidi"/>
          <w:szCs w:val="24"/>
        </w:rPr>
      </w:pPr>
      <w:r w:rsidRPr="000B0279">
        <w:rPr>
          <w:rFonts w:asciiTheme="majorBidi" w:hAnsiTheme="majorBidi" w:cstheme="majorBidi"/>
          <w:szCs w:val="24"/>
          <w:lang w:val="en-US"/>
        </w:rPr>
        <w:lastRenderedPageBreak/>
        <w:t xml:space="preserve">Israel </w:t>
      </w:r>
      <w:r w:rsidRPr="000B0279">
        <w:rPr>
          <w:rFonts w:asciiTheme="majorBidi" w:hAnsiTheme="majorBidi" w:cstheme="majorBidi"/>
          <w:szCs w:val="24"/>
        </w:rPr>
        <w:t xml:space="preserve">Central Bureau of Statistics.  Social Survey Table Generator 2017 [Available from: </w:t>
      </w:r>
      <w:hyperlink r:id="rId10" w:history="1">
        <w:r w:rsidR="003701F9" w:rsidRPr="00C87B3F">
          <w:rPr>
            <w:rStyle w:val="Hyperlink"/>
          </w:rPr>
          <w:t>https://www.cbs.g</w:t>
        </w:r>
        <w:r w:rsidR="003701F9" w:rsidRPr="00C87B3F">
          <w:rPr>
            <w:rStyle w:val="Hyperlink"/>
          </w:rPr>
          <w:t>o</w:t>
        </w:r>
        <w:r w:rsidR="003701F9" w:rsidRPr="00C87B3F">
          <w:rPr>
            <w:rStyle w:val="Hyperlink"/>
          </w:rPr>
          <w:t>v.il/en/Pages/default.aspx</w:t>
        </w:r>
      </w:hyperlink>
      <w:r w:rsidR="003701F9">
        <w:rPr>
          <w:rFonts w:asciiTheme="majorBidi" w:hAnsiTheme="majorBidi" w:cstheme="majorBidi"/>
          <w:szCs w:val="24"/>
        </w:rPr>
        <w:t>. A</w:t>
      </w:r>
      <w:r w:rsidRPr="003701F9">
        <w:rPr>
          <w:rFonts w:asciiTheme="majorBidi" w:hAnsiTheme="majorBidi" w:cstheme="majorBidi"/>
          <w:szCs w:val="24"/>
        </w:rPr>
        <w:t xml:space="preserve">ccessed </w:t>
      </w:r>
      <w:r w:rsidR="003701F9">
        <w:rPr>
          <w:rFonts w:asciiTheme="majorBidi" w:hAnsiTheme="majorBidi" w:cstheme="majorBidi"/>
          <w:szCs w:val="24"/>
        </w:rPr>
        <w:t>Jan. 13, 2023</w:t>
      </w:r>
      <w:r w:rsidRPr="003701F9">
        <w:rPr>
          <w:rFonts w:asciiTheme="majorBidi" w:hAnsiTheme="majorBidi" w:cstheme="majorBidi"/>
          <w:szCs w:val="24"/>
        </w:rPr>
        <w:t>.</w:t>
      </w:r>
    </w:p>
    <w:p w14:paraId="584DD7A3" w14:textId="77777777" w:rsidR="00FB1681" w:rsidRPr="003B3912" w:rsidRDefault="00FB1681" w:rsidP="00FB1681">
      <w:pPr>
        <w:spacing w:after="160" w:line="259" w:lineRule="auto"/>
        <w:jc w:val="left"/>
        <w:rPr>
          <w:rFonts w:asciiTheme="majorBidi" w:hAnsiTheme="majorBidi" w:cstheme="majorBidi"/>
          <w:b/>
          <w:bCs/>
          <w:szCs w:val="24"/>
        </w:rPr>
      </w:pPr>
      <w:r w:rsidRPr="003B3912">
        <w:rPr>
          <w:rFonts w:asciiTheme="majorBidi" w:hAnsiTheme="majorBidi" w:cstheme="majorBidi"/>
          <w:b/>
          <w:bCs/>
          <w:szCs w:val="24"/>
        </w:rPr>
        <w:br w:type="page"/>
      </w:r>
    </w:p>
    <w:p w14:paraId="0C3DEE5E" w14:textId="77777777" w:rsidR="00BC294E" w:rsidRDefault="00BC294E"/>
    <w:sectPr w:rsidR="00BC29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C1A2F"/>
    <w:multiLevelType w:val="hybridMultilevel"/>
    <w:tmpl w:val="94DC40B6"/>
    <w:lvl w:ilvl="0" w:tplc="3B9AD0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69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81"/>
    <w:rsid w:val="003701F9"/>
    <w:rsid w:val="006E0D37"/>
    <w:rsid w:val="00990D5E"/>
    <w:rsid w:val="00BC294E"/>
    <w:rsid w:val="00DC3BC6"/>
    <w:rsid w:val="00FB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DF755"/>
  <w15:chartTrackingRefBased/>
  <w15:docId w15:val="{2DBD3AB8-0907-470E-92CE-30A012AE8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681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B1681"/>
    <w:rPr>
      <w:color w:val="0563C1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FB1681"/>
    <w:pPr>
      <w:spacing w:line="240" w:lineRule="atLeast"/>
      <w:jc w:val="left"/>
    </w:pPr>
    <w:rPr>
      <w:noProof/>
      <w:lang w:val="de-DE"/>
    </w:rPr>
  </w:style>
  <w:style w:type="character" w:customStyle="1" w:styleId="EndNoteBibliographyChar">
    <w:name w:val="EndNote Bibliography Char"/>
    <w:basedOn w:val="DefaultParagraphFont"/>
    <w:link w:val="EndNoteBibliography"/>
    <w:rsid w:val="00FB1681"/>
    <w:rPr>
      <w:rFonts w:ascii="Times New Roman" w:eastAsia="Times New Roman" w:hAnsi="Times New Roman" w:cs="Times New Roman"/>
      <w:noProof/>
      <w:color w:val="000000"/>
      <w:sz w:val="24"/>
      <w:szCs w:val="20"/>
      <w:lang w:val="de-DE" w:eastAsia="de-DE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990D5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0D3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70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cbs.gov.il/en/Pages/default.asp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Rubinson</dc:creator>
  <cp:keywords/>
  <dc:description/>
  <cp:lastModifiedBy>Laura Rosen</cp:lastModifiedBy>
  <cp:revision>3</cp:revision>
  <dcterms:created xsi:type="dcterms:W3CDTF">2023-01-13T09:53:00Z</dcterms:created>
  <dcterms:modified xsi:type="dcterms:W3CDTF">2023-01-13T09:54:00Z</dcterms:modified>
</cp:coreProperties>
</file>