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r>
        <w:rPr>
          <w:rFonts w:cs="Times New Roman" w:ascii="Times New Roman" w:hAnsi="Times New Roman" w:asciiTheme="majorBidi" w:cstheme="majorBidi" w:hAnsiTheme="majorBidi"/>
          <w:b/>
          <w:bCs/>
        </w:rPr>
        <w:t>Additional file 2: Full coding framework for the analysis of the YouTube videos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r>
        <w:rPr>
          <w:rFonts w:cs="Times New Roman" w:cstheme="majorBidi" w:ascii="Times New Roman" w:hAnsi="Times New Roman"/>
          <w:b/>
          <w:bCs/>
        </w:rPr>
      </w:r>
    </w:p>
    <w:tbl>
      <w:tblPr>
        <w:tblStyle w:val="TableGrid"/>
        <w:tblW w:w="86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0"/>
        <w:gridCol w:w="5811"/>
      </w:tblGrid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b/>
                <w:bCs/>
                <w:kern w:val="0"/>
                <w:sz w:val="22"/>
                <w:szCs w:val="22"/>
                <w:lang w:val="en-GB" w:eastAsia="zh-CN" w:bidi="ar-SA"/>
              </w:rPr>
              <w:t>Category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b/>
                <w:bCs/>
                <w:kern w:val="0"/>
                <w:sz w:val="22"/>
                <w:szCs w:val="22"/>
                <w:lang w:val="en-GB" w:eastAsia="zh-CN" w:bidi="ar-SA"/>
              </w:rPr>
              <w:t>Description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/>
                <w:kern w:val="0"/>
                <w:sz w:val="22"/>
                <w:szCs w:val="22"/>
                <w:lang w:val="en-GB" w:eastAsia="zh-CN" w:bidi="ar-SA"/>
              </w:rPr>
              <w:t>Autonomous Sensory Meridian Response (</w:t>
            </w: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ASMR)</w:t>
            </w:r>
            <w:r>
              <w:rPr>
                <w:rStyle w:val="FootnoteAnchor"/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footnoteReference w:id="2"/>
            </w: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 xml:space="preserve"> featuring vaping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Shows ASMR using or featuring vaping products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Individual health warning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Portrays use as providing health benefits, reducing harm, or not being harmful to one’s health</w:t>
            </w:r>
          </w:p>
        </w:tc>
      </w:tr>
      <w:tr>
        <w:trPr>
          <w:trHeight w:val="443" w:hRule="atLeast"/>
        </w:trPr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News/TV segment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News or TV broadcast featuring or discussing vaping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Product review/information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Review of a vape product and/or providing information of vape products. This could feature one vape produce or a comparison to other vape products.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Public health information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 xml:space="preserve">Shows or discusses public health information (such as health effects) concerning vape products 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Vape related behaviour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Shows or discusses vape related behaviour (e.g., how to use a vape and how to assemble products)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Vape tricks/pranks/art</w:t>
            </w:r>
          </w:p>
        </w:tc>
        <w:tc>
          <w:tcPr>
            <w:tcW w:w="5811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Video contains individual or a group performing tricks (e.g., smoke rings), pranks and/or art with vape products.</w:t>
            </w:r>
          </w:p>
        </w:tc>
      </w:tr>
    </w:tbl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</w:rPr>
      </w:pPr>
      <w:r>
        <w:rPr>
          <w:rFonts w:cs="Times New Roman" w:cstheme="majorBidi" w:ascii="Times New Roman" w:hAnsi="Times New Roman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</w:rPr>
      </w:pPr>
      <w:r>
        <w:rPr/>
      </w:r>
    </w:p>
    <w:sectPr>
      <w:footerReference w:type="default" r:id="rId2"/>
      <w:footnotePr>
        <w:numFmt w:val="decimal"/>
      </w:footnotePr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628276346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"/>
        <w:widowControl w:val="false"/>
        <w:rPr/>
      </w:pPr>
      <w:r>
        <w:rPr>
          <w:rStyle w:val="FootnoteCharacters"/>
        </w:rPr>
        <w:footnoteRef/>
      </w:r>
      <w:r>
        <w:rPr/>
        <w:t xml:space="preserve"> </w:t>
      </w:r>
      <w:r>
        <w:rPr>
          <w:rFonts w:cs="Times New Roman" w:ascii="Times New Roman" w:hAnsi="Times New Roman"/>
          <w:shd w:fill="FFFFFF" w:val="clear"/>
        </w:rPr>
        <w:t xml:space="preserve">ASMR describes “the experience of tingling sensations in the crown of the head, in response to a range of audio-visual triggers such as whispering, tapping, and hand movements.” </w:t>
      </w:r>
      <w:r>
        <w:fldChar w:fldCharType="begin"/>
      </w:r>
      <w:r>
        <w:rPr>
          <w:shd w:fill="FFFFFF" w:val="clear"/>
          <w:rFonts w:cs="Times New Roman" w:ascii="Times New Roman" w:hAnsi="Times New Roman"/>
        </w:rPr>
        <w:instrText xml:space="preserve">ADDIN EN.CITE &lt;EndNote&gt;&lt;Cite&gt;&lt;Author&gt;Poerio&lt;/Author&gt;&lt;Year&gt;2018&lt;/Year&gt;&lt;RecNum&gt;5709&lt;/RecNum&gt;&lt;Suffix&gt;`, p.1&lt;/Suffix&gt;&lt;DisplayText&gt;(56, p.1)&lt;/DisplayText&gt;&lt;record&gt;&lt;rec-number&gt;5709&lt;/rec-number&gt;&lt;foreign-keys&gt;&lt;key app="EN" db-id="d2dz5vafapfvd5ex9fl5zxz5vr95ffzwp5pt" timestamp="1659351471" guid="04f214ec-a89b-4970-bdab-9c8a94410fe6"&gt;5709&lt;/key&gt;&lt;/foreign-keys&gt;&lt;ref-type name="Journal Article"&gt;17&lt;/ref-type&gt;&lt;contributors&gt;&lt;authors&gt;&lt;author&gt;Poerio, Giulia Lara&lt;/author&gt;&lt;author&gt;Blakey, Emma&lt;/author&gt;&lt;author&gt;Hostler, Thomas J.&lt;/author&gt;&lt;author&gt;Veltri, Theresa&lt;/author&gt;&lt;/authors&gt;&lt;/contributors&gt;&lt;titles&gt;&lt;title&gt;More than a feeling: Autonomous sensory meridian response (ASMR) is characterized by reliable changes in affect and physiology&lt;/title&gt;&lt;secondary-title&gt;PLOS ONE&lt;/secondary-title&gt;&lt;/titles&gt;&lt;periodical&gt;&lt;full-title&gt;Plos One&lt;/full-title&gt;&lt;abbr-1&gt;Plos One&lt;/abbr-1&gt;&lt;/periodical&gt;&lt;pages&gt;e0196645&lt;/pages&gt;&lt;volume&gt;13&lt;/volume&gt;&lt;number&gt;6&lt;/number&gt;&lt;dates&gt;&lt;year&gt;2018&lt;/year&gt;&lt;/dates&gt;&lt;publisher&gt;Public Library of Science&lt;/publisher&gt;&lt;urls&gt;&lt;related-urls&gt;&lt;url&gt;https://doi.org/10.1371/journal.pone.0196645&lt;/url&gt;&lt;url&gt;https://www.ncbi.nlm.nih.gov/pmc/articles/PMC6010208/pdf/pone.0196645.pdf&lt;/url&gt;&lt;/related-urls&gt;&lt;/urls&gt;&lt;electronic-resource-num&gt;10.1371/journal.pone.0196645&lt;/electronic-resource-num&gt;&lt;/record&gt;&lt;/Cite&gt;&lt;/EndNote&gt;</w:instrText>
      </w:r>
      <w:bookmarkStart w:id="0" w:name="_GoBack"/>
      <w:bookmarkEnd w:id="0"/>
      <w:r>
        <w:rPr>
          <w:rFonts w:cs="Times New Roman" w:ascii="Times New Roman" w:hAnsi="Times New Roman"/>
          <w:shd w:fill="FFFFFF" w:val="clear"/>
        </w:rPr>
      </w:r>
      <w:r>
        <w:rPr>
          <w:shd w:fill="FFFFFF" w:val="clear"/>
          <w:rFonts w:cs="Times New Roman" w:ascii="Times New Roman" w:hAnsi="Times New Roman"/>
        </w:rPr>
        <w:fldChar w:fldCharType="separate"/>
      </w:r>
      <w:r>
        <w:rPr>
          <w:rFonts w:cs="Times New Roman" w:ascii="Times New Roman" w:hAnsi="Times New Roman"/>
          <w:shd w:fill="FFFFFF" w:val="clear"/>
        </w:rPr>
        <w:t>(56, p.1)</w:t>
      </w:r>
      <w:r>
        <w:rPr>
          <w:rFonts w:cs="Times New Roman" w:ascii="Times New Roman" w:hAnsi="Times New Roman"/>
          <w:shd w:fill="FFFFFF" w:val="clear"/>
        </w:rPr>
      </w:r>
      <w:r>
        <w:rPr>
          <w:shd w:fill="FFFFFF" w:val="clear"/>
          <w:rFonts w:cs="Times New Roman" w:ascii="Times New Roman" w:hAnsi="Times New Roman"/>
        </w:rPr>
        <w:fldChar w:fldCharType="end"/>
      </w:r>
    </w:p>
  </w:footnote>
</w:footnotes>
</file>

<file path=word/settings.xml><?xml version="1.0" encoding="utf-8"?>
<w:settings xmlns:w="http://schemas.openxmlformats.org/wordprocessingml/2006/main">
  <w:zoom w:percent="110"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Arial" w:asciiTheme="minorHAnsi" w:cstheme="minorBidi" w:eastAsiaTheme="minorEastAsia" w:hAnsiTheme="minorHAnsi"/>
        <w:sz w:val="22"/>
        <w:szCs w:val="22"/>
        <w:lang w:val="en-GB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等线" w:cs="Arial" w:asciiTheme="minorHAnsi" w:cstheme="minorBidi" w:eastAsiaTheme="minorEastAsia" w:hAnsiTheme="minorHAnsi"/>
      <w:color w:val="auto"/>
      <w:kern w:val="0"/>
      <w:sz w:val="22"/>
      <w:szCs w:val="22"/>
      <w:lang w:val="en-GB" w:eastAsia="zh-CN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ca297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a297b"/>
    <w:rPr/>
  </w:style>
  <w:style w:type="character" w:styleId="FootnoteTextChar" w:customStyle="1">
    <w:name w:val="Footnote Text Char"/>
    <w:basedOn w:val="DefaultParagraphFont"/>
    <w:link w:val="Footnote"/>
    <w:uiPriority w:val="99"/>
    <w:semiHidden/>
    <w:qFormat/>
    <w:rsid w:val="0021171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21171e"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606d2"/>
    <w:rPr>
      <w:sz w:val="16"/>
      <w:szCs w:val="16"/>
    </w:rPr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ca297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a297b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note">
    <w:name w:val="Footnote Text"/>
    <w:basedOn w:val="Normal"/>
    <w:link w:val="FootnoteTextChar"/>
    <w:uiPriority w:val="99"/>
    <w:semiHidden/>
    <w:unhideWhenUsed/>
    <w:rsid w:val="0021171e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a29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25B3E-209A-40C1-B962-E7255AD5D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LibreOffice/7.4.1.2$Windows_X86_64 LibreOffice_project/3c58a8f3a960df8bc8fd77b461821e42c061c5f0</Application>
  <AppVersion>15.0000</AppVersion>
  <Pages>1</Pages>
  <Words>169</Words>
  <Characters>972</Characters>
  <CharactersWithSpaces>1124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2022-04-19T11:44:00Z</dcterms:created>
  <dc:creator>Marissa Smith (PGR)</dc:creator>
  <dc:description/>
  <dc:language>en-IN</dc:language>
  <cp:lastModifiedBy>Marissa Smith (PGR)</cp:lastModifiedBy>
  <dcterms:modified xsi:type="dcterms:W3CDTF">2022-08-01T10:59:00Z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