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360" w:before="0" w:after="0"/>
        <w:contextualSpacing/>
        <w:rPr>
          <w:rFonts w:ascii="Times New Roman" w:hAnsi="Times New Roman" w:cs="Times New Roman" w:asciiTheme="majorBidi" w:cstheme="majorBidi" w:hAnsiTheme="majorBidi"/>
          <w:b/>
          <w:b/>
          <w:bCs/>
        </w:rPr>
      </w:pPr>
      <w:bookmarkStart w:id="0" w:name="_Ref95225854"/>
      <w:r>
        <w:rPr>
          <w:rFonts w:cs="Times New Roman" w:ascii="Times New Roman" w:hAnsi="Times New Roman" w:asciiTheme="majorBidi" w:cstheme="majorBidi" w:hAnsiTheme="majorBidi"/>
          <w:b/>
          <w:bCs/>
        </w:rPr>
        <w:t>Additional file 3</w:t>
      </w:r>
      <w:bookmarkEnd w:id="0"/>
      <w:r>
        <w:rPr>
          <w:rFonts w:cs="Times New Roman" w:ascii="Times New Roman" w:hAnsi="Times New Roman" w:asciiTheme="majorBidi" w:cstheme="majorBidi" w:hAnsiTheme="majorBidi"/>
          <w:b/>
          <w:bCs/>
        </w:rPr>
        <w:t>: Full coding framework for the analysis of the Instagram posts</w:t>
      </w:r>
    </w:p>
    <w:p>
      <w:pPr>
        <w:pStyle w:val="Normal"/>
        <w:spacing w:lineRule="auto" w:line="360" w:before="0" w:after="0"/>
        <w:contextualSpacing/>
        <w:rPr>
          <w:rFonts w:ascii="Times New Roman" w:hAnsi="Times New Roman" w:cs="Times New Roman" w:asciiTheme="majorBidi" w:cstheme="majorBidi" w:hAnsiTheme="majorBidi"/>
          <w:b/>
          <w:b/>
          <w:bCs/>
        </w:rPr>
      </w:pPr>
      <w:r>
        <w:rPr>
          <w:rFonts w:cs="Times New Roman" w:cstheme="majorBidi" w:ascii="Times New Roman" w:hAnsi="Times New Roman"/>
          <w:b/>
          <w:bCs/>
        </w:rPr>
      </w:r>
      <w:bookmarkStart w:id="1" w:name="_GoBack"/>
      <w:bookmarkStart w:id="2" w:name="_GoBack"/>
      <w:bookmarkEnd w:id="2"/>
    </w:p>
    <w:tbl>
      <w:tblPr>
        <w:tblStyle w:val="TableGrid"/>
        <w:tblW w:w="864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689"/>
        <w:gridCol w:w="5952"/>
      </w:tblGrid>
      <w:tr>
        <w:trPr/>
        <w:tc>
          <w:tcPr>
            <w:tcW w:w="2689" w:type="dxa"/>
            <w:tcBorders/>
          </w:tcPr>
          <w:p>
            <w:pPr>
              <w:pStyle w:val="Normal"/>
              <w:widowControl/>
              <w:spacing w:lineRule="auto" w:line="360" w:before="0" w:after="0"/>
              <w:contextualSpacing/>
              <w:jc w:val="left"/>
              <w:rPr>
                <w:rFonts w:ascii="Times New Roman" w:hAnsi="Times New Roman" w:cs="Times New Roman" w:asciiTheme="majorBidi" w:cstheme="majorBidi" w:hAnsiTheme="majorBidi"/>
                <w:b/>
                <w:b/>
                <w:bCs/>
              </w:rPr>
            </w:pPr>
            <w:r>
              <w:rPr>
                <w:rFonts w:eastAsia="等线" w:cs="Times New Roman" w:ascii="Times New Roman" w:hAnsi="Times New Roman" w:asciiTheme="majorBidi" w:cstheme="majorBidi" w:hAnsiTheme="majorBidi"/>
                <w:b/>
                <w:bCs/>
                <w:kern w:val="0"/>
                <w:sz w:val="22"/>
                <w:szCs w:val="22"/>
                <w:lang w:val="en-GB" w:eastAsia="zh-CN" w:bidi="ar-SA"/>
              </w:rPr>
              <w:t>Category</w:t>
            </w:r>
          </w:p>
        </w:tc>
        <w:tc>
          <w:tcPr>
            <w:tcW w:w="5952" w:type="dxa"/>
            <w:tcBorders/>
          </w:tcPr>
          <w:p>
            <w:pPr>
              <w:pStyle w:val="Normal"/>
              <w:widowControl/>
              <w:spacing w:lineRule="auto" w:line="360" w:before="0" w:after="0"/>
              <w:contextualSpacing/>
              <w:jc w:val="left"/>
              <w:rPr>
                <w:rFonts w:ascii="Times New Roman" w:hAnsi="Times New Roman" w:cs="Times New Roman" w:asciiTheme="majorBidi" w:cstheme="majorBidi" w:hAnsiTheme="majorBidi"/>
                <w:b/>
                <w:b/>
                <w:bCs/>
              </w:rPr>
            </w:pPr>
            <w:r>
              <w:rPr>
                <w:rFonts w:eastAsia="等线" w:cs="Times New Roman" w:ascii="Times New Roman" w:hAnsi="Times New Roman" w:asciiTheme="majorBidi" w:cstheme="majorBidi" w:hAnsiTheme="majorBidi"/>
                <w:b/>
                <w:bCs/>
                <w:kern w:val="0"/>
                <w:sz w:val="22"/>
                <w:szCs w:val="22"/>
                <w:lang w:val="en-GB" w:eastAsia="zh-CN" w:bidi="ar-SA"/>
              </w:rPr>
              <w:t>Description</w:t>
            </w:r>
          </w:p>
        </w:tc>
      </w:tr>
      <w:tr>
        <w:trPr/>
        <w:tc>
          <w:tcPr>
            <w:tcW w:w="2689" w:type="dxa"/>
            <w:tcBorders/>
          </w:tcPr>
          <w:p>
            <w:pPr>
              <w:pStyle w:val="Normal"/>
              <w:widowControl/>
              <w:spacing w:lineRule="auto" w:line="360" w:before="0" w:after="0"/>
              <w:contextualSpacing/>
              <w:jc w:val="left"/>
              <w:rPr>
                <w:rFonts w:ascii="Times New Roman" w:hAnsi="Times New Roman" w:cs="Times New Roman" w:asciiTheme="majorBidi" w:cstheme="majorBidi" w:hAnsiTheme="majorBidi"/>
              </w:rPr>
            </w:pPr>
            <w:r>
              <w:rPr>
                <w:rFonts w:eastAsia="等线" w:cs="Times New Roman" w:ascii="Times New Roman" w:hAnsi="Times New Roman" w:asciiTheme="majorBidi" w:cstheme="majorBidi" w:hAnsiTheme="majorBidi"/>
                <w:kern w:val="0"/>
                <w:sz w:val="22"/>
                <w:szCs w:val="22"/>
                <w:lang w:val="en-GB" w:eastAsia="zh-CN" w:bidi="ar-SA"/>
              </w:rPr>
              <w:t xml:space="preserve">Competition or giveaway </w:t>
            </w:r>
          </w:p>
        </w:tc>
        <w:tc>
          <w:tcPr>
            <w:tcW w:w="5952" w:type="dxa"/>
            <w:tcBorders/>
          </w:tcPr>
          <w:p>
            <w:pPr>
              <w:pStyle w:val="Normal"/>
              <w:widowControl/>
              <w:spacing w:lineRule="auto" w:line="360" w:before="0" w:after="0"/>
              <w:contextualSpacing/>
              <w:jc w:val="left"/>
              <w:rPr>
                <w:rFonts w:ascii="Times New Roman" w:hAnsi="Times New Roman" w:cs="Times New Roman" w:asciiTheme="majorBidi" w:cstheme="majorBidi" w:hAnsiTheme="majorBidi"/>
              </w:rPr>
            </w:pPr>
            <w:r>
              <w:rPr>
                <w:rFonts w:eastAsia="等线" w:cs="Times New Roman" w:ascii="Times New Roman" w:hAnsi="Times New Roman" w:asciiTheme="majorBidi" w:cstheme="majorBidi" w:hAnsiTheme="majorBidi"/>
                <w:kern w:val="0"/>
                <w:sz w:val="22"/>
                <w:szCs w:val="22"/>
                <w:lang w:val="en-GB" w:eastAsia="zh-CN" w:bidi="ar-SA"/>
              </w:rPr>
              <w:t>Post describes or promotes a competition or giveaway of vape products</w:t>
            </w:r>
          </w:p>
        </w:tc>
      </w:tr>
      <w:tr>
        <w:trPr/>
        <w:tc>
          <w:tcPr>
            <w:tcW w:w="2689" w:type="dxa"/>
            <w:tcBorders/>
          </w:tcPr>
          <w:p>
            <w:pPr>
              <w:pStyle w:val="Normal"/>
              <w:widowControl/>
              <w:spacing w:lineRule="auto" w:line="360" w:before="0" w:after="0"/>
              <w:contextualSpacing/>
              <w:jc w:val="left"/>
              <w:rPr>
                <w:rFonts w:ascii="Times New Roman" w:hAnsi="Times New Roman" w:cs="Times New Roman" w:asciiTheme="majorBidi" w:cstheme="majorBidi" w:hAnsiTheme="majorBidi"/>
              </w:rPr>
            </w:pPr>
            <w:r>
              <w:rPr>
                <w:rFonts w:eastAsia="等线" w:cs="Times New Roman" w:ascii="Times New Roman" w:hAnsi="Times New Roman" w:asciiTheme="majorBidi" w:cstheme="majorBidi" w:hAnsiTheme="majorBidi"/>
                <w:kern w:val="0"/>
                <w:sz w:val="22"/>
                <w:szCs w:val="22"/>
                <w:lang w:val="en-GB" w:eastAsia="zh-CN" w:bidi="ar-SA"/>
              </w:rPr>
              <w:t>Individual health warning</w:t>
            </w:r>
          </w:p>
        </w:tc>
        <w:tc>
          <w:tcPr>
            <w:tcW w:w="5952" w:type="dxa"/>
            <w:tcBorders/>
          </w:tcPr>
          <w:p>
            <w:pPr>
              <w:pStyle w:val="Normal"/>
              <w:widowControl/>
              <w:spacing w:lineRule="auto" w:line="360" w:before="0" w:after="0"/>
              <w:contextualSpacing/>
              <w:jc w:val="left"/>
              <w:rPr>
                <w:rFonts w:ascii="Times New Roman" w:hAnsi="Times New Roman" w:cs="Times New Roman" w:asciiTheme="majorBidi" w:cstheme="majorBidi" w:hAnsiTheme="majorBidi"/>
              </w:rPr>
            </w:pPr>
            <w:r>
              <w:rPr>
                <w:rFonts w:eastAsia="等线" w:cs="Times New Roman" w:ascii="Times New Roman" w:hAnsi="Times New Roman" w:asciiTheme="majorBidi" w:cstheme="majorBidi" w:hAnsiTheme="majorBidi"/>
                <w:kern w:val="0"/>
                <w:sz w:val="22"/>
                <w:szCs w:val="22"/>
                <w:lang w:val="en-GB" w:eastAsia="zh-CN" w:bidi="ar-SA"/>
              </w:rPr>
              <w:t>Portrays use as providing health benefits, reducing harm, or not being harmful to one’s health</w:t>
            </w:r>
          </w:p>
        </w:tc>
      </w:tr>
      <w:tr>
        <w:trPr/>
        <w:tc>
          <w:tcPr>
            <w:tcW w:w="2689" w:type="dxa"/>
            <w:tcBorders/>
          </w:tcPr>
          <w:p>
            <w:pPr>
              <w:pStyle w:val="Normal"/>
              <w:widowControl/>
              <w:spacing w:lineRule="auto" w:line="360" w:before="0" w:after="0"/>
              <w:contextualSpacing/>
              <w:jc w:val="left"/>
              <w:rPr>
                <w:rFonts w:ascii="Times New Roman" w:hAnsi="Times New Roman" w:cs="Times New Roman" w:asciiTheme="majorBidi" w:cstheme="majorBidi" w:hAnsiTheme="majorBidi"/>
              </w:rPr>
            </w:pPr>
            <w:r>
              <w:rPr>
                <w:rFonts w:eastAsia="等线" w:cs="Times New Roman" w:ascii="Times New Roman" w:hAnsi="Times New Roman" w:asciiTheme="majorBidi" w:cstheme="majorBidi" w:hAnsiTheme="majorBidi"/>
                <w:kern w:val="0"/>
                <w:sz w:val="22"/>
                <w:szCs w:val="22"/>
                <w:lang w:val="en-GB" w:eastAsia="zh-CN" w:bidi="ar-SA"/>
              </w:rPr>
              <w:t>Meme</w:t>
            </w:r>
          </w:p>
        </w:tc>
        <w:tc>
          <w:tcPr>
            <w:tcW w:w="5952" w:type="dxa"/>
            <w:tcBorders/>
          </w:tcPr>
          <w:p>
            <w:pPr>
              <w:pStyle w:val="Normal"/>
              <w:widowControl/>
              <w:spacing w:lineRule="auto" w:line="360" w:before="0" w:after="0"/>
              <w:contextualSpacing/>
              <w:jc w:val="left"/>
              <w:rPr>
                <w:rFonts w:ascii="Times New Roman" w:hAnsi="Times New Roman" w:cs="Times New Roman" w:asciiTheme="majorBidi" w:cstheme="majorBidi" w:hAnsiTheme="majorBidi"/>
              </w:rPr>
            </w:pPr>
            <w:r>
              <w:rPr>
                <w:rFonts w:eastAsia="等线" w:cs="Times New Roman" w:ascii="Times New Roman" w:hAnsi="Times New Roman" w:asciiTheme="majorBidi" w:cstheme="majorBidi" w:hAnsiTheme="majorBidi"/>
                <w:kern w:val="0"/>
                <w:sz w:val="22"/>
                <w:szCs w:val="22"/>
                <w:lang w:val="en-GB" w:eastAsia="zh-CN" w:bidi="ar-SA"/>
              </w:rPr>
              <w:t>An image, video, piece of text, etc., typically humorous in nature, that is copied and spread rapidly by internet users</w:t>
            </w:r>
          </w:p>
        </w:tc>
      </w:tr>
      <w:tr>
        <w:trPr/>
        <w:tc>
          <w:tcPr>
            <w:tcW w:w="2689" w:type="dxa"/>
            <w:tcBorders/>
          </w:tcPr>
          <w:p>
            <w:pPr>
              <w:pStyle w:val="Normal"/>
              <w:widowControl/>
              <w:spacing w:lineRule="auto" w:line="360" w:before="0" w:after="0"/>
              <w:contextualSpacing/>
              <w:jc w:val="left"/>
              <w:rPr>
                <w:rFonts w:ascii="Times New Roman" w:hAnsi="Times New Roman" w:cs="Times New Roman" w:asciiTheme="majorBidi" w:cstheme="majorBidi" w:hAnsiTheme="majorBidi"/>
              </w:rPr>
            </w:pPr>
            <w:r>
              <w:rPr>
                <w:rFonts w:eastAsia="等线" w:cs="Times New Roman" w:ascii="Times New Roman" w:hAnsi="Times New Roman" w:asciiTheme="majorBidi" w:cstheme="majorBidi" w:hAnsiTheme="majorBidi"/>
                <w:kern w:val="0"/>
                <w:sz w:val="22"/>
                <w:szCs w:val="22"/>
                <w:lang w:val="en-GB" w:eastAsia="zh-CN" w:bidi="ar-SA"/>
              </w:rPr>
              <w:t>Other</w:t>
            </w:r>
          </w:p>
        </w:tc>
        <w:tc>
          <w:tcPr>
            <w:tcW w:w="5952" w:type="dxa"/>
            <w:tcBorders/>
          </w:tcPr>
          <w:p>
            <w:pPr>
              <w:pStyle w:val="Normal"/>
              <w:widowControl/>
              <w:spacing w:lineRule="auto" w:line="360" w:before="0" w:after="0"/>
              <w:contextualSpacing/>
              <w:jc w:val="left"/>
              <w:rPr>
                <w:rFonts w:ascii="Times New Roman" w:hAnsi="Times New Roman" w:cs="Times New Roman" w:asciiTheme="majorBidi" w:cstheme="majorBidi" w:hAnsiTheme="majorBidi"/>
              </w:rPr>
            </w:pPr>
            <w:r>
              <w:rPr>
                <w:rFonts w:eastAsia="等线" w:cs="Times New Roman" w:ascii="Times New Roman" w:hAnsi="Times New Roman" w:asciiTheme="majorBidi" w:cstheme="majorBidi" w:hAnsiTheme="majorBidi"/>
                <w:kern w:val="0"/>
                <w:sz w:val="22"/>
                <w:szCs w:val="22"/>
                <w:lang w:val="en-GB" w:eastAsia="zh-CN" w:bidi="ar-SA"/>
              </w:rPr>
              <w:t>Where posts did not fall within one of the other predefined categories</w:t>
            </w:r>
          </w:p>
        </w:tc>
      </w:tr>
      <w:tr>
        <w:trPr/>
        <w:tc>
          <w:tcPr>
            <w:tcW w:w="2689" w:type="dxa"/>
            <w:tcBorders/>
          </w:tcPr>
          <w:p>
            <w:pPr>
              <w:pStyle w:val="Normal"/>
              <w:widowControl/>
              <w:spacing w:lineRule="auto" w:line="360" w:before="0" w:after="0"/>
              <w:contextualSpacing/>
              <w:jc w:val="left"/>
              <w:rPr>
                <w:rFonts w:ascii="Times New Roman" w:hAnsi="Times New Roman" w:cs="Times New Roman" w:asciiTheme="majorBidi" w:cstheme="majorBidi" w:hAnsiTheme="majorBidi"/>
              </w:rPr>
            </w:pPr>
            <w:r>
              <w:rPr>
                <w:rFonts w:eastAsia="等线" w:cs="Times New Roman" w:ascii="Times New Roman" w:hAnsi="Times New Roman" w:asciiTheme="majorBidi" w:cstheme="majorBidi" w:hAnsiTheme="majorBidi"/>
                <w:kern w:val="0"/>
                <w:sz w:val="22"/>
                <w:szCs w:val="22"/>
                <w:lang w:val="en-GB" w:eastAsia="zh-CN" w:bidi="ar-SA"/>
              </w:rPr>
              <w:t>Personal photograph</w:t>
            </w:r>
          </w:p>
        </w:tc>
        <w:tc>
          <w:tcPr>
            <w:tcW w:w="5952" w:type="dxa"/>
            <w:tcBorders/>
          </w:tcPr>
          <w:p>
            <w:pPr>
              <w:pStyle w:val="Normal"/>
              <w:widowControl/>
              <w:spacing w:lineRule="auto" w:line="360" w:before="0" w:after="0"/>
              <w:contextualSpacing/>
              <w:jc w:val="left"/>
              <w:rPr>
                <w:rFonts w:ascii="Times New Roman" w:hAnsi="Times New Roman" w:cs="Times New Roman" w:asciiTheme="majorBidi" w:cstheme="majorBidi" w:hAnsiTheme="majorBidi"/>
              </w:rPr>
            </w:pPr>
            <w:r>
              <w:rPr>
                <w:rFonts w:eastAsia="等线" w:cs="Times New Roman" w:ascii="Times New Roman" w:hAnsi="Times New Roman" w:asciiTheme="majorBidi" w:cstheme="majorBidi" w:hAnsiTheme="majorBidi"/>
                <w:kern w:val="0"/>
                <w:sz w:val="22"/>
                <w:szCs w:val="22"/>
                <w:lang w:val="en-GB" w:eastAsia="zh-CN" w:bidi="ar-SA"/>
              </w:rPr>
              <w:t>Post is a personal photograph posted by the user which includes a vaping product</w:t>
            </w:r>
          </w:p>
        </w:tc>
      </w:tr>
      <w:tr>
        <w:trPr/>
        <w:tc>
          <w:tcPr>
            <w:tcW w:w="2689" w:type="dxa"/>
            <w:tcBorders/>
          </w:tcPr>
          <w:p>
            <w:pPr>
              <w:pStyle w:val="Normal"/>
              <w:widowControl/>
              <w:spacing w:lineRule="auto" w:line="360" w:before="0" w:after="0"/>
              <w:contextualSpacing/>
              <w:jc w:val="left"/>
              <w:rPr>
                <w:rFonts w:ascii="Times New Roman" w:hAnsi="Times New Roman" w:cs="Times New Roman" w:asciiTheme="majorBidi" w:cstheme="majorBidi" w:hAnsiTheme="majorBidi"/>
              </w:rPr>
            </w:pPr>
            <w:r>
              <w:rPr>
                <w:rFonts w:eastAsia="等线" w:cs="Times New Roman" w:ascii="Times New Roman" w:hAnsi="Times New Roman" w:asciiTheme="majorBidi" w:cstheme="majorBidi" w:hAnsiTheme="majorBidi"/>
                <w:kern w:val="0"/>
                <w:sz w:val="22"/>
                <w:szCs w:val="22"/>
                <w:lang w:val="en-GB" w:eastAsia="zh-CN" w:bidi="ar-SA"/>
              </w:rPr>
              <w:t>Product review/information</w:t>
            </w:r>
          </w:p>
        </w:tc>
        <w:tc>
          <w:tcPr>
            <w:tcW w:w="5952" w:type="dxa"/>
            <w:tcBorders/>
          </w:tcPr>
          <w:p>
            <w:pPr>
              <w:pStyle w:val="Normal"/>
              <w:widowControl/>
              <w:spacing w:lineRule="auto" w:line="360" w:before="0" w:after="0"/>
              <w:contextualSpacing/>
              <w:jc w:val="left"/>
              <w:rPr>
                <w:rFonts w:ascii="Times New Roman" w:hAnsi="Times New Roman" w:cs="Times New Roman" w:asciiTheme="majorBidi" w:cstheme="majorBidi" w:hAnsiTheme="majorBidi"/>
              </w:rPr>
            </w:pPr>
            <w:r>
              <w:rPr>
                <w:rFonts w:eastAsia="等线" w:cs="Times New Roman" w:ascii="Times New Roman" w:hAnsi="Times New Roman" w:asciiTheme="majorBidi" w:cstheme="majorBidi" w:hAnsiTheme="majorBidi"/>
                <w:kern w:val="0"/>
                <w:sz w:val="22"/>
                <w:szCs w:val="22"/>
                <w:lang w:val="en-GB" w:eastAsia="zh-CN" w:bidi="ar-SA"/>
              </w:rPr>
              <w:t>Review of a vape product and/or providing information on vape products. This could feature one vape product or a comparison to other vape products.</w:t>
            </w:r>
          </w:p>
        </w:tc>
      </w:tr>
      <w:tr>
        <w:trPr>
          <w:trHeight w:val="305" w:hRule="atLeast"/>
        </w:trPr>
        <w:tc>
          <w:tcPr>
            <w:tcW w:w="2689" w:type="dxa"/>
            <w:tcBorders/>
          </w:tcPr>
          <w:p>
            <w:pPr>
              <w:pStyle w:val="Normal"/>
              <w:widowControl/>
              <w:spacing w:lineRule="auto" w:line="360" w:before="0" w:after="0"/>
              <w:contextualSpacing/>
              <w:jc w:val="left"/>
              <w:rPr>
                <w:rFonts w:ascii="Times New Roman" w:hAnsi="Times New Roman" w:cs="Times New Roman" w:asciiTheme="majorBidi" w:cstheme="majorBidi" w:hAnsiTheme="majorBidi"/>
              </w:rPr>
            </w:pPr>
            <w:r>
              <w:rPr>
                <w:rFonts w:eastAsia="等线" w:cs="Times New Roman" w:ascii="Times New Roman" w:hAnsi="Times New Roman" w:asciiTheme="majorBidi" w:cstheme="majorBidi" w:hAnsiTheme="majorBidi"/>
                <w:kern w:val="0"/>
                <w:sz w:val="22"/>
                <w:szCs w:val="22"/>
                <w:lang w:val="en-GB" w:eastAsia="zh-CN" w:bidi="ar-SA"/>
              </w:rPr>
              <w:t>Public health information</w:t>
            </w:r>
          </w:p>
        </w:tc>
        <w:tc>
          <w:tcPr>
            <w:tcW w:w="5952" w:type="dxa"/>
            <w:tcBorders/>
          </w:tcPr>
          <w:p>
            <w:pPr>
              <w:pStyle w:val="Normal"/>
              <w:widowControl/>
              <w:spacing w:lineRule="auto" w:line="360" w:before="0" w:after="0"/>
              <w:contextualSpacing/>
              <w:jc w:val="left"/>
              <w:rPr>
                <w:rFonts w:ascii="Times New Roman" w:hAnsi="Times New Roman" w:cs="Times New Roman" w:asciiTheme="majorBidi" w:cstheme="majorBidi" w:hAnsiTheme="majorBidi"/>
              </w:rPr>
            </w:pPr>
            <w:r>
              <w:rPr>
                <w:rFonts w:eastAsia="等线" w:cs="Times New Roman" w:ascii="Times New Roman" w:hAnsi="Times New Roman" w:asciiTheme="majorBidi" w:cstheme="majorBidi" w:hAnsiTheme="majorBidi"/>
                <w:kern w:val="0"/>
                <w:sz w:val="22"/>
                <w:szCs w:val="22"/>
                <w:lang w:val="en-GB" w:eastAsia="zh-CN" w:bidi="ar-SA"/>
              </w:rPr>
              <w:t>Shows or discusses public health information (such as health effects) concerning vape products</w:t>
            </w:r>
          </w:p>
        </w:tc>
      </w:tr>
      <w:tr>
        <w:trPr/>
        <w:tc>
          <w:tcPr>
            <w:tcW w:w="2689" w:type="dxa"/>
            <w:tcBorders/>
          </w:tcPr>
          <w:p>
            <w:pPr>
              <w:pStyle w:val="Normal"/>
              <w:widowControl/>
              <w:spacing w:lineRule="auto" w:line="360" w:before="0" w:after="0"/>
              <w:contextualSpacing/>
              <w:jc w:val="left"/>
              <w:rPr>
                <w:rFonts w:ascii="Times New Roman" w:hAnsi="Times New Roman" w:cs="Times New Roman" w:asciiTheme="majorBidi" w:cstheme="majorBidi" w:hAnsiTheme="majorBidi"/>
              </w:rPr>
            </w:pPr>
            <w:r>
              <w:rPr>
                <w:rFonts w:eastAsia="等线" w:cs="Times New Roman" w:ascii="Times New Roman" w:hAnsi="Times New Roman" w:asciiTheme="majorBidi" w:cstheme="majorBidi" w:hAnsiTheme="majorBidi"/>
                <w:kern w:val="0"/>
                <w:sz w:val="22"/>
                <w:szCs w:val="22"/>
                <w:lang w:val="en-GB" w:eastAsia="zh-CN" w:bidi="ar-SA"/>
              </w:rPr>
              <w:t>Vape tricks/pranks/art</w:t>
            </w:r>
          </w:p>
        </w:tc>
        <w:tc>
          <w:tcPr>
            <w:tcW w:w="5952" w:type="dxa"/>
            <w:tcBorders/>
          </w:tcPr>
          <w:p>
            <w:pPr>
              <w:pStyle w:val="Normal"/>
              <w:widowControl/>
              <w:spacing w:lineRule="auto" w:line="360" w:before="0" w:after="0"/>
              <w:contextualSpacing/>
              <w:jc w:val="left"/>
              <w:rPr>
                <w:rFonts w:ascii="Times New Roman" w:hAnsi="Times New Roman" w:cs="Times New Roman" w:asciiTheme="majorBidi" w:cstheme="majorBidi" w:hAnsiTheme="majorBidi"/>
              </w:rPr>
            </w:pPr>
            <w:r>
              <w:rPr>
                <w:rFonts w:eastAsia="等线" w:cs="Times New Roman" w:ascii="Times New Roman" w:hAnsi="Times New Roman" w:asciiTheme="majorBidi" w:cstheme="majorBidi" w:hAnsiTheme="majorBidi"/>
                <w:kern w:val="0"/>
                <w:sz w:val="22"/>
                <w:szCs w:val="22"/>
                <w:lang w:val="en-GB" w:eastAsia="zh-CN" w:bidi="ar-SA"/>
              </w:rPr>
              <w:t>Post contains individual or a group performing tricks (e.g., smoke rings), pranks, and or art with vape products</w:t>
            </w:r>
          </w:p>
        </w:tc>
      </w:tr>
    </w:tbl>
    <w:p>
      <w:pPr>
        <w:pStyle w:val="Normal"/>
        <w:spacing w:lineRule="auto" w:line="360" w:before="0" w:after="0"/>
        <w:contextualSpacing/>
        <w:rPr>
          <w:rFonts w:ascii="Times New Roman" w:hAnsi="Times New Roman" w:cs="Times New Roman" w:asciiTheme="majorBidi" w:cstheme="majorBidi" w:hAnsiTheme="majorBidi"/>
        </w:rPr>
      </w:pPr>
      <w:r>
        <w:rPr/>
      </w:r>
    </w:p>
    <w:sectPr>
      <w:footerReference w:type="default" r:id="rId2"/>
      <w:type w:val="nextPage"/>
      <w:pgSz w:w="11906" w:h="16838"/>
      <w:pgMar w:left="1440" w:right="1440" w:gutter="0" w:header="0" w:top="1440" w:footer="708" w:bottom="144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Bottom of Page)"/>
        <w:docPartUnique w:val="true"/>
      </w:docPartObj>
      <w:id w:val="1147691294"/>
    </w:sdtPr>
    <w:sdtContent>
      <w:p>
        <w:pPr>
          <w:pStyle w:val="Footer"/>
          <w:jc w:val="right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1</w:t>
        </w:r>
        <w:r>
          <w:rPr/>
          <w:fldChar w:fldCharType="end"/>
        </w:r>
      </w:p>
    </w:sdtContent>
  </w:sdt>
  <w:p>
    <w:pPr>
      <w:pStyle w:val="Footer"/>
      <w:rPr/>
    </w:pPr>
    <w:r>
      <w:rPr/>
    </w:r>
  </w:p>
</w:ftr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en-GB" w:eastAsia="zh-CN" w:bidi="ar-SA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等线" w:cs="Arial" w:asciiTheme="minorHAnsi" w:cstheme="minorBidi" w:eastAsiaTheme="minorEastAsia" w:hAnsiTheme="minorHAnsi"/>
        <w:sz w:val="22"/>
        <w:szCs w:val="22"/>
        <w:lang w:val="en-GB" w:eastAsia="zh-CN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等线" w:cs="Arial" w:asciiTheme="minorHAnsi" w:cstheme="minorBidi" w:eastAsiaTheme="minorEastAsia" w:hAnsiTheme="minorHAnsi"/>
      <w:color w:val="auto"/>
      <w:kern w:val="0"/>
      <w:sz w:val="22"/>
      <w:szCs w:val="22"/>
      <w:lang w:val="en-GB" w:eastAsia="zh-CN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erChar" w:customStyle="1">
    <w:name w:val="Header Char"/>
    <w:basedOn w:val="DefaultParagraphFont"/>
    <w:link w:val="Header"/>
    <w:uiPriority w:val="99"/>
    <w:qFormat/>
    <w:rsid w:val="000e6b72"/>
    <w:rPr/>
  </w:style>
  <w:style w:type="character" w:styleId="FooterChar" w:customStyle="1">
    <w:name w:val="Footer Char"/>
    <w:basedOn w:val="DefaultParagraphFont"/>
    <w:link w:val="Footer"/>
    <w:uiPriority w:val="99"/>
    <w:qFormat/>
    <w:rsid w:val="000e6b72"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HeaderChar"/>
    <w:uiPriority w:val="99"/>
    <w:unhideWhenUsed/>
    <w:rsid w:val="000e6b72"/>
    <w:pPr>
      <w:tabs>
        <w:tab w:val="clear" w:pos="720"/>
        <w:tab w:val="center" w:pos="4513" w:leader="none"/>
        <w:tab w:val="right" w:pos="9026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FooterChar"/>
    <w:uiPriority w:val="99"/>
    <w:unhideWhenUsed/>
    <w:rsid w:val="000e6b72"/>
    <w:pPr>
      <w:tabs>
        <w:tab w:val="clear" w:pos="720"/>
        <w:tab w:val="center" w:pos="4513" w:leader="none"/>
        <w:tab w:val="right" w:pos="9026" w:leader="none"/>
      </w:tabs>
      <w:spacing w:lineRule="auto" w:line="240" w:before="0" w:after="0"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39"/>
    <w:rsid w:val="00c41d3e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Application>LibreOffice/7.4.1.2$Windows_X86_64 LibreOffice_project/3c58a8f3a960df8bc8fd77b461821e42c061c5f0</Application>
  <AppVersion>15.0000</AppVersion>
  <Pages>1</Pages>
  <Words>160</Words>
  <Characters>894</Characters>
  <CharactersWithSpaces>1035</CharactersWithSpaces>
  <Paragraphs>20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2022-04-19T11:45:00Z</dcterms:created>
  <dc:creator>Marissa Smith (PGR)</dc:creator>
  <dc:description/>
  <dc:language>en-IN</dc:language>
  <cp:lastModifiedBy>Marissa Smith (PGR)</cp:lastModifiedBy>
  <dcterms:modified xsi:type="dcterms:W3CDTF">2022-05-27T11:02:00Z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