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E6E" w:rsidRDefault="00A15E6E" w:rsidP="00A15E6E">
      <w:pPr>
        <w:spacing w:line="480" w:lineRule="auto"/>
        <w:jc w:val="both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 xml:space="preserve">S1 Table 1. </w:t>
      </w:r>
      <w:r w:rsidRPr="00B8684E">
        <w:rPr>
          <w:b/>
          <w:color w:val="000000" w:themeColor="text1"/>
          <w:lang w:val="en-GB"/>
        </w:rPr>
        <w:t>Description of abortion laws by country</w:t>
      </w:r>
      <w:r>
        <w:rPr>
          <w:color w:val="000000" w:themeColor="text1"/>
          <w:lang w:val="en-GB"/>
        </w:rPr>
        <w:t>.</w:t>
      </w:r>
    </w:p>
    <w:tbl>
      <w:tblPr>
        <w:tblStyle w:val="TableGri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5670"/>
        <w:gridCol w:w="1701"/>
      </w:tblGrid>
      <w:tr w:rsidR="00A15E6E" w:rsidRPr="00A15E6E" w:rsidTr="002B7CDE"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b/>
                <w:lang w:val="en-US"/>
              </w:rPr>
            </w:pPr>
            <w:r w:rsidRPr="00B73950">
              <w:rPr>
                <w:b/>
                <w:lang w:val="en-US"/>
              </w:rPr>
              <w:t xml:space="preserve">Description of abortion law by Guttmacher Institute </w:t>
            </w:r>
          </w:p>
        </w:tc>
        <w:tc>
          <w:tcPr>
            <w:tcW w:w="5670" w:type="dxa"/>
          </w:tcPr>
          <w:p w:rsidR="00A15E6E" w:rsidRPr="00B73950" w:rsidRDefault="00A15E6E" w:rsidP="002B7CDE">
            <w:pPr>
              <w:spacing w:line="276" w:lineRule="auto"/>
              <w:rPr>
                <w:b/>
                <w:lang w:val="en-US"/>
              </w:rPr>
            </w:pPr>
            <w:r w:rsidRPr="00B73950">
              <w:rPr>
                <w:b/>
                <w:lang w:val="en-US"/>
              </w:rPr>
              <w:t>List of countries from Abortion Legality Worldwide*</w:t>
            </w:r>
          </w:p>
        </w:tc>
        <w:tc>
          <w:tcPr>
            <w:tcW w:w="1701" w:type="dxa"/>
          </w:tcPr>
          <w:p w:rsidR="00A15E6E" w:rsidRPr="00B73950" w:rsidRDefault="00A15E6E" w:rsidP="002B7CDE">
            <w:pPr>
              <w:spacing w:line="276" w:lineRule="auto"/>
              <w:rPr>
                <w:b/>
                <w:lang w:val="en-US"/>
              </w:rPr>
            </w:pPr>
            <w:r w:rsidRPr="00B73950">
              <w:rPr>
                <w:b/>
                <w:lang w:val="en-US"/>
              </w:rPr>
              <w:t xml:space="preserve">Categories considered in this study </w:t>
            </w:r>
          </w:p>
        </w:tc>
      </w:tr>
      <w:tr w:rsidR="00A15E6E" w:rsidRPr="00B15776" w:rsidTr="002B7CDE"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Prohibited altogether (no explicit legal exceptions (1)</w:t>
            </w:r>
          </w:p>
        </w:tc>
        <w:tc>
          <w:tcPr>
            <w:tcW w:w="567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Andorra, Angola, Congo-Brazzaville, Cong-Kinshasa, Dominican Republic, Egypt, El Salvador, Gabon, Guinea-Bissau, Honduras, Haiti, Iraq, Laos, Madagascar, Malta, Marshall Islands, Mauritania, Micronesia, Nicaragua, Palau, Philippines, Sao Tome and Principe, San Marino, Senegal, Suriname, Tonga</w:t>
            </w:r>
          </w:p>
        </w:tc>
        <w:tc>
          <w:tcPr>
            <w:tcW w:w="1701" w:type="dxa"/>
            <w:vMerge w:val="restart"/>
          </w:tcPr>
          <w:p w:rsidR="00A15E6E" w:rsidRPr="00B15776" w:rsidRDefault="00A15E6E" w:rsidP="002B7CDE">
            <w:pPr>
              <w:spacing w:line="276" w:lineRule="auto"/>
            </w:pPr>
            <w:proofErr w:type="spellStart"/>
            <w:r w:rsidRPr="00B15776">
              <w:t>Predominantly</w:t>
            </w:r>
            <w:proofErr w:type="spellEnd"/>
            <w:r w:rsidRPr="00B15776">
              <w:t xml:space="preserve"> </w:t>
            </w:r>
            <w:proofErr w:type="spellStart"/>
            <w:r w:rsidRPr="00B15776">
              <w:t>restrictive</w:t>
            </w:r>
            <w:proofErr w:type="spellEnd"/>
            <w:r w:rsidRPr="00B15776">
              <w:t xml:space="preserve"> </w:t>
            </w:r>
            <w:proofErr w:type="spellStart"/>
            <w:r w:rsidRPr="00B15776">
              <w:t>abortion</w:t>
            </w:r>
            <w:proofErr w:type="spellEnd"/>
            <w:r w:rsidRPr="00B15776">
              <w:t xml:space="preserve"> </w:t>
            </w:r>
            <w:proofErr w:type="spellStart"/>
            <w:r w:rsidRPr="00B15776">
              <w:t>laws</w:t>
            </w:r>
            <w:proofErr w:type="spellEnd"/>
          </w:p>
        </w:tc>
      </w:tr>
      <w:tr w:rsidR="00A15E6E" w:rsidRPr="00A15E6E" w:rsidTr="002B7CDE"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To save life of woman (2)</w:t>
            </w:r>
          </w:p>
        </w:tc>
        <w:tc>
          <w:tcPr>
            <w:tcW w:w="5670" w:type="dxa"/>
          </w:tcPr>
          <w:p w:rsidR="00A15E6E" w:rsidRPr="00B15776" w:rsidRDefault="00A15E6E" w:rsidP="002B7CDE">
            <w:pPr>
              <w:spacing w:line="276" w:lineRule="auto"/>
              <w:rPr>
                <w:lang w:val="en-US"/>
              </w:rPr>
            </w:pPr>
            <w:r w:rsidRPr="00B15776">
              <w:rPr>
                <w:lang w:val="en-US"/>
              </w:rPr>
              <w:t xml:space="preserve">Afghanistan, Antigua </w:t>
            </w:r>
            <w:r w:rsidRPr="00B73950">
              <w:rPr>
                <w:lang w:val="en-US"/>
              </w:rPr>
              <w:t>&amp;</w:t>
            </w:r>
            <w:r w:rsidRPr="00B15776">
              <w:rPr>
                <w:lang w:val="en-US"/>
              </w:rPr>
              <w:t xml:space="preserve"> Barbuda, Bangladesh, Bhutan, Brazil, Brunei Darussalam, Chile, C</w:t>
            </w:r>
            <w:r w:rsidRPr="00B73950">
              <w:rPr>
                <w:lang w:val="en-US"/>
              </w:rPr>
              <w:t>ô</w:t>
            </w:r>
            <w:r w:rsidRPr="00B15776">
              <w:rPr>
                <w:lang w:val="en-US"/>
              </w:rPr>
              <w:t>te d’Ivoire</w:t>
            </w:r>
            <w:r w:rsidRPr="00B73950">
              <w:rPr>
                <w:lang w:val="en-US"/>
              </w:rPr>
              <w:t>, Dominica, Guatemala, Indonesia, Iran, Ireland, Kiribati, Lebanon, Libya, Malawi, Mali, Mexico, Myanmar, Nigeria, Oman, Panama, Papua New Guinea, Paraguay, Solomon Islands, Somalia, South Sudan, Sri Lanka, Sudan, Syria, Tanzania, Timor-Leste, Tuvalu, Uganda, United Arab Emirates, Venezuela, West Bank &amp; Gaza, Yemen</w:t>
            </w:r>
          </w:p>
        </w:tc>
        <w:tc>
          <w:tcPr>
            <w:tcW w:w="1701" w:type="dxa"/>
            <w:vMerge/>
          </w:tcPr>
          <w:p w:rsidR="00A15E6E" w:rsidRPr="00B15776" w:rsidRDefault="00A15E6E" w:rsidP="002B7CDE">
            <w:pPr>
              <w:spacing w:line="276" w:lineRule="auto"/>
              <w:rPr>
                <w:lang w:val="en-US"/>
              </w:rPr>
            </w:pPr>
          </w:p>
        </w:tc>
      </w:tr>
      <w:tr w:rsidR="00A15E6E" w:rsidRPr="00A15E6E" w:rsidTr="002B7CDE"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To save life of woman/preserve physical health (3)</w:t>
            </w:r>
          </w:p>
        </w:tc>
        <w:tc>
          <w:tcPr>
            <w:tcW w:w="5670" w:type="dxa"/>
          </w:tcPr>
          <w:p w:rsidR="00A15E6E" w:rsidRPr="00B15776" w:rsidRDefault="00A15E6E" w:rsidP="002B7CDE">
            <w:pPr>
              <w:spacing w:line="276" w:lineRule="auto"/>
              <w:rPr>
                <w:lang w:val="en-US"/>
              </w:rPr>
            </w:pPr>
            <w:r w:rsidRPr="00B15776">
              <w:rPr>
                <w:lang w:val="en-US"/>
              </w:rPr>
              <w:t xml:space="preserve">Argentina, Bahamas, Benin, Bolivia, Burkina Faso, Burundi, Cameroon, Central African Republic, Chad, </w:t>
            </w:r>
            <w:r w:rsidRPr="00B73950">
              <w:rPr>
                <w:lang w:val="en-US"/>
              </w:rPr>
              <w:t>Comoros, Costa Rica, Djibouti, Ecuador, Equatorial Guinea, Ethiopia, Grenada, Guinea, Jordan, Kenya, Kuwait, Lesotho, Liechtenstein, Maldives, Monaco, Morocco, Niger, Pakistan, Peru, Poland, Qatar, Rwanda, Saudi Arabia, South Korea, Togo, Vanuatu, Zimbabwe</w:t>
            </w:r>
          </w:p>
        </w:tc>
        <w:tc>
          <w:tcPr>
            <w:tcW w:w="1701" w:type="dxa"/>
            <w:vMerge/>
          </w:tcPr>
          <w:p w:rsidR="00A15E6E" w:rsidRPr="00B15776" w:rsidRDefault="00A15E6E" w:rsidP="002B7CDE">
            <w:pPr>
              <w:spacing w:line="276" w:lineRule="auto"/>
              <w:rPr>
                <w:lang w:val="en-US"/>
              </w:rPr>
            </w:pPr>
          </w:p>
        </w:tc>
      </w:tr>
      <w:tr w:rsidR="00A15E6E" w:rsidRPr="00B15776" w:rsidTr="002B7CDE"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To save life of woman/preserve physical and mental health (4)</w:t>
            </w:r>
          </w:p>
        </w:tc>
        <w:tc>
          <w:tcPr>
            <w:tcW w:w="5670" w:type="dxa"/>
          </w:tcPr>
          <w:p w:rsidR="00A15E6E" w:rsidRPr="00B15776" w:rsidRDefault="00A15E6E" w:rsidP="002B7CDE">
            <w:pPr>
              <w:spacing w:line="276" w:lineRule="auto"/>
              <w:rPr>
                <w:lang w:val="en-US"/>
              </w:rPr>
            </w:pPr>
            <w:r w:rsidRPr="00B15776">
              <w:rPr>
                <w:lang w:val="en-US"/>
              </w:rPr>
              <w:t>Algeria, Botswana, Colombia, Eritrea, Gambia, Ghana, Israel, Liberia, Jamaica, Malaysia, Mauritius, Mozambi</w:t>
            </w:r>
            <w:r w:rsidRPr="00B73950">
              <w:rPr>
                <w:lang w:val="en-US"/>
              </w:rPr>
              <w:t>que, Namibia, Nauru, New Zealand, Northern Ireland, Samoa, Seychelles, Sierra Leone, St. Kitts &amp; Nevis, St. Lucia, Swaziland, Thailand, Trinidad &amp; Tobago</w:t>
            </w:r>
          </w:p>
        </w:tc>
        <w:tc>
          <w:tcPr>
            <w:tcW w:w="1701" w:type="dxa"/>
            <w:vMerge w:val="restart"/>
          </w:tcPr>
          <w:p w:rsidR="00A15E6E" w:rsidRPr="00B15776" w:rsidRDefault="00A15E6E" w:rsidP="002B7CDE">
            <w:pPr>
              <w:spacing w:line="276" w:lineRule="auto"/>
            </w:pPr>
            <w:r w:rsidRPr="00B15776">
              <w:t xml:space="preserve">Less </w:t>
            </w:r>
            <w:proofErr w:type="spellStart"/>
            <w:r w:rsidRPr="00B15776">
              <w:t>restrictive</w:t>
            </w:r>
            <w:proofErr w:type="spellEnd"/>
            <w:r w:rsidRPr="00B15776">
              <w:t xml:space="preserve"> </w:t>
            </w:r>
            <w:proofErr w:type="spellStart"/>
            <w:r w:rsidRPr="00B15776">
              <w:t>abortion</w:t>
            </w:r>
            <w:proofErr w:type="spellEnd"/>
            <w:r>
              <w:t xml:space="preserve"> </w:t>
            </w:r>
            <w:proofErr w:type="spellStart"/>
            <w:r w:rsidRPr="00B15776">
              <w:t>laws</w:t>
            </w:r>
            <w:proofErr w:type="spellEnd"/>
          </w:p>
        </w:tc>
      </w:tr>
      <w:tr w:rsidR="00A15E6E" w:rsidRPr="00B15776" w:rsidTr="002B7CDE">
        <w:trPr>
          <w:trHeight w:val="786"/>
        </w:trPr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To save life of woman/preserve physical and mental health/on socioeconomic grounds (5)</w:t>
            </w:r>
          </w:p>
        </w:tc>
        <w:tc>
          <w:tcPr>
            <w:tcW w:w="5670" w:type="dxa"/>
          </w:tcPr>
          <w:p w:rsidR="00A15E6E" w:rsidRPr="00B15776" w:rsidRDefault="00A15E6E" w:rsidP="002B7CDE">
            <w:pPr>
              <w:spacing w:line="276" w:lineRule="auto"/>
            </w:pPr>
            <w:r w:rsidRPr="00B15776">
              <w:t xml:space="preserve">Barbados, Belize, </w:t>
            </w:r>
            <w:proofErr w:type="spellStart"/>
            <w:r w:rsidRPr="00B15776">
              <w:t>Cyprus</w:t>
            </w:r>
            <w:proofErr w:type="spellEnd"/>
            <w:r w:rsidRPr="00B15776">
              <w:t xml:space="preserve">, Fiji, Finland, </w:t>
            </w:r>
            <w:proofErr w:type="spellStart"/>
            <w:r w:rsidRPr="00B15776">
              <w:t>Great</w:t>
            </w:r>
            <w:proofErr w:type="spellEnd"/>
            <w:r w:rsidRPr="00B15776">
              <w:t xml:space="preserve"> Britain, Hong Kong, </w:t>
            </w:r>
            <w:proofErr w:type="spellStart"/>
            <w:r w:rsidRPr="00B15776">
              <w:t>Iceland</w:t>
            </w:r>
            <w:proofErr w:type="spellEnd"/>
            <w:r w:rsidRPr="00B15776">
              <w:t xml:space="preserve">, India, Japan, St. Vincent &amp; </w:t>
            </w:r>
            <w:proofErr w:type="spellStart"/>
            <w:r w:rsidRPr="00B15776">
              <w:t>Grenadines</w:t>
            </w:r>
            <w:proofErr w:type="spellEnd"/>
            <w:r w:rsidRPr="00B15776">
              <w:t>, Taiwan, Zambia</w:t>
            </w:r>
          </w:p>
        </w:tc>
        <w:tc>
          <w:tcPr>
            <w:tcW w:w="1701" w:type="dxa"/>
            <w:vMerge/>
          </w:tcPr>
          <w:p w:rsidR="00A15E6E" w:rsidRPr="00B15776" w:rsidRDefault="00A15E6E" w:rsidP="002B7CDE">
            <w:pPr>
              <w:spacing w:line="276" w:lineRule="auto"/>
            </w:pPr>
          </w:p>
        </w:tc>
      </w:tr>
      <w:tr w:rsidR="00A15E6E" w:rsidRPr="00A15E6E" w:rsidTr="002B7CDE">
        <w:tc>
          <w:tcPr>
            <w:tcW w:w="241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>No restriction as to reason (with gestational and other requirements) (6)</w:t>
            </w:r>
          </w:p>
        </w:tc>
        <w:tc>
          <w:tcPr>
            <w:tcW w:w="5670" w:type="dxa"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lang w:val="en-US"/>
              </w:rPr>
              <w:t xml:space="preserve">Albania, Armenia, Australia, Austria, Azerbaijan, Bahrain, Belarus, Belgium, Bosnia-Herzegovina, Bulgaria, Cabo Verde, Cambodia, Canada, China, Croatia, Cuba, Czech Republic, Denmark, Estonia, France, Georgia, Germany, Greece, Guyana, Hungary, </w:t>
            </w:r>
            <w:r w:rsidRPr="00B73950">
              <w:rPr>
                <w:lang w:val="en-US"/>
              </w:rPr>
              <w:lastRenderedPageBreak/>
              <w:t>Italy, Kazakhstan, Kosovo, Kyrgyzstan, Latvia, Lithuania, Luxembourg, Macedonia, Moldova, Mongolia, Montenegro, Nepal, Netherlands, North Korea, Norway, Portugal, Puerto Rico, Romania, Russian Federation, Serbia, Singapore, Slovakia, Slovenia, South Africa, Spain, Sweden, Switzerland, Tajikistan, Tunisia, Turkey, Turkmenistan, Ukraine, United States, Uruguay, Uzbekistan, Vietnam</w:t>
            </w:r>
          </w:p>
        </w:tc>
        <w:tc>
          <w:tcPr>
            <w:tcW w:w="1701" w:type="dxa"/>
            <w:vMerge/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</w:p>
        </w:tc>
      </w:tr>
      <w:tr w:rsidR="00A15E6E" w:rsidRPr="00A15E6E" w:rsidTr="002B7CDE">
        <w:tc>
          <w:tcPr>
            <w:tcW w:w="9781" w:type="dxa"/>
            <w:gridSpan w:val="3"/>
            <w:tcBorders>
              <w:bottom w:val="single" w:sz="4" w:space="0" w:color="auto"/>
            </w:tcBorders>
          </w:tcPr>
          <w:p w:rsidR="00A15E6E" w:rsidRPr="00B73950" w:rsidRDefault="00A15E6E" w:rsidP="002B7CDE">
            <w:pPr>
              <w:spacing w:line="276" w:lineRule="auto"/>
              <w:rPr>
                <w:lang w:val="en-US"/>
              </w:rPr>
            </w:pPr>
            <w:r w:rsidRPr="00B73950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  <w:lang w:val="en-US"/>
              </w:rPr>
              <w:t>Certain countries had</w:t>
            </w:r>
            <w:r w:rsidRPr="00B73950">
              <w:rPr>
                <w:sz w:val="22"/>
                <w:szCs w:val="22"/>
                <w:lang w:val="en-US"/>
              </w:rPr>
              <w:t xml:space="preserve"> legal grounds </w:t>
            </w:r>
            <w:r>
              <w:rPr>
                <w:sz w:val="22"/>
                <w:szCs w:val="22"/>
                <w:lang w:val="en-US"/>
              </w:rPr>
              <w:t xml:space="preserve">that were </w:t>
            </w:r>
            <w:r w:rsidRPr="00B73950">
              <w:rPr>
                <w:sz w:val="22"/>
                <w:szCs w:val="22"/>
                <w:lang w:val="en-US"/>
              </w:rPr>
              <w:t xml:space="preserve">denoted by pregnancies resulting from rape, incest or when the fetus has a grave anomaly, and gestational-age </w:t>
            </w:r>
            <w:bookmarkStart w:id="0" w:name="_GoBack"/>
            <w:r w:rsidRPr="00A15E6E">
              <w:rPr>
                <w:sz w:val="22"/>
                <w:szCs w:val="22"/>
                <w:lang w:val="en-US"/>
              </w:rPr>
              <w:t xml:space="preserve">limit </w:t>
            </w:r>
            <w:r w:rsidRPr="00A15E6E">
              <w:rPr>
                <w:iCs/>
                <w:color w:val="000000" w:themeColor="text1"/>
                <w:sz w:val="22"/>
                <w:szCs w:val="22"/>
                <w:lang w:val="en-GB"/>
              </w:rPr>
              <w:fldChar w:fldCharType="begin"/>
            </w:r>
            <w:r w:rsidRPr="00A15E6E">
              <w:rPr>
                <w:iCs/>
                <w:color w:val="000000" w:themeColor="text1"/>
                <w:sz w:val="22"/>
                <w:szCs w:val="22"/>
                <w:lang w:val="en-GB"/>
              </w:rPr>
              <w:instrText xml:space="preserve"> ADDIN EN.CITE &lt;EndNote&gt;&lt;Cite&gt;&lt;Author&gt;Guttmacher&lt;/Author&gt;&lt;Year&gt;2017&lt;/Year&gt;&lt;IDText&gt;Abortion Legality Worldwide&lt;/IDText&gt;&lt;DisplayText&gt;[44]&lt;/DisplayText&gt;&lt;record&gt;&lt;urls&gt;&lt;related-urls&gt;&lt;url&gt;https://www.guttmacher.org/abortion-legality-worldwide&lt;/url&gt;&lt;/related-urls&gt;&lt;/urls&gt;&lt;titles&gt;&lt;title&gt;Abortion Legality Worldwide&lt;/title&gt;&lt;/titles&gt;&lt;contributors&gt;&lt;authors&gt;&lt;author&gt;Guttmacher Institute&lt;/author&gt;&lt;/authors&gt;&lt;/contributors&gt;&lt;added-date format="utc"&gt;1646385415&lt;/added-date&gt;&lt;ref-type name="Web Page"&gt;12&lt;/ref-type&gt;&lt;dates&gt;&lt;year&gt;2017&lt;/year&gt;&lt;/dates&gt;&lt;rec-number&gt;468&lt;/rec-number&gt;&lt;last-updated-date format="utc"&gt;1646385415&lt;/last-updated-date&gt;&lt;/record&gt;&lt;/Cite&gt;&lt;/EndNote&gt;</w:instrText>
            </w:r>
            <w:r w:rsidRPr="00A15E6E">
              <w:rPr>
                <w:iCs/>
                <w:color w:val="000000" w:themeColor="text1"/>
                <w:sz w:val="22"/>
                <w:szCs w:val="22"/>
                <w:lang w:val="en-GB"/>
              </w:rPr>
              <w:fldChar w:fldCharType="separate"/>
            </w:r>
            <w:r w:rsidRPr="00A15E6E">
              <w:rPr>
                <w:iCs/>
                <w:noProof/>
                <w:color w:val="000000" w:themeColor="text1"/>
                <w:sz w:val="22"/>
                <w:szCs w:val="22"/>
                <w:lang w:val="en-GB"/>
              </w:rPr>
              <w:t>[44]</w:t>
            </w:r>
            <w:r w:rsidRPr="00A15E6E">
              <w:rPr>
                <w:iCs/>
                <w:color w:val="000000" w:themeColor="text1"/>
                <w:sz w:val="22"/>
                <w:szCs w:val="22"/>
                <w:lang w:val="en-GB"/>
              </w:rPr>
              <w:fldChar w:fldCharType="end"/>
            </w:r>
            <w:r w:rsidRPr="00A15E6E">
              <w:rPr>
                <w:iCs/>
                <w:color w:val="000000" w:themeColor="text1"/>
                <w:sz w:val="22"/>
                <w:szCs w:val="22"/>
                <w:lang w:val="en-GB"/>
              </w:rPr>
              <w:t>.</w:t>
            </w:r>
            <w:bookmarkEnd w:id="0"/>
          </w:p>
        </w:tc>
      </w:tr>
    </w:tbl>
    <w:p w:rsidR="00C96EC0" w:rsidRPr="00A15E6E" w:rsidRDefault="00A15E6E">
      <w:pPr>
        <w:rPr>
          <w:lang w:val="en-US"/>
        </w:rPr>
      </w:pPr>
    </w:p>
    <w:sectPr w:rsidR="00C96EC0" w:rsidRPr="00A15E6E" w:rsidSect="002A54B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6E"/>
    <w:rsid w:val="00004EDA"/>
    <w:rsid w:val="000243A5"/>
    <w:rsid w:val="00053AF0"/>
    <w:rsid w:val="00081A75"/>
    <w:rsid w:val="00087530"/>
    <w:rsid w:val="000B0F05"/>
    <w:rsid w:val="000B10AE"/>
    <w:rsid w:val="000B1ACE"/>
    <w:rsid w:val="000C59AC"/>
    <w:rsid w:val="00112E5C"/>
    <w:rsid w:val="0017173C"/>
    <w:rsid w:val="00295148"/>
    <w:rsid w:val="002A54BA"/>
    <w:rsid w:val="002A61F8"/>
    <w:rsid w:val="002C5D6E"/>
    <w:rsid w:val="002D3A1C"/>
    <w:rsid w:val="002E7586"/>
    <w:rsid w:val="002F5C30"/>
    <w:rsid w:val="00336D89"/>
    <w:rsid w:val="00350003"/>
    <w:rsid w:val="003541ED"/>
    <w:rsid w:val="00366969"/>
    <w:rsid w:val="0037196F"/>
    <w:rsid w:val="003841F8"/>
    <w:rsid w:val="003B1065"/>
    <w:rsid w:val="003C2407"/>
    <w:rsid w:val="003C33C1"/>
    <w:rsid w:val="003D11D8"/>
    <w:rsid w:val="003F40F2"/>
    <w:rsid w:val="004014D3"/>
    <w:rsid w:val="00407B5C"/>
    <w:rsid w:val="00415914"/>
    <w:rsid w:val="00497DA4"/>
    <w:rsid w:val="004A0A58"/>
    <w:rsid w:val="004A5F03"/>
    <w:rsid w:val="004F5B79"/>
    <w:rsid w:val="00525488"/>
    <w:rsid w:val="00532AC0"/>
    <w:rsid w:val="00545F2F"/>
    <w:rsid w:val="005713D1"/>
    <w:rsid w:val="00577F59"/>
    <w:rsid w:val="005F7DD0"/>
    <w:rsid w:val="00610AF4"/>
    <w:rsid w:val="00612BC8"/>
    <w:rsid w:val="0062641E"/>
    <w:rsid w:val="00656D5E"/>
    <w:rsid w:val="0069031E"/>
    <w:rsid w:val="00696748"/>
    <w:rsid w:val="006E178B"/>
    <w:rsid w:val="00765F6D"/>
    <w:rsid w:val="007C07A8"/>
    <w:rsid w:val="007C22C5"/>
    <w:rsid w:val="007D695A"/>
    <w:rsid w:val="007F032B"/>
    <w:rsid w:val="007F4A4E"/>
    <w:rsid w:val="008067B8"/>
    <w:rsid w:val="00832AD9"/>
    <w:rsid w:val="0084319F"/>
    <w:rsid w:val="008616DA"/>
    <w:rsid w:val="00870819"/>
    <w:rsid w:val="00873BCC"/>
    <w:rsid w:val="008855D8"/>
    <w:rsid w:val="00897B52"/>
    <w:rsid w:val="008B58D7"/>
    <w:rsid w:val="008F4CF4"/>
    <w:rsid w:val="009049EA"/>
    <w:rsid w:val="00911747"/>
    <w:rsid w:val="00934640"/>
    <w:rsid w:val="009353FE"/>
    <w:rsid w:val="0095107E"/>
    <w:rsid w:val="00957168"/>
    <w:rsid w:val="0097773B"/>
    <w:rsid w:val="009B713B"/>
    <w:rsid w:val="009C18BF"/>
    <w:rsid w:val="009E7435"/>
    <w:rsid w:val="00A15E6E"/>
    <w:rsid w:val="00A3156B"/>
    <w:rsid w:val="00A638F5"/>
    <w:rsid w:val="00A64FD1"/>
    <w:rsid w:val="00A65EC1"/>
    <w:rsid w:val="00A678BC"/>
    <w:rsid w:val="00A80E1D"/>
    <w:rsid w:val="00AD30F6"/>
    <w:rsid w:val="00B3140A"/>
    <w:rsid w:val="00B40DB5"/>
    <w:rsid w:val="00B768EB"/>
    <w:rsid w:val="00B94169"/>
    <w:rsid w:val="00BB2046"/>
    <w:rsid w:val="00C43F56"/>
    <w:rsid w:val="00C95460"/>
    <w:rsid w:val="00CB214A"/>
    <w:rsid w:val="00D03772"/>
    <w:rsid w:val="00D57D44"/>
    <w:rsid w:val="00DB4BD0"/>
    <w:rsid w:val="00DB4C46"/>
    <w:rsid w:val="00DB7BDC"/>
    <w:rsid w:val="00E23964"/>
    <w:rsid w:val="00E53509"/>
    <w:rsid w:val="00E752F9"/>
    <w:rsid w:val="00E96EB3"/>
    <w:rsid w:val="00EA1DAE"/>
    <w:rsid w:val="00EF48E1"/>
    <w:rsid w:val="00F01F94"/>
    <w:rsid w:val="00F02D92"/>
    <w:rsid w:val="00F07CE2"/>
    <w:rsid w:val="00F74C16"/>
    <w:rsid w:val="00F94D5E"/>
    <w:rsid w:val="00FC27E3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1AC972"/>
  <w14:defaultImageDpi w14:val="32767"/>
  <w15:chartTrackingRefBased/>
  <w15:docId w15:val="{03662735-A026-114D-9E52-8243008C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5E6E"/>
    <w:rPr>
      <w:rFonts w:ascii="Times New Roman" w:eastAsia="Times New Roman" w:hAnsi="Times New Roman" w:cs="Times New Roman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969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6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A15E6E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Tirado</dc:creator>
  <cp:keywords/>
  <dc:description/>
  <cp:lastModifiedBy>Veronika Tirado</cp:lastModifiedBy>
  <cp:revision>1</cp:revision>
  <dcterms:created xsi:type="dcterms:W3CDTF">2023-01-12T20:25:00Z</dcterms:created>
  <dcterms:modified xsi:type="dcterms:W3CDTF">2023-01-12T20:27:00Z</dcterms:modified>
</cp:coreProperties>
</file>