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9B518" w14:textId="258ABEF8" w:rsidR="00493629" w:rsidRPr="009743D5" w:rsidRDefault="00493629" w:rsidP="00493629">
      <w:pPr>
        <w:pStyle w:val="Default"/>
        <w:rPr>
          <w:b/>
          <w:bCs/>
        </w:rPr>
      </w:pPr>
      <w:r w:rsidRPr="009743D5">
        <w:rPr>
          <w:b/>
          <w:bCs/>
        </w:rPr>
        <w:t xml:space="preserve">OPERATIONALIZATION OF THE VARIABLES </w:t>
      </w:r>
    </w:p>
    <w:p w14:paraId="56CD09DB" w14:textId="77777777" w:rsidR="00493629" w:rsidRPr="009743D5" w:rsidRDefault="00493629" w:rsidP="00493629">
      <w:pPr>
        <w:pStyle w:val="Default"/>
      </w:pPr>
    </w:p>
    <w:p w14:paraId="0EE7B7ED" w14:textId="77777777" w:rsidR="002652BC" w:rsidRDefault="002652BC" w:rsidP="00493629">
      <w:pPr>
        <w:pStyle w:val="Default"/>
        <w:rPr>
          <w:b/>
          <w:bCs/>
        </w:rPr>
      </w:pPr>
    </w:p>
    <w:p w14:paraId="5BEACBD9" w14:textId="4D7B5138" w:rsidR="00493629" w:rsidRPr="009743D5" w:rsidRDefault="00493629" w:rsidP="00493629">
      <w:pPr>
        <w:pStyle w:val="Default"/>
      </w:pPr>
      <w:r w:rsidRPr="009743D5">
        <w:rPr>
          <w:b/>
          <w:bCs/>
        </w:rPr>
        <w:t xml:space="preserve">SOCIO-DEMOGRAPHIC </w:t>
      </w:r>
    </w:p>
    <w:p w14:paraId="033162A4" w14:textId="77777777" w:rsidR="00493629" w:rsidRPr="009743D5" w:rsidRDefault="00493629" w:rsidP="00493629">
      <w:pPr>
        <w:pStyle w:val="Default"/>
        <w:rPr>
          <w:b/>
          <w:bCs/>
        </w:rPr>
      </w:pPr>
    </w:p>
    <w:p w14:paraId="0D519BCB" w14:textId="77777777" w:rsidR="003F78D8" w:rsidRDefault="003F78D8" w:rsidP="00493629">
      <w:pPr>
        <w:pStyle w:val="Default"/>
        <w:rPr>
          <w:b/>
          <w:bCs/>
        </w:rPr>
      </w:pPr>
    </w:p>
    <w:tbl>
      <w:tblPr>
        <w:tblStyle w:val="TableGrid0"/>
        <w:tblW w:w="9721" w:type="dxa"/>
        <w:tblInd w:w="5" w:type="dxa"/>
        <w:tblCellMar>
          <w:top w:w="9" w:type="dxa"/>
          <w:left w:w="106" w:type="dxa"/>
          <w:right w:w="115" w:type="dxa"/>
        </w:tblCellMar>
        <w:tblLook w:val="04A0" w:firstRow="1" w:lastRow="0" w:firstColumn="1" w:lastColumn="0" w:noHBand="0" w:noVBand="1"/>
      </w:tblPr>
      <w:tblGrid>
        <w:gridCol w:w="9721"/>
      </w:tblGrid>
      <w:tr w:rsidR="003F78D8" w14:paraId="086C4597" w14:textId="77777777" w:rsidTr="005406F9">
        <w:trPr>
          <w:trHeight w:val="264"/>
        </w:trPr>
        <w:tc>
          <w:tcPr>
            <w:tcW w:w="7447" w:type="dxa"/>
            <w:tcBorders>
              <w:top w:val="single" w:sz="4" w:space="0" w:color="000000"/>
              <w:left w:val="single" w:sz="4" w:space="0" w:color="000000"/>
              <w:bottom w:val="single" w:sz="4" w:space="0" w:color="000000"/>
              <w:right w:val="single" w:sz="4" w:space="0" w:color="000000"/>
            </w:tcBorders>
          </w:tcPr>
          <w:p w14:paraId="3FD278AC" w14:textId="58650CD9" w:rsidR="003F78D8" w:rsidRDefault="003F78D8" w:rsidP="005406F9">
            <w:pPr>
              <w:spacing w:after="0" w:line="259" w:lineRule="auto"/>
              <w:ind w:left="0" w:firstLine="0"/>
              <w:jc w:val="left"/>
            </w:pPr>
            <w:r>
              <w:t>GCE (A/L) passed</w:t>
            </w:r>
            <w:r>
              <w:t xml:space="preserve">: </w:t>
            </w:r>
            <w:r w:rsidRPr="003F78D8">
              <w:rPr>
                <w:b w:val="0"/>
                <w:bCs/>
              </w:rPr>
              <w:t>General Certificate Examination (Advanced Level) is the high school examination [Qualifying examination for state university entrance]</w:t>
            </w:r>
          </w:p>
        </w:tc>
      </w:tr>
      <w:tr w:rsidR="003F78D8" w14:paraId="3BFE43B1" w14:textId="77777777" w:rsidTr="005406F9">
        <w:trPr>
          <w:trHeight w:val="254"/>
        </w:trPr>
        <w:tc>
          <w:tcPr>
            <w:tcW w:w="7447" w:type="dxa"/>
            <w:tcBorders>
              <w:top w:val="single" w:sz="4" w:space="0" w:color="000000"/>
              <w:left w:val="single" w:sz="4" w:space="0" w:color="000000"/>
              <w:bottom w:val="single" w:sz="4" w:space="0" w:color="000000"/>
              <w:right w:val="single" w:sz="4" w:space="0" w:color="000000"/>
            </w:tcBorders>
          </w:tcPr>
          <w:p w14:paraId="3CB662EF" w14:textId="2C5DA36F" w:rsidR="003F78D8" w:rsidRDefault="003F78D8" w:rsidP="005406F9">
            <w:pPr>
              <w:spacing w:after="0" w:line="259" w:lineRule="auto"/>
              <w:ind w:left="0" w:firstLine="0"/>
              <w:jc w:val="left"/>
            </w:pPr>
            <w:r>
              <w:t>GCE (O/L) passed</w:t>
            </w:r>
            <w:r>
              <w:t xml:space="preserve">: </w:t>
            </w:r>
            <w:r>
              <w:t xml:space="preserve"> </w:t>
            </w:r>
            <w:r w:rsidRPr="003F78D8">
              <w:rPr>
                <w:b w:val="0"/>
                <w:bCs/>
              </w:rPr>
              <w:t>General Certificate Examination (</w:t>
            </w:r>
            <w:r w:rsidRPr="003F78D8">
              <w:rPr>
                <w:b w:val="0"/>
                <w:bCs/>
              </w:rPr>
              <w:t>Ordinary</w:t>
            </w:r>
            <w:r w:rsidRPr="003F78D8">
              <w:rPr>
                <w:b w:val="0"/>
                <w:bCs/>
              </w:rPr>
              <w:t xml:space="preserve"> Level) is the </w:t>
            </w:r>
            <w:r w:rsidRPr="003F78D8">
              <w:rPr>
                <w:b w:val="0"/>
                <w:bCs/>
              </w:rPr>
              <w:t>secondary</w:t>
            </w:r>
            <w:r w:rsidRPr="003F78D8">
              <w:rPr>
                <w:b w:val="0"/>
                <w:bCs/>
              </w:rPr>
              <w:t xml:space="preserve"> school examination which is leading to </w:t>
            </w:r>
            <w:r w:rsidRPr="003F78D8">
              <w:rPr>
                <w:b w:val="0"/>
                <w:bCs/>
              </w:rPr>
              <w:t>A/L e</w:t>
            </w:r>
            <w:r w:rsidRPr="003F78D8">
              <w:rPr>
                <w:b w:val="0"/>
                <w:bCs/>
              </w:rPr>
              <w:t>ducation in state sector</w:t>
            </w:r>
            <w:r w:rsidRPr="003F78D8">
              <w:rPr>
                <w:b w:val="0"/>
                <w:bCs/>
              </w:rPr>
              <w:t xml:space="preserve"> [Qualifying examination for A/L examination]</w:t>
            </w:r>
          </w:p>
        </w:tc>
      </w:tr>
    </w:tbl>
    <w:p w14:paraId="3C08F94A" w14:textId="77777777" w:rsidR="003F78D8" w:rsidRPr="003F78D8" w:rsidRDefault="003F78D8" w:rsidP="00493629">
      <w:pPr>
        <w:pStyle w:val="Default"/>
        <w:rPr>
          <w:b/>
          <w:bCs/>
          <w:lang w:val="en-US"/>
        </w:rPr>
      </w:pPr>
    </w:p>
    <w:p w14:paraId="605A8F9F" w14:textId="77777777" w:rsidR="003F78D8" w:rsidRDefault="003F78D8" w:rsidP="00493629">
      <w:pPr>
        <w:pStyle w:val="Default"/>
        <w:rPr>
          <w:b/>
          <w:bCs/>
        </w:rPr>
      </w:pPr>
    </w:p>
    <w:p w14:paraId="599B3A84" w14:textId="25FC6FD2" w:rsidR="00493629" w:rsidRPr="009743D5" w:rsidRDefault="00493629" w:rsidP="00493629">
      <w:pPr>
        <w:pStyle w:val="Default"/>
        <w:rPr>
          <w:b/>
          <w:bCs/>
        </w:rPr>
      </w:pPr>
      <w:r w:rsidRPr="009743D5">
        <w:rPr>
          <w:b/>
          <w:bCs/>
        </w:rPr>
        <w:t xml:space="preserve">Standard of Living Index (SOLI) </w:t>
      </w:r>
    </w:p>
    <w:p w14:paraId="1377BC75" w14:textId="77777777" w:rsidR="00493629" w:rsidRPr="009743D5" w:rsidRDefault="00493629" w:rsidP="00493629">
      <w:pPr>
        <w:pStyle w:val="Default"/>
      </w:pPr>
    </w:p>
    <w:p w14:paraId="3320CF5E" w14:textId="6F187260" w:rsidR="00493629" w:rsidRPr="009743D5" w:rsidRDefault="00493629" w:rsidP="00493629">
      <w:pPr>
        <w:pStyle w:val="Default"/>
      </w:pPr>
      <w:r w:rsidRPr="009743D5">
        <w:t xml:space="preserve">The Modified SOLI by Munasinghe, 2002 to classify the individual’s social status which was based on demographic and Health survey format worldwide was taken to assess the SOLI of the participants </w:t>
      </w:r>
      <w:r w:rsidR="00BC47DC">
        <w:rPr>
          <w:lang w:val="en-US"/>
        </w:rPr>
        <w:t>[15].</w:t>
      </w:r>
      <w:r w:rsidRPr="009743D5">
        <w:t xml:space="preserve"> </w:t>
      </w:r>
    </w:p>
    <w:p w14:paraId="6A202E7B" w14:textId="6E65934F" w:rsidR="00493629" w:rsidRPr="009743D5" w:rsidRDefault="00493629" w:rsidP="00493629">
      <w:pPr>
        <w:pStyle w:val="Default"/>
        <w:rPr>
          <w:lang w:val="en-US"/>
        </w:rPr>
      </w:pPr>
    </w:p>
    <w:p w14:paraId="49D12C25" w14:textId="77777777" w:rsidR="00493629" w:rsidRPr="009743D5" w:rsidRDefault="00493629" w:rsidP="00493629">
      <w:pPr>
        <w:pStyle w:val="Default"/>
        <w:rPr>
          <w:lang w:val="en-US"/>
        </w:rPr>
      </w:pPr>
    </w:p>
    <w:p w14:paraId="0BCA05AA" w14:textId="3953B799" w:rsidR="00493629" w:rsidRPr="009743D5" w:rsidRDefault="00493629" w:rsidP="00493629">
      <w:pPr>
        <w:pStyle w:val="Default"/>
        <w:rPr>
          <w:b/>
          <w:bCs/>
        </w:rPr>
      </w:pPr>
      <w:r w:rsidRPr="009743D5">
        <w:rPr>
          <w:b/>
          <w:bCs/>
        </w:rPr>
        <w:t>Classification of SOLI Amenities /Facilities</w:t>
      </w:r>
    </w:p>
    <w:p w14:paraId="5BB73A7A" w14:textId="1F4B489E" w:rsidR="00493629" w:rsidRPr="009743D5" w:rsidRDefault="00493629" w:rsidP="00493629">
      <w:pPr>
        <w:pStyle w:val="Default"/>
        <w:rPr>
          <w:b/>
          <w:bCs/>
        </w:rPr>
      </w:pPr>
    </w:p>
    <w:tbl>
      <w:tblPr>
        <w:tblStyle w:val="TableGrid"/>
        <w:tblW w:w="0" w:type="auto"/>
        <w:tblLook w:val="04A0" w:firstRow="1" w:lastRow="0" w:firstColumn="1" w:lastColumn="0" w:noHBand="0" w:noVBand="1"/>
      </w:tblPr>
      <w:tblGrid>
        <w:gridCol w:w="3652"/>
        <w:gridCol w:w="1970"/>
        <w:gridCol w:w="2205"/>
        <w:gridCol w:w="1523"/>
      </w:tblGrid>
      <w:tr w:rsidR="00493629" w:rsidRPr="009743D5" w14:paraId="01E6EC75" w14:textId="77777777" w:rsidTr="00493629">
        <w:tc>
          <w:tcPr>
            <w:tcW w:w="3681" w:type="dxa"/>
            <w:vMerge w:val="restart"/>
          </w:tcPr>
          <w:p w14:paraId="4183CE8C" w14:textId="7E1198B9" w:rsidR="00493629" w:rsidRPr="009743D5" w:rsidRDefault="00493629" w:rsidP="00493629">
            <w:pPr>
              <w:pStyle w:val="Default"/>
              <w:rPr>
                <w:b/>
                <w:bCs/>
                <w:lang w:val="en-US"/>
              </w:rPr>
            </w:pPr>
            <w:r w:rsidRPr="009743D5">
              <w:rPr>
                <w:b/>
                <w:bCs/>
                <w:lang w:val="en-US"/>
              </w:rPr>
              <w:t>Amenities /Facilities</w:t>
            </w:r>
          </w:p>
        </w:tc>
        <w:tc>
          <w:tcPr>
            <w:tcW w:w="5669" w:type="dxa"/>
            <w:gridSpan w:val="3"/>
          </w:tcPr>
          <w:p w14:paraId="4C58B364" w14:textId="685E6E5D" w:rsidR="00493629" w:rsidRPr="009743D5" w:rsidRDefault="00493629" w:rsidP="00493629">
            <w:pPr>
              <w:pStyle w:val="Default"/>
              <w:jc w:val="center"/>
              <w:rPr>
                <w:b/>
                <w:bCs/>
                <w:lang w:val="en-US"/>
              </w:rPr>
            </w:pPr>
            <w:r w:rsidRPr="009743D5">
              <w:rPr>
                <w:b/>
                <w:bCs/>
                <w:lang w:val="en-US"/>
              </w:rPr>
              <w:t>Score</w:t>
            </w:r>
          </w:p>
        </w:tc>
      </w:tr>
      <w:tr w:rsidR="00493629" w:rsidRPr="009743D5" w14:paraId="58AD7708" w14:textId="77777777" w:rsidTr="00493629">
        <w:tc>
          <w:tcPr>
            <w:tcW w:w="3681" w:type="dxa"/>
            <w:vMerge/>
          </w:tcPr>
          <w:p w14:paraId="1309F1EA" w14:textId="77777777" w:rsidR="00493629" w:rsidRPr="009743D5" w:rsidRDefault="00493629" w:rsidP="00493629">
            <w:pPr>
              <w:pStyle w:val="Default"/>
              <w:rPr>
                <w:b/>
                <w:bCs/>
                <w:lang w:val="en-US"/>
              </w:rPr>
            </w:pPr>
          </w:p>
        </w:tc>
        <w:tc>
          <w:tcPr>
            <w:tcW w:w="1984" w:type="dxa"/>
          </w:tcPr>
          <w:p w14:paraId="7F925454" w14:textId="38D9E709" w:rsidR="00493629" w:rsidRPr="009743D5" w:rsidRDefault="00493629" w:rsidP="00493629">
            <w:pPr>
              <w:pStyle w:val="Default"/>
              <w:rPr>
                <w:b/>
                <w:bCs/>
                <w:lang w:val="en-US"/>
              </w:rPr>
            </w:pPr>
            <w:r w:rsidRPr="009743D5">
              <w:rPr>
                <w:b/>
                <w:bCs/>
                <w:lang w:val="en-US"/>
              </w:rPr>
              <w:t>2</w:t>
            </w:r>
          </w:p>
        </w:tc>
        <w:tc>
          <w:tcPr>
            <w:tcW w:w="2217" w:type="dxa"/>
          </w:tcPr>
          <w:p w14:paraId="2BBA25CF" w14:textId="1A810C0E" w:rsidR="00493629" w:rsidRPr="009743D5" w:rsidRDefault="00493629" w:rsidP="00493629">
            <w:pPr>
              <w:pStyle w:val="Default"/>
              <w:rPr>
                <w:b/>
                <w:bCs/>
                <w:lang w:val="en-US"/>
              </w:rPr>
            </w:pPr>
            <w:r w:rsidRPr="009743D5">
              <w:rPr>
                <w:b/>
                <w:bCs/>
                <w:lang w:val="en-US"/>
              </w:rPr>
              <w:t>1</w:t>
            </w:r>
          </w:p>
        </w:tc>
        <w:tc>
          <w:tcPr>
            <w:tcW w:w="1468" w:type="dxa"/>
          </w:tcPr>
          <w:p w14:paraId="1F494374" w14:textId="63B82902" w:rsidR="00493629" w:rsidRPr="009743D5" w:rsidRDefault="00493629" w:rsidP="00493629">
            <w:pPr>
              <w:pStyle w:val="Default"/>
              <w:rPr>
                <w:b/>
                <w:bCs/>
                <w:lang w:val="en-US"/>
              </w:rPr>
            </w:pPr>
            <w:r w:rsidRPr="009743D5">
              <w:rPr>
                <w:b/>
                <w:bCs/>
                <w:lang w:val="en-US"/>
              </w:rPr>
              <w:t>0</w:t>
            </w:r>
          </w:p>
        </w:tc>
      </w:tr>
      <w:tr w:rsidR="00493629" w:rsidRPr="009743D5" w14:paraId="129ABF26" w14:textId="77777777" w:rsidTr="00493629">
        <w:tc>
          <w:tcPr>
            <w:tcW w:w="3681" w:type="dxa"/>
          </w:tcPr>
          <w:p w14:paraId="11BC4919" w14:textId="4C6348F2" w:rsidR="00493629" w:rsidRPr="009743D5" w:rsidRDefault="00493629" w:rsidP="00493629">
            <w:pPr>
              <w:pStyle w:val="Default"/>
              <w:rPr>
                <w:b/>
                <w:bCs/>
                <w:lang w:val="en-US"/>
              </w:rPr>
            </w:pPr>
            <w:r w:rsidRPr="009743D5">
              <w:t xml:space="preserve">Electricity </w:t>
            </w:r>
          </w:p>
        </w:tc>
        <w:tc>
          <w:tcPr>
            <w:tcW w:w="1984" w:type="dxa"/>
            <w:shd w:val="clear" w:color="auto" w:fill="0D0D0D" w:themeFill="text1" w:themeFillTint="F2"/>
          </w:tcPr>
          <w:p w14:paraId="7F4CF9BA" w14:textId="77777777" w:rsidR="00493629" w:rsidRPr="009743D5" w:rsidRDefault="00493629" w:rsidP="00493629">
            <w:pPr>
              <w:pStyle w:val="Default"/>
              <w:rPr>
                <w:b/>
                <w:bCs/>
                <w:lang w:val="en-US"/>
              </w:rPr>
            </w:pPr>
          </w:p>
        </w:tc>
        <w:tc>
          <w:tcPr>
            <w:tcW w:w="2217" w:type="dxa"/>
          </w:tcPr>
          <w:p w14:paraId="471556DF" w14:textId="13559D8F" w:rsidR="00493629" w:rsidRPr="009743D5" w:rsidRDefault="00493629" w:rsidP="00493629">
            <w:pPr>
              <w:pStyle w:val="Default"/>
              <w:rPr>
                <w:b/>
                <w:bCs/>
                <w:lang w:val="en-US"/>
              </w:rPr>
            </w:pPr>
            <w:r w:rsidRPr="009743D5">
              <w:t xml:space="preserve">Yes </w:t>
            </w:r>
          </w:p>
        </w:tc>
        <w:tc>
          <w:tcPr>
            <w:tcW w:w="1468" w:type="dxa"/>
          </w:tcPr>
          <w:p w14:paraId="18B27E0F" w14:textId="568A2CAC" w:rsidR="00493629" w:rsidRPr="009743D5" w:rsidRDefault="00493629" w:rsidP="00493629">
            <w:pPr>
              <w:pStyle w:val="Default"/>
              <w:rPr>
                <w:b/>
                <w:bCs/>
                <w:lang w:val="en-US"/>
              </w:rPr>
            </w:pPr>
            <w:r w:rsidRPr="009743D5">
              <w:t xml:space="preserve">No </w:t>
            </w:r>
          </w:p>
        </w:tc>
      </w:tr>
      <w:tr w:rsidR="00493629" w:rsidRPr="009743D5" w14:paraId="0DA4E5A7" w14:textId="77777777" w:rsidTr="00493629">
        <w:tc>
          <w:tcPr>
            <w:tcW w:w="3681" w:type="dxa"/>
          </w:tcPr>
          <w:p w14:paraId="55A3C309" w14:textId="17F23785" w:rsidR="00493629" w:rsidRPr="009743D5" w:rsidRDefault="00493629" w:rsidP="00493629">
            <w:pPr>
              <w:pStyle w:val="Default"/>
              <w:rPr>
                <w:b/>
                <w:bCs/>
                <w:lang w:val="en-US"/>
              </w:rPr>
            </w:pPr>
            <w:r w:rsidRPr="009743D5">
              <w:t xml:space="preserve">Solar power/ Generator/ battery </w:t>
            </w:r>
          </w:p>
        </w:tc>
        <w:tc>
          <w:tcPr>
            <w:tcW w:w="1984" w:type="dxa"/>
          </w:tcPr>
          <w:p w14:paraId="067E0CE2" w14:textId="484E2B7F" w:rsidR="00493629" w:rsidRPr="009743D5" w:rsidRDefault="00493629" w:rsidP="00493629">
            <w:pPr>
              <w:pStyle w:val="Default"/>
              <w:rPr>
                <w:b/>
                <w:bCs/>
                <w:lang w:val="en-US"/>
              </w:rPr>
            </w:pPr>
            <w:r w:rsidRPr="009743D5">
              <w:t xml:space="preserve">Solar power </w:t>
            </w:r>
          </w:p>
        </w:tc>
        <w:tc>
          <w:tcPr>
            <w:tcW w:w="2217" w:type="dxa"/>
          </w:tcPr>
          <w:p w14:paraId="2CC1010F" w14:textId="79E784A5" w:rsidR="00493629" w:rsidRPr="009743D5" w:rsidRDefault="00493629" w:rsidP="00493629">
            <w:pPr>
              <w:pStyle w:val="Default"/>
              <w:rPr>
                <w:b/>
                <w:bCs/>
                <w:lang w:val="en-US"/>
              </w:rPr>
            </w:pPr>
            <w:r w:rsidRPr="009743D5">
              <w:t xml:space="preserve">Generator/ battery </w:t>
            </w:r>
          </w:p>
        </w:tc>
        <w:tc>
          <w:tcPr>
            <w:tcW w:w="1468" w:type="dxa"/>
          </w:tcPr>
          <w:p w14:paraId="035276D1" w14:textId="41D8A228" w:rsidR="00493629" w:rsidRPr="009743D5" w:rsidRDefault="00493629" w:rsidP="00493629">
            <w:pPr>
              <w:pStyle w:val="Default"/>
              <w:rPr>
                <w:b/>
                <w:bCs/>
                <w:lang w:val="en-US"/>
              </w:rPr>
            </w:pPr>
            <w:r w:rsidRPr="009743D5">
              <w:t xml:space="preserve">None </w:t>
            </w:r>
          </w:p>
        </w:tc>
      </w:tr>
      <w:tr w:rsidR="00493629" w:rsidRPr="009743D5" w14:paraId="3D8424CE" w14:textId="77777777" w:rsidTr="00493629">
        <w:tc>
          <w:tcPr>
            <w:tcW w:w="3681" w:type="dxa"/>
          </w:tcPr>
          <w:p w14:paraId="0A0AF437" w14:textId="4248A75B" w:rsidR="00493629" w:rsidRPr="009743D5" w:rsidRDefault="00493629" w:rsidP="00493629">
            <w:pPr>
              <w:pStyle w:val="Default"/>
              <w:rPr>
                <w:b/>
                <w:bCs/>
                <w:lang w:val="en-US"/>
              </w:rPr>
            </w:pPr>
            <w:r w:rsidRPr="009743D5">
              <w:t xml:space="preserve">Radio / TV </w:t>
            </w:r>
          </w:p>
        </w:tc>
        <w:tc>
          <w:tcPr>
            <w:tcW w:w="1984" w:type="dxa"/>
          </w:tcPr>
          <w:p w14:paraId="6147A377" w14:textId="2ED1A7E2" w:rsidR="00493629" w:rsidRPr="009743D5" w:rsidRDefault="00493629" w:rsidP="00493629">
            <w:pPr>
              <w:pStyle w:val="Default"/>
              <w:rPr>
                <w:b/>
                <w:bCs/>
                <w:lang w:val="en-US"/>
              </w:rPr>
            </w:pPr>
            <w:r w:rsidRPr="009743D5">
              <w:t xml:space="preserve">Both </w:t>
            </w:r>
          </w:p>
        </w:tc>
        <w:tc>
          <w:tcPr>
            <w:tcW w:w="2217" w:type="dxa"/>
          </w:tcPr>
          <w:p w14:paraId="145702FF" w14:textId="3C224A4A" w:rsidR="00493629" w:rsidRPr="009743D5" w:rsidRDefault="00493629" w:rsidP="00493629">
            <w:pPr>
              <w:pStyle w:val="Default"/>
              <w:rPr>
                <w:b/>
                <w:bCs/>
                <w:lang w:val="en-US"/>
              </w:rPr>
            </w:pPr>
            <w:r w:rsidRPr="009743D5">
              <w:t xml:space="preserve">One </w:t>
            </w:r>
          </w:p>
        </w:tc>
        <w:tc>
          <w:tcPr>
            <w:tcW w:w="1468" w:type="dxa"/>
          </w:tcPr>
          <w:p w14:paraId="691AA04A" w14:textId="0A88D3C6" w:rsidR="00493629" w:rsidRPr="009743D5" w:rsidRDefault="00493629" w:rsidP="00493629">
            <w:pPr>
              <w:pStyle w:val="Default"/>
              <w:rPr>
                <w:b/>
                <w:bCs/>
                <w:lang w:val="en-US"/>
              </w:rPr>
            </w:pPr>
            <w:r w:rsidRPr="009743D5">
              <w:t xml:space="preserve">None </w:t>
            </w:r>
          </w:p>
        </w:tc>
      </w:tr>
      <w:tr w:rsidR="00493629" w:rsidRPr="009743D5" w14:paraId="6EB35733" w14:textId="77777777" w:rsidTr="00493629">
        <w:tc>
          <w:tcPr>
            <w:tcW w:w="3681" w:type="dxa"/>
          </w:tcPr>
          <w:p w14:paraId="1184B839" w14:textId="7849372E" w:rsidR="00493629" w:rsidRPr="009743D5" w:rsidRDefault="00493629" w:rsidP="00493629">
            <w:pPr>
              <w:pStyle w:val="Default"/>
              <w:rPr>
                <w:b/>
                <w:bCs/>
                <w:lang w:val="en-US"/>
              </w:rPr>
            </w:pPr>
            <w:r w:rsidRPr="009743D5">
              <w:t xml:space="preserve">Mobile phone/ land phone </w:t>
            </w:r>
          </w:p>
        </w:tc>
        <w:tc>
          <w:tcPr>
            <w:tcW w:w="1984" w:type="dxa"/>
          </w:tcPr>
          <w:p w14:paraId="2B9C1DD4" w14:textId="3E311312" w:rsidR="00493629" w:rsidRPr="009743D5" w:rsidRDefault="00493629" w:rsidP="00493629">
            <w:pPr>
              <w:pStyle w:val="Default"/>
              <w:rPr>
                <w:b/>
                <w:bCs/>
                <w:lang w:val="en-US"/>
              </w:rPr>
            </w:pPr>
            <w:r w:rsidRPr="009743D5">
              <w:t xml:space="preserve">Both </w:t>
            </w:r>
          </w:p>
        </w:tc>
        <w:tc>
          <w:tcPr>
            <w:tcW w:w="2217" w:type="dxa"/>
          </w:tcPr>
          <w:p w14:paraId="1F310D8F" w14:textId="7BB55F98" w:rsidR="00493629" w:rsidRPr="009743D5" w:rsidRDefault="00493629" w:rsidP="00493629">
            <w:pPr>
              <w:pStyle w:val="Default"/>
              <w:rPr>
                <w:b/>
                <w:bCs/>
                <w:lang w:val="en-US"/>
              </w:rPr>
            </w:pPr>
            <w:r w:rsidRPr="009743D5">
              <w:t xml:space="preserve">One </w:t>
            </w:r>
          </w:p>
        </w:tc>
        <w:tc>
          <w:tcPr>
            <w:tcW w:w="1468" w:type="dxa"/>
          </w:tcPr>
          <w:p w14:paraId="37E1DBA0" w14:textId="7821440D" w:rsidR="00493629" w:rsidRPr="009743D5" w:rsidRDefault="00493629" w:rsidP="00493629">
            <w:pPr>
              <w:pStyle w:val="Default"/>
              <w:rPr>
                <w:b/>
                <w:bCs/>
                <w:lang w:val="en-US"/>
              </w:rPr>
            </w:pPr>
            <w:r w:rsidRPr="009743D5">
              <w:t xml:space="preserve">None </w:t>
            </w:r>
          </w:p>
        </w:tc>
      </w:tr>
      <w:tr w:rsidR="00493629" w:rsidRPr="009743D5" w14:paraId="1BD9A975" w14:textId="77777777" w:rsidTr="00493629">
        <w:tc>
          <w:tcPr>
            <w:tcW w:w="3681" w:type="dxa"/>
          </w:tcPr>
          <w:p w14:paraId="712523B4" w14:textId="2BD6D9D8" w:rsidR="00493629" w:rsidRPr="009743D5" w:rsidRDefault="00493629" w:rsidP="00493629">
            <w:pPr>
              <w:pStyle w:val="Default"/>
              <w:rPr>
                <w:b/>
                <w:bCs/>
                <w:lang w:val="en-US"/>
              </w:rPr>
            </w:pPr>
            <w:r w:rsidRPr="009743D5">
              <w:t xml:space="preserve">Refrigerator </w:t>
            </w:r>
          </w:p>
        </w:tc>
        <w:tc>
          <w:tcPr>
            <w:tcW w:w="1984" w:type="dxa"/>
            <w:shd w:val="clear" w:color="auto" w:fill="0D0D0D" w:themeFill="text1" w:themeFillTint="F2"/>
          </w:tcPr>
          <w:p w14:paraId="38D7AB0D" w14:textId="77777777" w:rsidR="00493629" w:rsidRPr="009743D5" w:rsidRDefault="00493629" w:rsidP="00493629">
            <w:pPr>
              <w:pStyle w:val="Default"/>
              <w:rPr>
                <w:b/>
                <w:bCs/>
                <w:lang w:val="en-US"/>
              </w:rPr>
            </w:pPr>
          </w:p>
        </w:tc>
        <w:tc>
          <w:tcPr>
            <w:tcW w:w="2217" w:type="dxa"/>
          </w:tcPr>
          <w:p w14:paraId="44C9D289" w14:textId="751BAA0E" w:rsidR="00493629" w:rsidRPr="009743D5" w:rsidRDefault="00493629" w:rsidP="00493629">
            <w:pPr>
              <w:pStyle w:val="Default"/>
              <w:rPr>
                <w:b/>
                <w:bCs/>
                <w:lang w:val="en-US"/>
              </w:rPr>
            </w:pPr>
            <w:r w:rsidRPr="009743D5">
              <w:t xml:space="preserve">Yes </w:t>
            </w:r>
          </w:p>
        </w:tc>
        <w:tc>
          <w:tcPr>
            <w:tcW w:w="1468" w:type="dxa"/>
          </w:tcPr>
          <w:p w14:paraId="0D9EB02F" w14:textId="4157DBD0" w:rsidR="00493629" w:rsidRPr="009743D5" w:rsidRDefault="00493629" w:rsidP="00493629">
            <w:pPr>
              <w:pStyle w:val="Default"/>
              <w:rPr>
                <w:b/>
                <w:bCs/>
                <w:lang w:val="en-US"/>
              </w:rPr>
            </w:pPr>
            <w:r w:rsidRPr="009743D5">
              <w:t xml:space="preserve">No </w:t>
            </w:r>
          </w:p>
        </w:tc>
      </w:tr>
      <w:tr w:rsidR="00493629" w:rsidRPr="009743D5" w14:paraId="37BE53E7" w14:textId="77777777" w:rsidTr="00493629">
        <w:tc>
          <w:tcPr>
            <w:tcW w:w="3681" w:type="dxa"/>
          </w:tcPr>
          <w:p w14:paraId="0846B1B1" w14:textId="6C70104D" w:rsidR="00493629" w:rsidRPr="009743D5" w:rsidRDefault="00493629" w:rsidP="00493629">
            <w:pPr>
              <w:pStyle w:val="Default"/>
              <w:rPr>
                <w:b/>
                <w:bCs/>
                <w:lang w:val="en-US"/>
              </w:rPr>
            </w:pPr>
            <w:r w:rsidRPr="009743D5">
              <w:t xml:space="preserve">Ownership of a vehicle </w:t>
            </w:r>
          </w:p>
        </w:tc>
        <w:tc>
          <w:tcPr>
            <w:tcW w:w="1984" w:type="dxa"/>
          </w:tcPr>
          <w:p w14:paraId="6A6A48A8" w14:textId="77777777" w:rsidR="00493629" w:rsidRPr="009743D5" w:rsidRDefault="00493629" w:rsidP="00493629">
            <w:pPr>
              <w:pStyle w:val="Default"/>
              <w:rPr>
                <w:lang w:val="en-US"/>
              </w:rPr>
            </w:pPr>
            <w:r w:rsidRPr="009743D5">
              <w:rPr>
                <w:lang w:val="en-US"/>
              </w:rPr>
              <w:t xml:space="preserve">A car/ Van/ Bus/ </w:t>
            </w:r>
          </w:p>
          <w:p w14:paraId="1B1B9205" w14:textId="0A724E92" w:rsidR="00493629" w:rsidRPr="009743D5" w:rsidRDefault="00493629" w:rsidP="00493629">
            <w:pPr>
              <w:pStyle w:val="Default"/>
              <w:rPr>
                <w:lang w:val="en-US"/>
              </w:rPr>
            </w:pPr>
            <w:r w:rsidRPr="009743D5">
              <w:rPr>
                <w:lang w:val="en-US"/>
              </w:rPr>
              <w:t>Other vehicle</w:t>
            </w:r>
          </w:p>
        </w:tc>
        <w:tc>
          <w:tcPr>
            <w:tcW w:w="2217" w:type="dxa"/>
          </w:tcPr>
          <w:p w14:paraId="0BBD7E92" w14:textId="0B3642E7" w:rsidR="00493629" w:rsidRPr="009743D5" w:rsidRDefault="00493629" w:rsidP="00493629">
            <w:pPr>
              <w:pStyle w:val="Default"/>
              <w:rPr>
                <w:lang w:val="en-US"/>
              </w:rPr>
            </w:pPr>
            <w:r w:rsidRPr="009743D5">
              <w:rPr>
                <w:lang w:val="en-US"/>
              </w:rPr>
              <w:t>Three wheel/ motor bike/ bicycle</w:t>
            </w:r>
          </w:p>
        </w:tc>
        <w:tc>
          <w:tcPr>
            <w:tcW w:w="1468" w:type="dxa"/>
          </w:tcPr>
          <w:p w14:paraId="7FAD55B7" w14:textId="0EB4923E" w:rsidR="00493629" w:rsidRPr="009743D5" w:rsidRDefault="00493629" w:rsidP="00493629">
            <w:pPr>
              <w:pStyle w:val="Default"/>
              <w:rPr>
                <w:lang w:val="en-US"/>
              </w:rPr>
            </w:pPr>
            <w:r w:rsidRPr="009743D5">
              <w:rPr>
                <w:lang w:val="en-US"/>
              </w:rPr>
              <w:t>None</w:t>
            </w:r>
          </w:p>
        </w:tc>
      </w:tr>
      <w:tr w:rsidR="00493629" w:rsidRPr="009743D5" w14:paraId="7BF1C3FC" w14:textId="77777777" w:rsidTr="00493629">
        <w:tc>
          <w:tcPr>
            <w:tcW w:w="3681" w:type="dxa"/>
          </w:tcPr>
          <w:p w14:paraId="1BA599AA" w14:textId="222E5C33" w:rsidR="00493629" w:rsidRPr="009743D5" w:rsidRDefault="00493629" w:rsidP="00493629">
            <w:pPr>
              <w:pStyle w:val="Default"/>
              <w:rPr>
                <w:b/>
                <w:bCs/>
                <w:lang w:val="en-US"/>
              </w:rPr>
            </w:pPr>
            <w:r w:rsidRPr="009743D5">
              <w:t xml:space="preserve">Toilet facilities </w:t>
            </w:r>
          </w:p>
        </w:tc>
        <w:tc>
          <w:tcPr>
            <w:tcW w:w="1984" w:type="dxa"/>
          </w:tcPr>
          <w:p w14:paraId="3B04D2F1" w14:textId="77431474" w:rsidR="00493629" w:rsidRPr="009743D5" w:rsidRDefault="00493629" w:rsidP="00493629">
            <w:pPr>
              <w:pStyle w:val="Default"/>
              <w:rPr>
                <w:lang w:val="en-US"/>
              </w:rPr>
            </w:pPr>
            <w:r w:rsidRPr="009743D5">
              <w:rPr>
                <w:lang w:val="en-US"/>
              </w:rPr>
              <w:t>Flush water seal</w:t>
            </w:r>
          </w:p>
        </w:tc>
        <w:tc>
          <w:tcPr>
            <w:tcW w:w="2217" w:type="dxa"/>
          </w:tcPr>
          <w:p w14:paraId="431D4CA1" w14:textId="68D33E32" w:rsidR="00493629" w:rsidRPr="009743D5" w:rsidRDefault="00493629" w:rsidP="00493629">
            <w:pPr>
              <w:pStyle w:val="Default"/>
              <w:rPr>
                <w:lang w:val="en-US"/>
              </w:rPr>
            </w:pPr>
            <w:r w:rsidRPr="009743D5">
              <w:rPr>
                <w:lang w:val="en-US"/>
              </w:rPr>
              <w:t>Pit/ other</w:t>
            </w:r>
          </w:p>
        </w:tc>
        <w:tc>
          <w:tcPr>
            <w:tcW w:w="1468" w:type="dxa"/>
          </w:tcPr>
          <w:p w14:paraId="5611979A" w14:textId="753A555B" w:rsidR="00493629" w:rsidRPr="009743D5" w:rsidRDefault="00493629" w:rsidP="00493629">
            <w:pPr>
              <w:pStyle w:val="Default"/>
              <w:rPr>
                <w:lang w:val="en-US"/>
              </w:rPr>
            </w:pPr>
            <w:r w:rsidRPr="009743D5">
              <w:rPr>
                <w:lang w:val="en-US"/>
              </w:rPr>
              <w:t>None/Natural</w:t>
            </w:r>
          </w:p>
        </w:tc>
      </w:tr>
    </w:tbl>
    <w:p w14:paraId="2F544265" w14:textId="77777777" w:rsidR="00493629" w:rsidRPr="009743D5" w:rsidRDefault="00493629" w:rsidP="00493629">
      <w:pPr>
        <w:pStyle w:val="Default"/>
      </w:pPr>
    </w:p>
    <w:p w14:paraId="3805AC09" w14:textId="77777777" w:rsidR="00493629" w:rsidRPr="009743D5" w:rsidRDefault="00493629" w:rsidP="00493629">
      <w:pPr>
        <w:pStyle w:val="Default"/>
      </w:pPr>
    </w:p>
    <w:p w14:paraId="44A938B4" w14:textId="7D029F78" w:rsidR="00493629" w:rsidRPr="007C49DA" w:rsidRDefault="00493629" w:rsidP="00493629">
      <w:pPr>
        <w:pStyle w:val="Default"/>
        <w:rPr>
          <w:lang w:val="en-US"/>
        </w:rPr>
      </w:pPr>
      <w:r w:rsidRPr="009743D5">
        <w:t xml:space="preserve">The total score was classified in to following </w:t>
      </w:r>
      <w:r w:rsidR="007C49DA">
        <w:rPr>
          <w:lang w:val="en-US"/>
        </w:rPr>
        <w:t xml:space="preserve">three </w:t>
      </w:r>
      <w:r w:rsidRPr="009743D5">
        <w:t>categories</w:t>
      </w:r>
      <w:r w:rsidR="007C49DA">
        <w:rPr>
          <w:lang w:val="en-US"/>
        </w:rPr>
        <w:t xml:space="preserve"> and two categories of 6 or less and more than 6.</w:t>
      </w:r>
    </w:p>
    <w:p w14:paraId="56A69B76" w14:textId="77777777" w:rsidR="00493629" w:rsidRPr="009743D5" w:rsidRDefault="00493629" w:rsidP="00493629">
      <w:pPr>
        <w:pStyle w:val="Default"/>
        <w:rPr>
          <w:lang w:val="en-US"/>
        </w:rPr>
      </w:pPr>
    </w:p>
    <w:tbl>
      <w:tblPr>
        <w:tblW w:w="0" w:type="auto"/>
        <w:tblInd w:w="-6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615"/>
        <w:gridCol w:w="1615"/>
      </w:tblGrid>
      <w:tr w:rsidR="00493629" w:rsidRPr="009743D5" w14:paraId="55560887" w14:textId="77777777" w:rsidTr="007C49DA">
        <w:tblPrEx>
          <w:tblCellMar>
            <w:top w:w="0" w:type="dxa"/>
            <w:bottom w:w="0" w:type="dxa"/>
          </w:tblCellMar>
        </w:tblPrEx>
        <w:trPr>
          <w:trHeight w:val="70"/>
        </w:trPr>
        <w:tc>
          <w:tcPr>
            <w:tcW w:w="1615" w:type="dxa"/>
            <w:tcBorders>
              <w:top w:val="none" w:sz="6" w:space="0" w:color="auto"/>
              <w:bottom w:val="none" w:sz="6" w:space="0" w:color="auto"/>
              <w:right w:val="none" w:sz="6" w:space="0" w:color="auto"/>
            </w:tcBorders>
          </w:tcPr>
          <w:p w14:paraId="67B41C8E" w14:textId="4D8C44B3" w:rsidR="00493629" w:rsidRPr="009743D5" w:rsidRDefault="00493629">
            <w:pPr>
              <w:pStyle w:val="Default"/>
            </w:pPr>
            <w:r w:rsidRPr="009743D5">
              <w:rPr>
                <w:b/>
                <w:bCs/>
              </w:rPr>
              <w:t xml:space="preserve">SOLI </w:t>
            </w:r>
          </w:p>
        </w:tc>
        <w:tc>
          <w:tcPr>
            <w:tcW w:w="1615" w:type="dxa"/>
            <w:tcBorders>
              <w:top w:val="none" w:sz="6" w:space="0" w:color="auto"/>
              <w:left w:val="none" w:sz="6" w:space="0" w:color="auto"/>
              <w:bottom w:val="none" w:sz="6" w:space="0" w:color="auto"/>
            </w:tcBorders>
          </w:tcPr>
          <w:p w14:paraId="03B86DB9" w14:textId="77777777" w:rsidR="00493629" w:rsidRPr="009743D5" w:rsidRDefault="00493629">
            <w:pPr>
              <w:pStyle w:val="Default"/>
            </w:pPr>
            <w:r w:rsidRPr="009743D5">
              <w:rPr>
                <w:b/>
                <w:bCs/>
              </w:rPr>
              <w:t xml:space="preserve">SCORE </w:t>
            </w:r>
          </w:p>
        </w:tc>
      </w:tr>
      <w:tr w:rsidR="00493629" w:rsidRPr="009743D5" w14:paraId="15DCF7BA" w14:textId="77777777" w:rsidTr="007C49DA">
        <w:tblPrEx>
          <w:tblCellMar>
            <w:top w:w="0" w:type="dxa"/>
            <w:bottom w:w="0" w:type="dxa"/>
          </w:tblCellMar>
        </w:tblPrEx>
        <w:trPr>
          <w:trHeight w:val="71"/>
        </w:trPr>
        <w:tc>
          <w:tcPr>
            <w:tcW w:w="1615" w:type="dxa"/>
            <w:tcBorders>
              <w:top w:val="none" w:sz="6" w:space="0" w:color="auto"/>
              <w:bottom w:val="none" w:sz="6" w:space="0" w:color="auto"/>
              <w:right w:val="none" w:sz="6" w:space="0" w:color="auto"/>
            </w:tcBorders>
          </w:tcPr>
          <w:p w14:paraId="60921754" w14:textId="77777777" w:rsidR="00493629" w:rsidRPr="009743D5" w:rsidRDefault="00493629">
            <w:pPr>
              <w:pStyle w:val="Default"/>
            </w:pPr>
            <w:r w:rsidRPr="009743D5">
              <w:t xml:space="preserve">High </w:t>
            </w:r>
          </w:p>
        </w:tc>
        <w:tc>
          <w:tcPr>
            <w:tcW w:w="1615" w:type="dxa"/>
            <w:tcBorders>
              <w:top w:val="none" w:sz="6" w:space="0" w:color="auto"/>
              <w:left w:val="none" w:sz="6" w:space="0" w:color="auto"/>
              <w:bottom w:val="none" w:sz="6" w:space="0" w:color="auto"/>
            </w:tcBorders>
          </w:tcPr>
          <w:p w14:paraId="5F95EE1F" w14:textId="77777777" w:rsidR="00493629" w:rsidRPr="009743D5" w:rsidRDefault="00493629">
            <w:pPr>
              <w:pStyle w:val="Default"/>
            </w:pPr>
            <w:r w:rsidRPr="009743D5">
              <w:t xml:space="preserve">9 – 12 </w:t>
            </w:r>
          </w:p>
        </w:tc>
      </w:tr>
      <w:tr w:rsidR="00493629" w:rsidRPr="009743D5" w14:paraId="12D74C35" w14:textId="77777777" w:rsidTr="007C49DA">
        <w:tblPrEx>
          <w:tblCellMar>
            <w:top w:w="0" w:type="dxa"/>
            <w:bottom w:w="0" w:type="dxa"/>
          </w:tblCellMar>
        </w:tblPrEx>
        <w:trPr>
          <w:trHeight w:val="71"/>
        </w:trPr>
        <w:tc>
          <w:tcPr>
            <w:tcW w:w="1615" w:type="dxa"/>
            <w:tcBorders>
              <w:top w:val="none" w:sz="6" w:space="0" w:color="auto"/>
              <w:bottom w:val="none" w:sz="6" w:space="0" w:color="auto"/>
              <w:right w:val="none" w:sz="6" w:space="0" w:color="auto"/>
            </w:tcBorders>
          </w:tcPr>
          <w:p w14:paraId="59185397" w14:textId="77777777" w:rsidR="00493629" w:rsidRPr="009743D5" w:rsidRDefault="00493629">
            <w:pPr>
              <w:pStyle w:val="Default"/>
            </w:pPr>
            <w:r w:rsidRPr="009743D5">
              <w:t xml:space="preserve">Medium </w:t>
            </w:r>
          </w:p>
        </w:tc>
        <w:tc>
          <w:tcPr>
            <w:tcW w:w="1615" w:type="dxa"/>
            <w:tcBorders>
              <w:top w:val="none" w:sz="6" w:space="0" w:color="auto"/>
              <w:left w:val="none" w:sz="6" w:space="0" w:color="auto"/>
              <w:bottom w:val="none" w:sz="6" w:space="0" w:color="auto"/>
            </w:tcBorders>
          </w:tcPr>
          <w:p w14:paraId="154BAA77" w14:textId="77777777" w:rsidR="00493629" w:rsidRPr="009743D5" w:rsidRDefault="00493629">
            <w:pPr>
              <w:pStyle w:val="Default"/>
            </w:pPr>
            <w:r w:rsidRPr="009743D5">
              <w:t xml:space="preserve">5 - 8 </w:t>
            </w:r>
          </w:p>
        </w:tc>
      </w:tr>
      <w:tr w:rsidR="00493629" w:rsidRPr="009743D5" w14:paraId="37E45D31" w14:textId="77777777" w:rsidTr="007C49DA">
        <w:tblPrEx>
          <w:tblCellMar>
            <w:top w:w="0" w:type="dxa"/>
            <w:bottom w:w="0" w:type="dxa"/>
          </w:tblCellMar>
        </w:tblPrEx>
        <w:trPr>
          <w:trHeight w:val="71"/>
        </w:trPr>
        <w:tc>
          <w:tcPr>
            <w:tcW w:w="1615" w:type="dxa"/>
            <w:tcBorders>
              <w:top w:val="none" w:sz="6" w:space="0" w:color="auto"/>
              <w:bottom w:val="none" w:sz="6" w:space="0" w:color="auto"/>
              <w:right w:val="none" w:sz="6" w:space="0" w:color="auto"/>
            </w:tcBorders>
          </w:tcPr>
          <w:p w14:paraId="689350D6" w14:textId="77777777" w:rsidR="00493629" w:rsidRPr="009743D5" w:rsidRDefault="00493629">
            <w:pPr>
              <w:pStyle w:val="Default"/>
            </w:pPr>
            <w:r w:rsidRPr="009743D5">
              <w:t xml:space="preserve">Low </w:t>
            </w:r>
          </w:p>
        </w:tc>
        <w:tc>
          <w:tcPr>
            <w:tcW w:w="1615" w:type="dxa"/>
            <w:tcBorders>
              <w:top w:val="none" w:sz="6" w:space="0" w:color="auto"/>
              <w:left w:val="none" w:sz="6" w:space="0" w:color="auto"/>
              <w:bottom w:val="none" w:sz="6" w:space="0" w:color="auto"/>
            </w:tcBorders>
          </w:tcPr>
          <w:p w14:paraId="76911BCC" w14:textId="77777777" w:rsidR="00493629" w:rsidRPr="009743D5" w:rsidRDefault="00493629">
            <w:pPr>
              <w:pStyle w:val="Default"/>
            </w:pPr>
            <w:r w:rsidRPr="009743D5">
              <w:t xml:space="preserve">≤4 </w:t>
            </w:r>
          </w:p>
        </w:tc>
      </w:tr>
    </w:tbl>
    <w:p w14:paraId="6373E8BA" w14:textId="77777777" w:rsidR="00493629" w:rsidRPr="009743D5" w:rsidRDefault="00493629" w:rsidP="00493629">
      <w:pPr>
        <w:pStyle w:val="Default"/>
      </w:pPr>
    </w:p>
    <w:p w14:paraId="6B7E7710" w14:textId="77777777" w:rsidR="009743D5" w:rsidRPr="009743D5" w:rsidRDefault="009743D5" w:rsidP="009743D5">
      <w:pPr>
        <w:pStyle w:val="Default"/>
        <w:rPr>
          <w:b/>
          <w:bCs/>
        </w:rPr>
      </w:pPr>
    </w:p>
    <w:p w14:paraId="45F54BB9" w14:textId="77777777" w:rsidR="007C49DA" w:rsidRDefault="007C49DA" w:rsidP="009743D5">
      <w:pPr>
        <w:pStyle w:val="Default"/>
        <w:rPr>
          <w:b/>
          <w:bCs/>
        </w:rPr>
      </w:pPr>
    </w:p>
    <w:p w14:paraId="5E6226B2" w14:textId="68ACBDAC" w:rsidR="009743D5" w:rsidRPr="009743D5" w:rsidRDefault="009743D5" w:rsidP="009743D5">
      <w:pPr>
        <w:pStyle w:val="Default"/>
        <w:rPr>
          <w:b/>
          <w:bCs/>
        </w:rPr>
      </w:pPr>
      <w:r w:rsidRPr="009743D5">
        <w:rPr>
          <w:b/>
          <w:bCs/>
        </w:rPr>
        <w:lastRenderedPageBreak/>
        <w:t xml:space="preserve">MAIN VARIABLES </w:t>
      </w:r>
    </w:p>
    <w:p w14:paraId="71992701" w14:textId="77777777" w:rsidR="009743D5" w:rsidRPr="009743D5" w:rsidRDefault="009743D5" w:rsidP="009743D5">
      <w:pPr>
        <w:pStyle w:val="Default"/>
        <w:rPr>
          <w:b/>
          <w:bCs/>
        </w:rPr>
      </w:pPr>
    </w:p>
    <w:p w14:paraId="14D6897B" w14:textId="1A95204B" w:rsidR="009743D5" w:rsidRPr="009743D5" w:rsidRDefault="009743D5" w:rsidP="009743D5">
      <w:pPr>
        <w:pStyle w:val="Default"/>
        <w:numPr>
          <w:ilvl w:val="0"/>
          <w:numId w:val="2"/>
        </w:numPr>
        <w:rPr>
          <w:b/>
          <w:bCs/>
        </w:rPr>
      </w:pPr>
      <w:r w:rsidRPr="009743D5">
        <w:rPr>
          <w:b/>
          <w:bCs/>
          <w:lang w:val="en-US"/>
        </w:rPr>
        <w:t>H</w:t>
      </w:r>
      <w:r w:rsidRPr="009743D5">
        <w:rPr>
          <w:b/>
          <w:bCs/>
        </w:rPr>
        <w:t xml:space="preserve">EALTH SEEKING BEHAVIOUR </w:t>
      </w:r>
    </w:p>
    <w:p w14:paraId="49B561B6" w14:textId="77777777" w:rsidR="009743D5" w:rsidRPr="009743D5" w:rsidRDefault="009743D5" w:rsidP="009743D5">
      <w:pPr>
        <w:pStyle w:val="Default"/>
        <w:ind w:left="720"/>
      </w:pPr>
    </w:p>
    <w:p w14:paraId="0564F314" w14:textId="05750A08" w:rsidR="009743D5" w:rsidRPr="009743D5" w:rsidRDefault="009743D5" w:rsidP="00FC4A65">
      <w:pPr>
        <w:pStyle w:val="Default"/>
        <w:jc w:val="both"/>
      </w:pPr>
      <w:r w:rsidRPr="009743D5">
        <w:t xml:space="preserve">The health seeking behaviours were enquired through close ended questions. There were pre-coded options for each item of the questioner. If any of the mentioned options were not relevant, respondents were asked to specify their action for each question. </w:t>
      </w:r>
      <w:r w:rsidR="00FC4A65" w:rsidRPr="00FC4A65">
        <w:t>Total part was given 30 marks according to the marking scheme and converted into percentage (Range 0 – 100%). The overall HSB was categorized in to two groups as “adequate” and “inadequate”. The “adequate behaviour” was described as taking ≥50% of total score.</w:t>
      </w:r>
      <w:r w:rsidR="00FC4A65">
        <w:rPr>
          <w:lang w:val="en-US"/>
        </w:rPr>
        <w:t xml:space="preserve"> </w:t>
      </w:r>
      <w:r w:rsidRPr="009743D5">
        <w:t>Total part of the health-seeking behaviour for dengue prevention was given 100 marks.</w:t>
      </w:r>
    </w:p>
    <w:p w14:paraId="51193105" w14:textId="77777777" w:rsidR="009743D5" w:rsidRPr="009743D5" w:rsidRDefault="009743D5" w:rsidP="009743D5">
      <w:pPr>
        <w:pStyle w:val="Default"/>
      </w:pPr>
    </w:p>
    <w:p w14:paraId="0CCDED02" w14:textId="036FF23D" w:rsidR="009743D5" w:rsidRPr="009743D5" w:rsidRDefault="009743D5" w:rsidP="009743D5">
      <w:pPr>
        <w:pStyle w:val="Default"/>
        <w:numPr>
          <w:ilvl w:val="0"/>
          <w:numId w:val="2"/>
        </w:numPr>
        <w:rPr>
          <w:b/>
          <w:bCs/>
        </w:rPr>
      </w:pPr>
      <w:r w:rsidRPr="009743D5">
        <w:rPr>
          <w:b/>
          <w:bCs/>
        </w:rPr>
        <w:t xml:space="preserve"> DENGUE PREVENTION BEHAVIOR </w:t>
      </w:r>
    </w:p>
    <w:p w14:paraId="56DA5055" w14:textId="77777777" w:rsidR="009743D5" w:rsidRPr="009743D5" w:rsidRDefault="009743D5" w:rsidP="00FC4A65">
      <w:pPr>
        <w:pStyle w:val="Default"/>
        <w:jc w:val="both"/>
      </w:pPr>
    </w:p>
    <w:p w14:paraId="65CBA94A" w14:textId="44C57100" w:rsidR="009743D5" w:rsidRDefault="00FC4A65" w:rsidP="00FC4A65">
      <w:pPr>
        <w:pStyle w:val="Default"/>
        <w:jc w:val="both"/>
      </w:pPr>
      <w:r w:rsidRPr="00FC4A65">
        <w:t>The DPB assessment was consisted of five parts. It was evaluated using ‘waste management (25 marks), outdoor water container management (10 marks), indoor water container management (10 marks), roof gutter management (10 marks) and water storage management (10 marks) which were observed by the interviewers. Waste management was assessed by 10 broad areas covering the 3R concept (Reduce, Reuse and Re-cycling). Total part of the DPB was given 65 marks and the percentage was taken for the overall prevention behaviour. The overall DPB was categorized in to two groups as “adequate” and inadequate”. The “adequate behaviour” was described as taking ≥50% of total score.</w:t>
      </w:r>
    </w:p>
    <w:p w14:paraId="5DA18B1D" w14:textId="77777777" w:rsidR="00FC4A65" w:rsidRPr="009743D5" w:rsidRDefault="00FC4A65" w:rsidP="00FC4A65">
      <w:pPr>
        <w:pStyle w:val="Default"/>
      </w:pPr>
    </w:p>
    <w:p w14:paraId="73E9A015" w14:textId="3E38AD7F" w:rsidR="009743D5" w:rsidRPr="009743D5" w:rsidRDefault="009743D5" w:rsidP="009743D5">
      <w:pPr>
        <w:pStyle w:val="Default"/>
        <w:numPr>
          <w:ilvl w:val="0"/>
          <w:numId w:val="2"/>
        </w:numPr>
        <w:rPr>
          <w:b/>
          <w:bCs/>
        </w:rPr>
      </w:pPr>
      <w:r w:rsidRPr="009743D5">
        <w:rPr>
          <w:b/>
          <w:bCs/>
        </w:rPr>
        <w:t xml:space="preserve">COMMUNITY CAPACITY </w:t>
      </w:r>
    </w:p>
    <w:p w14:paraId="09CA0384" w14:textId="77777777" w:rsidR="009743D5" w:rsidRPr="009743D5" w:rsidRDefault="009743D5" w:rsidP="009743D5">
      <w:pPr>
        <w:pStyle w:val="Default"/>
      </w:pPr>
    </w:p>
    <w:p w14:paraId="13F8F456" w14:textId="46DDA1E4" w:rsidR="00493629" w:rsidRPr="009743D5" w:rsidRDefault="009743D5" w:rsidP="00C16EA7">
      <w:pPr>
        <w:rPr>
          <w:sz w:val="24"/>
          <w:szCs w:val="24"/>
        </w:rPr>
      </w:pPr>
      <w:r w:rsidRPr="009743D5">
        <w:rPr>
          <w:sz w:val="24"/>
          <w:szCs w:val="24"/>
        </w:rPr>
        <w:t xml:space="preserve">Modified Dengue Community Capacity Assessment Tool (DCCAT) was used to assess the perceived capacity of the community on dengue prevention. It has 14 key items, which are “critical situation management, personal leadership, health care provider capacity, needs assessment, senses of community, leader group networking, communication of dengue information, community leadership, religious capacity, leader group and community networking, resource mobilization, dengue working group, community participation, and continuing activities” </w:t>
      </w:r>
      <w:r w:rsidR="00C16EA7">
        <w:rPr>
          <w:sz w:val="24"/>
          <w:szCs w:val="24"/>
        </w:rPr>
        <w:t>[23]</w:t>
      </w:r>
      <w:r w:rsidRPr="009743D5">
        <w:rPr>
          <w:sz w:val="24"/>
          <w:szCs w:val="24"/>
        </w:rPr>
        <w:t xml:space="preserve">. </w:t>
      </w:r>
      <w:r w:rsidR="00C16EA7" w:rsidRPr="00C16EA7">
        <w:rPr>
          <w:sz w:val="24"/>
          <w:szCs w:val="24"/>
          <w:lang w:val="en-GB"/>
        </w:rPr>
        <w:t>It was measured by five-point Likert scale which was categorized in to “Very High (5)”, “High (4)”, “Moderate (3)”, “Low (2)”, and “Very low (1)” capacity groups. Zero marks were given for the “Not sure” answers. The numbers and the percentages for each item were described according to the categories of Likert scale (5-4-3-2-1-0). The scale was given zero to 70 marks for the tool and percentage was taken for each tool. Out of total, ≥50% was considered as an “adequate community capacity”.</w:t>
      </w:r>
    </w:p>
    <w:sectPr w:rsidR="00493629" w:rsidRPr="009743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skoola Pota">
    <w:panose1 w:val="02010503010101010104"/>
    <w:charset w:val="00"/>
    <w:family w:val="swiss"/>
    <w:pitch w:val="variable"/>
    <w:sig w:usb0="00000003" w:usb1="00000000"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20DF7"/>
    <w:multiLevelType w:val="hybridMultilevel"/>
    <w:tmpl w:val="C810982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D2A6216"/>
    <w:multiLevelType w:val="hybridMultilevel"/>
    <w:tmpl w:val="1F10F82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937176803">
    <w:abstractNumId w:val="0"/>
  </w:num>
  <w:num w:numId="2" w16cid:durableId="931544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629"/>
    <w:rsid w:val="002652BC"/>
    <w:rsid w:val="003F78D8"/>
    <w:rsid w:val="00493629"/>
    <w:rsid w:val="00714612"/>
    <w:rsid w:val="007C49DA"/>
    <w:rsid w:val="0095565A"/>
    <w:rsid w:val="009743D5"/>
    <w:rsid w:val="00BC47DC"/>
    <w:rsid w:val="00C16EA7"/>
    <w:rsid w:val="00FC4A65"/>
  </w:rsids>
  <m:mathPr>
    <m:mathFont m:val="Cambria Math"/>
    <m:brkBin m:val="before"/>
    <m:brkBinSub m:val="--"/>
    <m:smallFrac m:val="0"/>
    <m:dispDef/>
    <m:lMargin m:val="0"/>
    <m:rMargin m:val="0"/>
    <m:defJc m:val="centerGroup"/>
    <m:wrapIndent m:val="1440"/>
    <m:intLim m:val="subSup"/>
    <m:naryLim m:val="undOvr"/>
  </m:mathPr>
  <w:themeFontLang w:val="en-150"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24C19"/>
  <w15:chartTrackingRefBased/>
  <w15:docId w15:val="{5CB92720-CD7B-4D40-AA1B-7C6C61783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150" w:eastAsia="en-US" w:bidi="si-L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8D8"/>
    <w:pPr>
      <w:spacing w:after="4" w:line="264" w:lineRule="auto"/>
      <w:ind w:left="10" w:hanging="10"/>
      <w:jc w:val="both"/>
    </w:pPr>
    <w:rPr>
      <w:rFonts w:ascii="Times New Roman" w:eastAsia="Times New Roman" w:hAnsi="Times New Roman" w:cs="Times New Roman"/>
      <w:b/>
      <w:color w:val="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9362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493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F78D8"/>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547</Words>
  <Characters>3120</Characters>
  <Application>Microsoft Office Word</Application>
  <DocSecurity>0</DocSecurity>
  <Lines>26</Lines>
  <Paragraphs>7</Paragraphs>
  <ScaleCrop>false</ScaleCrop>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Dr.Nayani Rajapaksha</dc:creator>
  <cp:keywords/>
  <dc:description/>
  <cp:lastModifiedBy>Dr.Nayani Rajapaksha</cp:lastModifiedBy>
  <cp:revision>11</cp:revision>
  <dcterms:created xsi:type="dcterms:W3CDTF">2023-02-24T18:04:00Z</dcterms:created>
  <dcterms:modified xsi:type="dcterms:W3CDTF">2023-02-24T18:40:00Z</dcterms:modified>
</cp:coreProperties>
</file>