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Online Supplement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333333"/>
          <w:sz w:val="18"/>
          <w:szCs w:val="24"/>
          <w:lang w:val="en-ZA"/>
        </w:rPr>
        <w:t>http://osf.io/gsaq2/?view_only=c0ed2f84c2cc4b3690b97a7fe333111c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1. Screening Questions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  <w:t xml:space="preserve">The first screening question presented cartoon pictures of four animals in a random order. These animals were a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bee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,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fox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,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panda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, and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cat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. We asked participants to click on the picture of the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bee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. The second screening question presented at the end of the biographical questionnaire asked the participants to type the word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bee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. The third screening question presented in the BAT questionnaire asked the participants to select the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 xml:space="preserve">rarely 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response option. The final screening question asked participants to select among four options the animal presented at the start of the questionnaires. The four options were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mountains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,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fruit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,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fox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, and </w:t>
      </w:r>
      <w:r>
        <w:rPr>
          <w:rFonts w:cs="Times New Roman" w:ascii="Times New Roman" w:hAnsi="Times New Roman"/>
          <w:i/>
          <w:iCs/>
          <w:sz w:val="24"/>
          <w:szCs w:val="24"/>
          <w:lang w:val="en-ZA"/>
        </w:rPr>
        <w:t>bee</w:t>
      </w:r>
      <w:r>
        <w:rPr>
          <w:rFonts w:cs="Times New Roman" w:ascii="Times New Roman" w:hAnsi="Times New Roman"/>
          <w:sz w:val="24"/>
          <w:szCs w:val="24"/>
          <w:lang w:val="en-ZA"/>
        </w:rPr>
        <w:t xml:space="preserve">. 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2. Descriptive statistics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49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47"/>
        <w:gridCol w:w="769"/>
        <w:gridCol w:w="834"/>
        <w:gridCol w:w="834"/>
        <w:gridCol w:w="832"/>
        <w:gridCol w:w="831"/>
        <w:gridCol w:w="835"/>
        <w:gridCol w:w="831"/>
        <w:gridCol w:w="831"/>
      </w:tblGrid>
      <w:tr>
        <w:trPr/>
        <w:tc>
          <w:tcPr>
            <w:tcW w:w="8844" w:type="dxa"/>
            <w:gridSpan w:val="9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Supplementary Table OS1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  <w:lang w:val="en-ZA"/>
              </w:rPr>
              <w:t>Descriptive Statistics and Reliability Coefficients for the BAT Scale Scores in the Combined and Country Sample Groups</w:t>
            </w:r>
          </w:p>
        </w:tc>
      </w:tr>
      <w:tr>
        <w:trPr/>
        <w:tc>
          <w:tcPr>
            <w:tcW w:w="22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Scale</w:t>
            </w:r>
          </w:p>
        </w:tc>
        <w:tc>
          <w:tcPr>
            <w:tcW w:w="7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Mean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SD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Mdn.</w:t>
            </w:r>
          </w:p>
        </w:tc>
        <w:tc>
          <w:tcPr>
            <w:tcW w:w="8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Skew.</w:t>
            </w:r>
          </w:p>
        </w:tc>
        <w:tc>
          <w:tcPr>
            <w:tcW w:w="8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Kurt.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SE</w:t>
            </w:r>
          </w:p>
        </w:tc>
        <w:tc>
          <w:tcPr>
            <w:tcW w:w="8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α</w:t>
            </w:r>
          </w:p>
        </w:tc>
        <w:tc>
          <w:tcPr>
            <w:tcW w:w="8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vertAlign w:val="subscript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ω</w:t>
            </w:r>
            <w:r>
              <w:rPr>
                <w:rFonts w:cs="Times New Roman" w:ascii="Times New Roman" w:hAnsi="Times New Roman"/>
                <w:vertAlign w:val="subscript"/>
                <w:lang w:val="en-ZA"/>
              </w:rPr>
              <w:t>T</w:t>
            </w:r>
          </w:p>
        </w:tc>
      </w:tr>
      <w:tr>
        <w:trPr/>
        <w:tc>
          <w:tcPr>
            <w:tcW w:w="2247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</w:r>
          </w:p>
        </w:tc>
        <w:tc>
          <w:tcPr>
            <w:tcW w:w="6597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Combined Sample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Exhaustion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2.96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.74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2.88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.30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-.11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.03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.87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.88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Mental Distance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2.53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.81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2.60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.20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-.43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.03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.80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.81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Cognitive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2.38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.79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.47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.27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.03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.90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.91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Emotional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1.95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.72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1.90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.79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.59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.03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.83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.83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Total Burnout</w:t>
            </w:r>
          </w:p>
        </w:tc>
        <w:tc>
          <w:tcPr>
            <w:tcW w:w="76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2.52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.62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2.48</w:t>
            </w:r>
          </w:p>
        </w:tc>
        <w:tc>
          <w:tcPr>
            <w:tcW w:w="83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.40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.41</w:t>
            </w:r>
          </w:p>
        </w:tc>
        <w:tc>
          <w:tcPr>
            <w:tcW w:w="83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.02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.93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.93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</w:r>
          </w:p>
        </w:tc>
        <w:tc>
          <w:tcPr>
            <w:tcW w:w="6597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Australia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Exhaustion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2.94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.74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2.88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.08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-.22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.90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.90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Mental Distance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2.55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.82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2.60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.18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-.45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.06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.84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.85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Cognitive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2.39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.80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2.20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.55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.33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.06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.93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.93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Emotional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1.91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.70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1.80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.82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1.08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.86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.86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Total Burnout</w:t>
            </w:r>
          </w:p>
        </w:tc>
        <w:tc>
          <w:tcPr>
            <w:tcW w:w="76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2.51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.64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2.48</w:t>
            </w:r>
          </w:p>
        </w:tc>
        <w:tc>
          <w:tcPr>
            <w:tcW w:w="83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.34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.48</w:t>
            </w:r>
          </w:p>
        </w:tc>
        <w:tc>
          <w:tcPr>
            <w:tcW w:w="83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.94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.94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</w:r>
          </w:p>
        </w:tc>
        <w:tc>
          <w:tcPr>
            <w:tcW w:w="6597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The Netherlands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Exhaustion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2.89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.75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2.88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.49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.14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.87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.88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Mental Distance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2.39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.81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.35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-.36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.06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.82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.82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Cognitive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2.44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.74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.19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.39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.88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.89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Emotional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1.94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.69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1.80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.57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-.20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.81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.81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Total Burnout</w:t>
            </w:r>
          </w:p>
        </w:tc>
        <w:tc>
          <w:tcPr>
            <w:tcW w:w="76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2.48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.61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2.43</w:t>
            </w:r>
          </w:p>
        </w:tc>
        <w:tc>
          <w:tcPr>
            <w:tcW w:w="83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.62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.73</w:t>
            </w:r>
          </w:p>
        </w:tc>
        <w:tc>
          <w:tcPr>
            <w:tcW w:w="83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.04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.93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.93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</w:r>
          </w:p>
        </w:tc>
        <w:tc>
          <w:tcPr>
            <w:tcW w:w="6597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South Africa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Exhaustion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2.95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.73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2.88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.29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-.19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.87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.88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Mental Distance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2.53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.76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2.60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.14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-.14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.74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.74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Cognitive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2.17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.77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2.00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.62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.90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.90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Emotional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1.93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.71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1.80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.92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.87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.80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.80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Total Burnout</w:t>
            </w:r>
          </w:p>
        </w:tc>
        <w:tc>
          <w:tcPr>
            <w:tcW w:w="76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2.47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.60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2.43</w:t>
            </w:r>
          </w:p>
        </w:tc>
        <w:tc>
          <w:tcPr>
            <w:tcW w:w="83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.39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.31</w:t>
            </w:r>
          </w:p>
        </w:tc>
        <w:tc>
          <w:tcPr>
            <w:tcW w:w="83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.04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.92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.92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</w:r>
          </w:p>
        </w:tc>
        <w:tc>
          <w:tcPr>
            <w:tcW w:w="6597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United States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Exhaustion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3.05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.73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3.00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.33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-.26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.87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.87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Mental Distance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2.66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.83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2.60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.13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-.69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.06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.81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.82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Cognitive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2.51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.80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2.40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.54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.40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.06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.90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.91</w:t>
            </w:r>
          </w:p>
        </w:tc>
      </w:tr>
      <w:tr>
        <w:trPr/>
        <w:tc>
          <w:tcPr>
            <w:tcW w:w="224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Emotional Impairment</w:t>
            </w:r>
          </w:p>
        </w:tc>
        <w:tc>
          <w:tcPr>
            <w:tcW w:w="76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2.03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.77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2.00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.75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.34</w:t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.05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.86</w:t>
            </w:r>
          </w:p>
        </w:tc>
        <w:tc>
          <w:tcPr>
            <w:tcW w:w="831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.86</w:t>
            </w:r>
          </w:p>
        </w:tc>
      </w:tr>
      <w:tr>
        <w:trPr/>
        <w:tc>
          <w:tcPr>
            <w:tcW w:w="224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Total Burnout</w:t>
            </w:r>
          </w:p>
        </w:tc>
        <w:tc>
          <w:tcPr>
            <w:tcW w:w="76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2.63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.60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2.61</w:t>
            </w:r>
          </w:p>
        </w:tc>
        <w:tc>
          <w:tcPr>
            <w:tcW w:w="83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.27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.13</w:t>
            </w:r>
          </w:p>
        </w:tc>
        <w:tc>
          <w:tcPr>
            <w:tcW w:w="83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.04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.92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lang w:val="en-ZA"/>
              </w:rPr>
            </w:pPr>
            <w:r>
              <w:rPr>
                <w:rFonts w:cs="Times New Roman" w:ascii="Times New Roman" w:hAnsi="Times New Roman"/>
                <w:lang w:val="en-ZA"/>
              </w:rPr>
              <w:t>.92</w:t>
            </w:r>
          </w:p>
        </w:tc>
      </w:tr>
      <w:tr>
        <w:trPr/>
        <w:tc>
          <w:tcPr>
            <w:tcW w:w="8844" w:type="dxa"/>
            <w:gridSpan w:val="9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val="en-ZA"/>
              </w:rPr>
              <w:t>Note.</w:t>
            </w:r>
            <w:r>
              <w:rPr>
                <w:rFonts w:cs="Times New Roman" w:ascii="Times New Roman" w:hAnsi="Times New Roman"/>
                <w:sz w:val="20"/>
                <w:szCs w:val="20"/>
                <w:lang w:val="en-ZA"/>
              </w:rPr>
              <w:t xml:space="preserve"> SD = standard deviation, Mdn. = median, Skew. = skewness, Kurt. = kurtosis, SE = standard error of the mean, α = coefficient alpha, ω</w:t>
            </w:r>
            <w:r>
              <w:rPr>
                <w:rFonts w:cs="Times New Roman" w:ascii="Times New Roman" w:hAnsi="Times New Roman"/>
                <w:sz w:val="20"/>
                <w:szCs w:val="20"/>
                <w:vertAlign w:val="subscript"/>
                <w:lang w:val="en-ZA"/>
              </w:rPr>
              <w:t>T</w:t>
            </w:r>
            <w:r>
              <w:rPr>
                <w:rFonts w:cs="Times New Roman" w:ascii="Times New Roman" w:hAnsi="Times New Roman"/>
                <w:sz w:val="20"/>
                <w:szCs w:val="20"/>
                <w:lang w:val="en-ZA"/>
              </w:rPr>
              <w:t xml:space="preserve"> = coefficient omega total. Combined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val="en-ZA"/>
              </w:rPr>
              <w:t>n</w:t>
            </w:r>
            <w:r>
              <w:rPr>
                <w:rFonts w:cs="Times New Roman" w:ascii="Times New Roman" w:hAnsi="Times New Roman"/>
                <w:sz w:val="20"/>
                <w:szCs w:val="20"/>
                <w:lang w:val="en-ZA"/>
              </w:rPr>
              <w:t xml:space="preserve"> = 794, Australia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val="en-ZA"/>
              </w:rPr>
              <w:t>n</w:t>
            </w:r>
            <w:r>
              <w:rPr>
                <w:rFonts w:cs="Times New Roman" w:ascii="Times New Roman" w:hAnsi="Times New Roman"/>
                <w:sz w:val="20"/>
                <w:szCs w:val="20"/>
                <w:lang w:val="en-ZA"/>
              </w:rPr>
              <w:t xml:space="preserve"> = 200, Netherlands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val="en-ZA"/>
              </w:rPr>
              <w:t>n</w:t>
            </w:r>
            <w:r>
              <w:rPr>
                <w:rFonts w:cs="Times New Roman" w:ascii="Times New Roman" w:hAnsi="Times New Roman"/>
                <w:sz w:val="20"/>
                <w:szCs w:val="20"/>
                <w:lang w:val="en-ZA"/>
              </w:rPr>
              <w:t xml:space="preserve"> = 199, South Africa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val="en-ZA"/>
              </w:rPr>
              <w:t>n</w:t>
            </w:r>
            <w:r>
              <w:rPr>
                <w:rFonts w:cs="Times New Roman" w:ascii="Times New Roman" w:hAnsi="Times New Roman"/>
                <w:sz w:val="20"/>
                <w:szCs w:val="20"/>
                <w:lang w:val="en-ZA"/>
              </w:rPr>
              <w:t xml:space="preserve"> = 197, United States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val="en-ZA"/>
              </w:rPr>
              <w:t>n</w:t>
            </w:r>
            <w:r>
              <w:rPr>
                <w:rFonts w:cs="Times New Roman" w:ascii="Times New Roman" w:hAnsi="Times New Roman"/>
                <w:sz w:val="20"/>
                <w:szCs w:val="20"/>
                <w:lang w:val="en-ZA"/>
              </w:rPr>
              <w:t xml:space="preserve"> = 198.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3. Pearson and distance correlation coefficients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7"/>
        <w:gridCol w:w="2864"/>
        <w:gridCol w:w="639"/>
        <w:gridCol w:w="639"/>
        <w:gridCol w:w="639"/>
        <w:gridCol w:w="639"/>
        <w:gridCol w:w="641"/>
        <w:gridCol w:w="640"/>
        <w:gridCol w:w="641"/>
        <w:gridCol w:w="646"/>
        <w:gridCol w:w="639"/>
      </w:tblGrid>
      <w:tr>
        <w:trPr>
          <w:trHeight w:val="290" w:hRule="atLeast"/>
        </w:trPr>
        <w:tc>
          <w:tcPr>
            <w:tcW w:w="9024" w:type="dxa"/>
            <w:gridSpan w:val="11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Supplementary Table OS2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  <w:lang w:val="en-ZA"/>
              </w:rPr>
              <w:t>Pearson, Distance, and Multiple Correlation Coefficients for the BAT and MBI Scale Scores for Australia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</w:r>
          </w:p>
        </w:tc>
        <w:tc>
          <w:tcPr>
            <w:tcW w:w="2864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Scale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2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3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7</w:t>
            </w:r>
          </w:p>
        </w:tc>
        <w:tc>
          <w:tcPr>
            <w:tcW w:w="64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8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9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1.</w:t>
            </w:r>
          </w:p>
        </w:tc>
        <w:tc>
          <w:tcPr>
            <w:tcW w:w="286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BAT Exhaustion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.86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.57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.59</w:t>
            </w:r>
          </w:p>
        </w:tc>
        <w:tc>
          <w:tcPr>
            <w:tcW w:w="64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40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.83</w:t>
            </w:r>
          </w:p>
        </w:tc>
        <w:tc>
          <w:tcPr>
            <w:tcW w:w="64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.51</w:t>
            </w:r>
          </w:p>
        </w:tc>
        <w:tc>
          <w:tcPr>
            <w:tcW w:w="64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.28</w:t>
            </w:r>
          </w:p>
        </w:tc>
        <w:tc>
          <w:tcPr>
            <w:tcW w:w="639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.74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2.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Mental Distance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.86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.53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.53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.61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.78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.44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.77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3.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Cognitive Impairment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.62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.57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.63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.46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.52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.48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.35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4.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Emotional Impairment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.62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.60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.64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.35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.57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5.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BAT Total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.87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.80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.69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.42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.83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6.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MBI Exhaustion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.85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.66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.56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.57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.82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.87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.60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.24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7.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Cynicism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.53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.82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.53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.71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.63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.83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.36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8.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Professional Efficacy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-.32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-.48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-.39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-.40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-.46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-.27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-.37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.51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.33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9.</w:t>
            </w:r>
          </w:p>
        </w:tc>
        <w:tc>
          <w:tcPr>
            <w:tcW w:w="286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MBI Total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.77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.82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.59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.61</w:t>
            </w:r>
          </w:p>
        </w:tc>
        <w:tc>
          <w:tcPr>
            <w:tcW w:w="64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4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4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  <w:tc>
          <w:tcPr>
            <w:tcW w:w="64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-.35</w:t>
            </w:r>
          </w:p>
        </w:tc>
        <w:tc>
          <w:tcPr>
            <w:tcW w:w="63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.89</w:t>
            </w:r>
          </w:p>
        </w:tc>
      </w:tr>
      <w:tr>
        <w:trPr>
          <w:trHeight w:val="290" w:hRule="atLeast"/>
        </w:trPr>
        <w:tc>
          <w:tcPr>
            <w:tcW w:w="9024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val="en-ZA"/>
              </w:rPr>
              <w:t xml:space="preserve">Note. </w:t>
            </w:r>
            <w:r>
              <w:rPr>
                <w:rFonts w:cs="Times New Roman" w:ascii="Times New Roman" w:hAnsi="Times New Roman"/>
                <w:sz w:val="20"/>
                <w:szCs w:val="20"/>
                <w:lang w:val="en-ZA"/>
              </w:rPr>
              <w:t>Pearson correlation coefficients below the diagonal and distance correlation coefficients above the diagonal. Multiple correlation coefficients on the diagonal. MBI Total does not include the Professional Efficacy items.</w:t>
            </w:r>
          </w:p>
        </w:tc>
      </w:tr>
      <w:tr>
        <w:trPr>
          <w:trHeight w:val="290" w:hRule="atLeast"/>
        </w:trPr>
        <w:tc>
          <w:tcPr>
            <w:tcW w:w="9024" w:type="dxa"/>
            <w:gridSpan w:val="11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  <w:t>Supplementary Table OS3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color w:val="202124"/>
                <w:sz w:val="24"/>
                <w:szCs w:val="24"/>
                <w:shd w:fill="FFFFFF" w:val="clear"/>
                <w:lang w:val="en-ZA"/>
              </w:rPr>
              <w:t>Pearson, Distance, and Multiple Correlation Coefficients for the BAT and MBI Scale Scores for the Netherlands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</w:r>
          </w:p>
        </w:tc>
        <w:tc>
          <w:tcPr>
            <w:tcW w:w="2864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Scale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2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3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7</w:t>
            </w:r>
          </w:p>
        </w:tc>
        <w:tc>
          <w:tcPr>
            <w:tcW w:w="64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8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9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1.</w:t>
            </w:r>
          </w:p>
        </w:tc>
        <w:tc>
          <w:tcPr>
            <w:tcW w:w="286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BAT Exhaustion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.84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.54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  <w:tc>
          <w:tcPr>
            <w:tcW w:w="64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0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.81</w:t>
            </w:r>
          </w:p>
        </w:tc>
        <w:tc>
          <w:tcPr>
            <w:tcW w:w="64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  <w:tc>
          <w:tcPr>
            <w:tcW w:w="64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.35</w:t>
            </w:r>
          </w:p>
        </w:tc>
        <w:tc>
          <w:tcPr>
            <w:tcW w:w="639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.75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2.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Mental Distance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.59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.82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.43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.76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.45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.73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3.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Cognitive Impairment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.52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.62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.46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.50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.44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.45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.52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4.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Emotional Impairment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.50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.56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.40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.28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5.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BAT Total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.86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.78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.68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.81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6.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MBI Exhaustion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.84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.53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.81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.85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.60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.36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7.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Cynicism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.59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.79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.46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.45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.71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.64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.81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.37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8.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Professional Efficacy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-.38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-.47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-.46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-.32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-.50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-.36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-.39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.54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.40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9.</w:t>
            </w:r>
          </w:p>
        </w:tc>
        <w:tc>
          <w:tcPr>
            <w:tcW w:w="286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MBI Total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.79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.77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.56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.54</w:t>
            </w:r>
          </w:p>
        </w:tc>
        <w:tc>
          <w:tcPr>
            <w:tcW w:w="64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.84</w:t>
            </w:r>
          </w:p>
        </w:tc>
        <w:tc>
          <w:tcPr>
            <w:tcW w:w="64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-.42</w:t>
            </w:r>
          </w:p>
        </w:tc>
        <w:tc>
          <w:tcPr>
            <w:tcW w:w="63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.88</w:t>
            </w:r>
          </w:p>
        </w:tc>
      </w:tr>
      <w:tr>
        <w:trPr>
          <w:trHeight w:val="290" w:hRule="atLeast"/>
        </w:trPr>
        <w:tc>
          <w:tcPr>
            <w:tcW w:w="9024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0"/>
                <w:szCs w:val="20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color w:val="202124"/>
                <w:sz w:val="20"/>
                <w:szCs w:val="20"/>
                <w:shd w:fill="FFFFFF" w:val="clear"/>
                <w:lang w:val="en-ZA"/>
              </w:rPr>
              <w:t xml:space="preserve">Note. </w:t>
            </w:r>
            <w:r>
              <w:rPr>
                <w:rFonts w:cs="Times New Roman" w:ascii="Times New Roman" w:hAnsi="Times New Roman"/>
                <w:color w:val="202124"/>
                <w:sz w:val="20"/>
                <w:szCs w:val="20"/>
                <w:shd w:fill="FFFFFF" w:val="clear"/>
                <w:lang w:val="en-ZA"/>
              </w:rPr>
              <w:t>Pearson correlation coefficients below the diagonal and distance correlation coefficients above the diagonal. Multiple correlation coefficients on the diagonal in bold. MBI Total does not include the Professional Efficacy items.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7"/>
        <w:gridCol w:w="2864"/>
        <w:gridCol w:w="639"/>
        <w:gridCol w:w="639"/>
        <w:gridCol w:w="639"/>
        <w:gridCol w:w="639"/>
        <w:gridCol w:w="641"/>
        <w:gridCol w:w="640"/>
        <w:gridCol w:w="641"/>
        <w:gridCol w:w="646"/>
        <w:gridCol w:w="639"/>
      </w:tblGrid>
      <w:tr>
        <w:trPr>
          <w:trHeight w:val="290" w:hRule="atLeast"/>
        </w:trPr>
        <w:tc>
          <w:tcPr>
            <w:tcW w:w="9024" w:type="dxa"/>
            <w:gridSpan w:val="11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  <w:t>Supplementary Table OS4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color w:val="202124"/>
                <w:sz w:val="24"/>
                <w:szCs w:val="24"/>
                <w:shd w:fill="FFFFFF" w:val="clear"/>
                <w:lang w:val="en-ZA"/>
              </w:rPr>
              <w:t>Pearson, Distance, and Multiple Correlation Coefficients for the BAT and MBI Scale Scores for South Africa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</w:r>
          </w:p>
        </w:tc>
        <w:tc>
          <w:tcPr>
            <w:tcW w:w="2864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Scale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2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3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7</w:t>
            </w:r>
          </w:p>
        </w:tc>
        <w:tc>
          <w:tcPr>
            <w:tcW w:w="64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8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9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1.</w:t>
            </w:r>
          </w:p>
        </w:tc>
        <w:tc>
          <w:tcPr>
            <w:tcW w:w="286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BAT Exhaustion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.82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.58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.56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.39</w:t>
            </w:r>
          </w:p>
        </w:tc>
        <w:tc>
          <w:tcPr>
            <w:tcW w:w="64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0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.77</w:t>
            </w:r>
          </w:p>
        </w:tc>
        <w:tc>
          <w:tcPr>
            <w:tcW w:w="64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.60</w:t>
            </w:r>
          </w:p>
        </w:tc>
        <w:tc>
          <w:tcPr>
            <w:tcW w:w="64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.22</w:t>
            </w:r>
          </w:p>
        </w:tc>
        <w:tc>
          <w:tcPr>
            <w:tcW w:w="639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.75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2.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Mental Distance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.65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.74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.48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.46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.54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.70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.36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.66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3.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Cognitive Impairment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.54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.69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.54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.58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.42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.60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4.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Emotional Impairment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.54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.43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.44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.32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5.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BAT Total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.85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.75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.72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.40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.81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6.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MBI Exhaustion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.59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.59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.45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.78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.83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.66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.25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7.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Cynicism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.64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.73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.62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.48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.76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.70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.79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.42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8.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Professional Efficacy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-.20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-.38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-.42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-.36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-.40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-.23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-.41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.50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.34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9.</w:t>
            </w:r>
          </w:p>
        </w:tc>
        <w:tc>
          <w:tcPr>
            <w:tcW w:w="286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MBI Total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.80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.71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.65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.50</w:t>
            </w:r>
          </w:p>
        </w:tc>
        <w:tc>
          <w:tcPr>
            <w:tcW w:w="64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.84</w:t>
            </w:r>
          </w:p>
        </w:tc>
        <w:tc>
          <w:tcPr>
            <w:tcW w:w="64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-.33</w:t>
            </w:r>
          </w:p>
        </w:tc>
        <w:tc>
          <w:tcPr>
            <w:tcW w:w="63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.85</w:t>
            </w:r>
          </w:p>
        </w:tc>
      </w:tr>
      <w:tr>
        <w:trPr>
          <w:trHeight w:val="290" w:hRule="atLeast"/>
        </w:trPr>
        <w:tc>
          <w:tcPr>
            <w:tcW w:w="9024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color w:val="202124"/>
                <w:sz w:val="20"/>
                <w:szCs w:val="20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color w:val="202124"/>
                <w:sz w:val="20"/>
                <w:szCs w:val="20"/>
                <w:shd w:fill="FFFFFF" w:val="clear"/>
                <w:lang w:val="en-ZA"/>
              </w:rPr>
              <w:t xml:space="preserve">Note. </w:t>
            </w:r>
            <w:r>
              <w:rPr>
                <w:rFonts w:cs="Times New Roman" w:ascii="Times New Roman" w:hAnsi="Times New Roman"/>
                <w:color w:val="202124"/>
                <w:sz w:val="20"/>
                <w:szCs w:val="20"/>
                <w:shd w:fill="FFFFFF" w:val="clear"/>
                <w:lang w:val="en-ZA"/>
              </w:rPr>
              <w:t>Pearson correlation coefficients below the diagonal and distance correlation coefficients above the diagonal. Multiple correlation coefficients on the diagonal in bold. MBI Total does not include the Professional Efficacy items.</w:t>
            </w:r>
          </w:p>
        </w:tc>
      </w:tr>
      <w:tr>
        <w:trPr>
          <w:trHeight w:val="290" w:hRule="atLeast"/>
        </w:trPr>
        <w:tc>
          <w:tcPr>
            <w:tcW w:w="9024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0"/>
                <w:szCs w:val="20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0"/>
                <w:szCs w:val="20"/>
                <w:shd w:fill="FFFFFF" w:val="clear"/>
                <w:lang w:val="en-ZA"/>
              </w:rPr>
            </w:r>
          </w:p>
        </w:tc>
      </w:tr>
      <w:tr>
        <w:trPr>
          <w:trHeight w:val="290" w:hRule="atLeast"/>
        </w:trPr>
        <w:tc>
          <w:tcPr>
            <w:tcW w:w="9024" w:type="dxa"/>
            <w:gridSpan w:val="11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  <w:t>Supplementary Table OS5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color w:val="202124"/>
                <w:sz w:val="24"/>
                <w:szCs w:val="24"/>
                <w:shd w:fill="FFFFFF" w:val="clear"/>
                <w:lang w:val="en-ZA"/>
              </w:rPr>
              <w:t>Pearson, Distance, and Multiple Correlation Coefficients for the BAT and MBI Scale Scores for the United States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</w:r>
          </w:p>
        </w:tc>
        <w:tc>
          <w:tcPr>
            <w:tcW w:w="2864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Scale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2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3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7</w:t>
            </w:r>
          </w:p>
        </w:tc>
        <w:tc>
          <w:tcPr>
            <w:tcW w:w="64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8</w:t>
            </w:r>
          </w:p>
        </w:tc>
        <w:tc>
          <w:tcPr>
            <w:tcW w:w="63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9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1.</w:t>
            </w:r>
          </w:p>
        </w:tc>
        <w:tc>
          <w:tcPr>
            <w:tcW w:w="286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BAT Exhaustion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.81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.44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.39</w:t>
            </w:r>
          </w:p>
        </w:tc>
        <w:tc>
          <w:tcPr>
            <w:tcW w:w="63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.79</w:t>
            </w:r>
          </w:p>
        </w:tc>
        <w:tc>
          <w:tcPr>
            <w:tcW w:w="640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.78</w:t>
            </w:r>
          </w:p>
        </w:tc>
        <w:tc>
          <w:tcPr>
            <w:tcW w:w="64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.52</w:t>
            </w:r>
          </w:p>
        </w:tc>
        <w:tc>
          <w:tcPr>
            <w:tcW w:w="64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.21</w:t>
            </w:r>
          </w:p>
        </w:tc>
        <w:tc>
          <w:tcPr>
            <w:tcW w:w="639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.70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2.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Mental Distance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.45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.72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.58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.77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.37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.72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3.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Cognitive Impairment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.45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.48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.50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.68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.39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.43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.26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.45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4.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Emotional Impairment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.34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.43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.51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.67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.46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.38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.21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.46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5.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BAT Total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.83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.77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.70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.34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.81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6.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MBI Exhaustion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.81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.60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.43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.50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.79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.85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.68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.19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7.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Cynicism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.55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.80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.41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.73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.71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.83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.37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397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8.</w:t>
            </w:r>
          </w:p>
        </w:tc>
        <w:tc>
          <w:tcPr>
            <w:tcW w:w="286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Professional Efficacy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-.18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-.35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-.23</w:t>
            </w:r>
          </w:p>
        </w:tc>
        <w:tc>
          <w:tcPr>
            <w:tcW w:w="63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-.17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-.30</w:t>
            </w:r>
          </w:p>
        </w:tc>
        <w:tc>
          <w:tcPr>
            <w:tcW w:w="64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-.11</w:t>
            </w:r>
          </w:p>
        </w:tc>
        <w:tc>
          <w:tcPr>
            <w:tcW w:w="6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-.33</w:t>
            </w:r>
          </w:p>
        </w:tc>
        <w:tc>
          <w:tcPr>
            <w:tcW w:w="64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.36</w:t>
            </w:r>
          </w:p>
        </w:tc>
        <w:tc>
          <w:tcPr>
            <w:tcW w:w="639" w:type="dxa"/>
            <w:tcBorders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.29</w:t>
            </w:r>
          </w:p>
        </w:tc>
      </w:tr>
      <w:tr>
        <w:trPr>
          <w:trHeight w:val="290" w:hRule="atLeast"/>
        </w:trPr>
        <w:tc>
          <w:tcPr>
            <w:tcW w:w="39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9.</w:t>
            </w:r>
          </w:p>
        </w:tc>
        <w:tc>
          <w:tcPr>
            <w:tcW w:w="286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MBI Total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.74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.76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  <w:tc>
          <w:tcPr>
            <w:tcW w:w="6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  <w:tc>
          <w:tcPr>
            <w:tcW w:w="64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.82</w:t>
            </w:r>
          </w:p>
        </w:tc>
        <w:tc>
          <w:tcPr>
            <w:tcW w:w="64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color w:val="202124"/>
                <w:sz w:val="24"/>
                <w:szCs w:val="24"/>
                <w:shd w:fill="FFFFFF" w:val="clear"/>
                <w:lang w:val="en-ZA"/>
              </w:rPr>
              <w:t>.</w:t>
            </w:r>
          </w:p>
        </w:tc>
        <w:tc>
          <w:tcPr>
            <w:tcW w:w="64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-.24</w:t>
            </w:r>
          </w:p>
        </w:tc>
        <w:tc>
          <w:tcPr>
            <w:tcW w:w="63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color w:val="202124"/>
                <w:sz w:val="24"/>
                <w:szCs w:val="24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.87</w:t>
            </w:r>
          </w:p>
        </w:tc>
      </w:tr>
      <w:tr>
        <w:trPr>
          <w:trHeight w:val="290" w:hRule="atLeast"/>
        </w:trPr>
        <w:tc>
          <w:tcPr>
            <w:tcW w:w="9024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color w:val="202124"/>
                <w:sz w:val="20"/>
                <w:szCs w:val="20"/>
                <w:shd w:fill="FFFFFF" w:val="clear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color w:val="202124"/>
                <w:sz w:val="20"/>
                <w:szCs w:val="20"/>
                <w:shd w:fill="FFFFFF" w:val="clear"/>
                <w:lang w:val="en-ZA"/>
              </w:rPr>
              <w:t>Note.</w:t>
            </w:r>
            <w:r>
              <w:rPr>
                <w:rFonts w:cs="Times New Roman" w:ascii="Times New Roman" w:hAnsi="Times New Roman"/>
                <w:color w:val="202124"/>
                <w:sz w:val="20"/>
                <w:szCs w:val="20"/>
                <w:shd w:fill="FFFFFF" w:val="clear"/>
                <w:lang w:val="en-ZA"/>
              </w:rPr>
              <w:t xml:space="preserve"> Pearson correlation coefficients below the diagonal and distance correlation coefficients above the diagonal. Multiple correlation coefficients on the diagonal in bold. MBI Total does not include Professional Efficacy items.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4. BAT bifactor models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"/>
        <w:gridCol w:w="1010"/>
        <w:gridCol w:w="1555"/>
        <w:gridCol w:w="1438"/>
        <w:gridCol w:w="1473"/>
        <w:gridCol w:w="1484"/>
        <w:gridCol w:w="1074"/>
      </w:tblGrid>
      <w:tr>
        <w:trPr>
          <w:trHeight w:val="290" w:hRule="atLeast"/>
        </w:trPr>
        <w:tc>
          <w:tcPr>
            <w:tcW w:w="9025" w:type="dxa"/>
            <w:gridSpan w:val="7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Supplementary Table OS6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  <w:lang w:val="en-ZA"/>
              </w:rPr>
              <w:t>Target Rotated Bifactor Model and Item Explained Common Variance for the Combined Sample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Item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General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Exhaustion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Mental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Cognitive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Emotional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I-ECV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EX1</w:t>
            </w:r>
          </w:p>
        </w:tc>
        <w:tc>
          <w:tcPr>
            <w:tcW w:w="1010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.65</w:t>
            </w:r>
          </w:p>
        </w:tc>
        <w:tc>
          <w:tcPr>
            <w:tcW w:w="155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.47</w:t>
            </w:r>
          </w:p>
        </w:tc>
        <w:tc>
          <w:tcPr>
            <w:tcW w:w="143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47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07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.65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EX2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.69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.12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.01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EX3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.71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EX4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.54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.40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-.19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.59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EX5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.75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.17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-.11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.93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EX6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.72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.24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.14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.87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EX7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.69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.38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.75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EX8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.70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.48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.67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MD1</w:t>
            </w:r>
          </w:p>
        </w:tc>
        <w:tc>
          <w:tcPr>
            <w:tcW w:w="1010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.85</w:t>
            </w:r>
          </w:p>
        </w:tc>
        <w:tc>
          <w:tcPr>
            <w:tcW w:w="155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43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.26</w:t>
            </w:r>
          </w:p>
        </w:tc>
        <w:tc>
          <w:tcPr>
            <w:tcW w:w="147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-.07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-.17</w:t>
            </w:r>
          </w:p>
        </w:tc>
        <w:tc>
          <w:tcPr>
            <w:tcW w:w="107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.88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MD2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.57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-.19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.13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.85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MD3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.48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.16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.64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-.09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.12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.34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MD4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.60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-.13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.53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.55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MD5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.48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.11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.49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.13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.45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CI1</w:t>
            </w:r>
          </w:p>
        </w:tc>
        <w:tc>
          <w:tcPr>
            <w:tcW w:w="1010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55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43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47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.53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-.08</w:t>
            </w:r>
          </w:p>
        </w:tc>
        <w:tc>
          <w:tcPr>
            <w:tcW w:w="107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.61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CI2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.68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.54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.60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CI3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.60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.55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CI4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.69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.64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.53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CI5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.55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.41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.21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.59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EI1</w:t>
            </w:r>
          </w:p>
        </w:tc>
        <w:tc>
          <w:tcPr>
            <w:tcW w:w="1010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.55</w:t>
            </w:r>
          </w:p>
        </w:tc>
        <w:tc>
          <w:tcPr>
            <w:tcW w:w="155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43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47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.61</w:t>
            </w:r>
          </w:p>
        </w:tc>
        <w:tc>
          <w:tcPr>
            <w:tcW w:w="107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.44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EI2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.52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.60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.43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EI3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.46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.47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EI4</w:t>
            </w:r>
          </w:p>
        </w:tc>
        <w:tc>
          <w:tcPr>
            <w:tcW w:w="10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.66</w:t>
            </w:r>
          </w:p>
        </w:tc>
        <w:tc>
          <w:tcPr>
            <w:tcW w:w="155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4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4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48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07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.69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EI5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.45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.70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.29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7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val="en-ZA"/>
              </w:rPr>
              <w:t>Note</w:t>
            </w:r>
            <w:r>
              <w:rPr>
                <w:rFonts w:cs="Times New Roman" w:ascii="Times New Roman" w:hAnsi="Times New Roman"/>
                <w:sz w:val="20"/>
                <w:szCs w:val="20"/>
                <w:lang w:val="en-ZA"/>
              </w:rPr>
              <w:t>. EX = BAT Exhaustion, MD = Mental Distance, CI = Cognitive Impairment, EI = Emotional Impairment, General = General Factor, Exhaustion = BAT Exhaustion, Mental = Mental Distance, Cognitive = Cognitive Impairment, Emotional = Emotional Impairment, I-ECV = item explained common variance. Statistically significant factor loadings and item explained common variance &gt; .50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"/>
        <w:gridCol w:w="1010"/>
        <w:gridCol w:w="1555"/>
        <w:gridCol w:w="1438"/>
        <w:gridCol w:w="1473"/>
        <w:gridCol w:w="1484"/>
        <w:gridCol w:w="1074"/>
      </w:tblGrid>
      <w:tr>
        <w:trPr>
          <w:trHeight w:val="290" w:hRule="atLeast"/>
        </w:trPr>
        <w:tc>
          <w:tcPr>
            <w:tcW w:w="9025" w:type="dxa"/>
            <w:gridSpan w:val="7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  <w:t>Supplementary Table OS7</w:t>
            </w:r>
          </w:p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sz w:val="24"/>
                <w:szCs w:val="24"/>
                <w:lang w:val="en-ZA" w:eastAsia="en-ZA"/>
              </w:rPr>
              <w:t>Target Rotated Bifactor Model and Item Explained Common Variance for Australia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4"/>
                <w:szCs w:val="24"/>
                <w:lang w:val="en-ZA" w:eastAsia="en-ZA"/>
              </w:rPr>
              <w:t>Item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General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Exhaustion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Mental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Cognitive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Emotional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I-ECV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EX1</w:t>
            </w:r>
          </w:p>
        </w:tc>
        <w:tc>
          <w:tcPr>
            <w:tcW w:w="101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.56</w:t>
            </w:r>
          </w:p>
        </w:tc>
        <w:tc>
          <w:tcPr>
            <w:tcW w:w="1555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43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473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074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EX2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.31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.56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.23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EX3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.65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.39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.13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.11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.70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EX4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.52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.44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-.20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.52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EX5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.72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.21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-.12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.88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EX6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.73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.24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-.08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.13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.87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EX7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.73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.30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-.14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.11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.81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EX8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.64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.49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.63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MD1</w:t>
            </w:r>
          </w:p>
        </w:tc>
        <w:tc>
          <w:tcPr>
            <w:tcW w:w="101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.85</w:t>
            </w:r>
          </w:p>
        </w:tc>
        <w:tc>
          <w:tcPr>
            <w:tcW w:w="1555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43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.27</w:t>
            </w:r>
          </w:p>
        </w:tc>
        <w:tc>
          <w:tcPr>
            <w:tcW w:w="1473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-.13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-.21</w:t>
            </w:r>
          </w:p>
        </w:tc>
        <w:tc>
          <w:tcPr>
            <w:tcW w:w="1074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.84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MD2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-.22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-.16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.81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MD3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.65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-.12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.66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MD4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-.14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.49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.57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MD5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.50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.23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.15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.37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CI1</w:t>
            </w:r>
          </w:p>
        </w:tc>
        <w:tc>
          <w:tcPr>
            <w:tcW w:w="101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.68</w:t>
            </w:r>
          </w:p>
        </w:tc>
        <w:tc>
          <w:tcPr>
            <w:tcW w:w="1555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43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473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.48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-.13</w:t>
            </w:r>
          </w:p>
        </w:tc>
        <w:tc>
          <w:tcPr>
            <w:tcW w:w="1074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.65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CI2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.59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.56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CI3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.63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.59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.53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CI4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.64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.52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CI5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.64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.11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.68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EI1</w:t>
            </w:r>
          </w:p>
        </w:tc>
        <w:tc>
          <w:tcPr>
            <w:tcW w:w="101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.59</w:t>
            </w:r>
          </w:p>
        </w:tc>
        <w:tc>
          <w:tcPr>
            <w:tcW w:w="1555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43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-.08</w:t>
            </w:r>
          </w:p>
        </w:tc>
        <w:tc>
          <w:tcPr>
            <w:tcW w:w="1473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.48</w:t>
            </w:r>
          </w:p>
        </w:tc>
        <w:tc>
          <w:tcPr>
            <w:tcW w:w="1074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.58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EI2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.56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.54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.52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EI3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.30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.76</w:t>
            </w:r>
          </w:p>
        </w:tc>
      </w:tr>
      <w:tr>
        <w:trPr>
          <w:trHeight w:val="290" w:hRule="atLeast"/>
        </w:trPr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EI4</w:t>
            </w:r>
          </w:p>
        </w:tc>
        <w:tc>
          <w:tcPr>
            <w:tcW w:w="10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5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.14</w:t>
            </w:r>
          </w:p>
        </w:tc>
        <w:tc>
          <w:tcPr>
            <w:tcW w:w="14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4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4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.42</w:t>
            </w:r>
          </w:p>
        </w:tc>
        <w:tc>
          <w:tcPr>
            <w:tcW w:w="107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.62</w:t>
            </w:r>
          </w:p>
        </w:tc>
      </w:tr>
      <w:tr>
        <w:trPr>
          <w:trHeight w:val="290" w:hRule="atLeast"/>
        </w:trPr>
        <w:tc>
          <w:tcPr>
            <w:tcW w:w="9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EI5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.61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.48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7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sz w:val="20"/>
                <w:szCs w:val="20"/>
                <w:lang w:val="en-Z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val="en-ZA"/>
              </w:rPr>
              <w:t>EX = BAT Exhaustion, MD = Mental Distance, CI = Cognitive Impairment, EI = Emotional Impairment, General = General Factor, Exhaustion = BAT Exhaustion, Mental = Mental Distance, Cognitive = Cognitive Impairment, Emotional = Emotional Impairment, I-ECV = item explained common variance. Statistically significant factor loadings and item explained common variance &gt; .50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73"/>
        <w:gridCol w:w="1238"/>
        <w:gridCol w:w="1387"/>
        <w:gridCol w:w="1167"/>
        <w:gridCol w:w="1232"/>
        <w:gridCol w:w="1257"/>
        <w:gridCol w:w="1171"/>
      </w:tblGrid>
      <w:tr>
        <w:trPr>
          <w:trHeight w:val="290" w:hRule="atLeast"/>
        </w:trPr>
        <w:tc>
          <w:tcPr>
            <w:tcW w:w="9025" w:type="dxa"/>
            <w:gridSpan w:val="7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bookmarkStart w:id="0" w:name="_Hlk105673482"/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  <w:t>Supplementary Table OS8</w:t>
            </w:r>
          </w:p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sz w:val="24"/>
                <w:szCs w:val="24"/>
                <w:lang w:val="en-ZA" w:eastAsia="en-ZA"/>
              </w:rPr>
              <w:t>Target Rotated Bifactor Model and Item Explained Common Variance for the Netherlands</w:t>
            </w:r>
          </w:p>
        </w:tc>
      </w:tr>
      <w:tr>
        <w:trPr>
          <w:trHeight w:val="290" w:hRule="atLeast"/>
        </w:trPr>
        <w:tc>
          <w:tcPr>
            <w:tcW w:w="157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4"/>
                <w:szCs w:val="24"/>
                <w:lang w:val="en-ZA" w:eastAsia="en-ZA"/>
              </w:rPr>
              <w:t>Item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General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Exhaustion</w:t>
            </w:r>
          </w:p>
        </w:tc>
        <w:tc>
          <w:tcPr>
            <w:tcW w:w="1167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Mental</w:t>
            </w:r>
          </w:p>
        </w:tc>
        <w:tc>
          <w:tcPr>
            <w:tcW w:w="123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Cognitive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Emotional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I-ECV</w:t>
            </w:r>
          </w:p>
        </w:tc>
      </w:tr>
      <w:tr>
        <w:trPr>
          <w:trHeight w:val="290" w:hRule="atLeast"/>
        </w:trPr>
        <w:tc>
          <w:tcPr>
            <w:tcW w:w="157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EX1</w:t>
            </w:r>
          </w:p>
        </w:tc>
        <w:tc>
          <w:tcPr>
            <w:tcW w:w="123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.64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.38</w:t>
            </w:r>
          </w:p>
        </w:tc>
        <w:tc>
          <w:tcPr>
            <w:tcW w:w="116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23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25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17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.73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EX2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.36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-.23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-.08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.34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EX3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.68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.36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-.07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.77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EX4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.71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-.19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-.13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-.27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.80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EX5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.17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.15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-.13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.85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EX6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.61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.18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.62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EX7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.73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.24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.89</w:t>
            </w:r>
          </w:p>
        </w:tc>
      </w:tr>
      <w:tr>
        <w:trPr>
          <w:trHeight w:val="290" w:hRule="atLeast"/>
        </w:trPr>
        <w:tc>
          <w:tcPr>
            <w:tcW w:w="15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EX8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.70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.35</w:t>
            </w:r>
          </w:p>
        </w:tc>
        <w:tc>
          <w:tcPr>
            <w:tcW w:w="116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-.11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.78</w:t>
            </w:r>
          </w:p>
        </w:tc>
      </w:tr>
      <w:tr>
        <w:trPr>
          <w:trHeight w:val="290" w:hRule="atLeast"/>
        </w:trPr>
        <w:tc>
          <w:tcPr>
            <w:tcW w:w="157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MD1</w:t>
            </w:r>
          </w:p>
        </w:tc>
        <w:tc>
          <w:tcPr>
            <w:tcW w:w="123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.68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.17</w:t>
            </w:r>
          </w:p>
        </w:tc>
        <w:tc>
          <w:tcPr>
            <w:tcW w:w="116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.44</w:t>
            </w:r>
          </w:p>
        </w:tc>
        <w:tc>
          <w:tcPr>
            <w:tcW w:w="123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25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-.11</w:t>
            </w:r>
          </w:p>
        </w:tc>
        <w:tc>
          <w:tcPr>
            <w:tcW w:w="117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.66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MD2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.47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-.38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.29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-.09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MD3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.54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.54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.48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MD4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.54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-.13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.52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</w:tr>
      <w:tr>
        <w:trPr>
          <w:trHeight w:val="290" w:hRule="atLeast"/>
        </w:trPr>
        <w:tc>
          <w:tcPr>
            <w:tcW w:w="15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MD5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.50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16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.41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.11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.57</w:t>
            </w:r>
          </w:p>
        </w:tc>
      </w:tr>
      <w:tr>
        <w:trPr>
          <w:trHeight w:val="290" w:hRule="atLeast"/>
        </w:trPr>
        <w:tc>
          <w:tcPr>
            <w:tcW w:w="157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CI1</w:t>
            </w:r>
          </w:p>
        </w:tc>
        <w:tc>
          <w:tcPr>
            <w:tcW w:w="123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.55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16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3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.55</w:t>
            </w:r>
          </w:p>
        </w:tc>
        <w:tc>
          <w:tcPr>
            <w:tcW w:w="125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17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CI2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.63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.15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.41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.67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CI3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.62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.53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CI4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.59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.43</w:t>
            </w:r>
          </w:p>
        </w:tc>
      </w:tr>
      <w:tr>
        <w:trPr>
          <w:trHeight w:val="290" w:hRule="atLeast"/>
        </w:trPr>
        <w:tc>
          <w:tcPr>
            <w:tcW w:w="15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CI5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.53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-.17</w:t>
            </w:r>
          </w:p>
        </w:tc>
        <w:tc>
          <w:tcPr>
            <w:tcW w:w="116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.33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.13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.64</w:t>
            </w:r>
          </w:p>
        </w:tc>
      </w:tr>
      <w:tr>
        <w:trPr>
          <w:trHeight w:val="290" w:hRule="atLeast"/>
        </w:trPr>
        <w:tc>
          <w:tcPr>
            <w:tcW w:w="157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EI1</w:t>
            </w:r>
          </w:p>
        </w:tc>
        <w:tc>
          <w:tcPr>
            <w:tcW w:w="123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.49</w:t>
            </w:r>
          </w:p>
        </w:tc>
        <w:tc>
          <w:tcPr>
            <w:tcW w:w="138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16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23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25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17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.42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EI2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.54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-.18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.36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.63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EI3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.49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.35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.65</w:t>
            </w:r>
          </w:p>
        </w:tc>
      </w:tr>
      <w:tr>
        <w:trPr>
          <w:trHeight w:val="290" w:hRule="atLeast"/>
        </w:trPr>
        <w:tc>
          <w:tcPr>
            <w:tcW w:w="157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EI4</w:t>
            </w:r>
          </w:p>
        </w:tc>
        <w:tc>
          <w:tcPr>
            <w:tcW w:w="12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.55</w:t>
            </w:r>
          </w:p>
        </w:tc>
        <w:tc>
          <w:tcPr>
            <w:tcW w:w="13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.15</w:t>
            </w:r>
          </w:p>
        </w:tc>
        <w:tc>
          <w:tcPr>
            <w:tcW w:w="11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.21</w:t>
            </w:r>
          </w:p>
        </w:tc>
        <w:tc>
          <w:tcPr>
            <w:tcW w:w="12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.10</w:t>
            </w:r>
          </w:p>
        </w:tc>
        <w:tc>
          <w:tcPr>
            <w:tcW w:w="12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.44</w:t>
            </w:r>
          </w:p>
        </w:tc>
        <w:tc>
          <w:tcPr>
            <w:tcW w:w="117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.53</w:t>
            </w:r>
          </w:p>
        </w:tc>
      </w:tr>
      <w:tr>
        <w:trPr>
          <w:trHeight w:val="290" w:hRule="atLeast"/>
        </w:trPr>
        <w:tc>
          <w:tcPr>
            <w:tcW w:w="157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EI5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.40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-.09</w:t>
            </w:r>
          </w:p>
        </w:tc>
        <w:tc>
          <w:tcPr>
            <w:tcW w:w="116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.69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.25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7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sz w:val="20"/>
                <w:szCs w:val="20"/>
                <w:lang w:val="en-Z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val="en-ZA"/>
              </w:rPr>
              <w:t>EX = BAT Exhaustion, MD = Mental Distance, CI = Cognitive Impairment, EI = Emotional Impairment, General = General Factor, Exhaustion = BAT Exhaustion, Mental = Mental Distance, Cognitive = Cognitive Impairment, Emotional = Emotional Impairment, I-ECV = item explained common variance. Statistically significant factor loadings and item explained common variance &gt; .50 in bold.</w:t>
            </w:r>
            <w:bookmarkEnd w:id="0"/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8"/>
        <w:gridCol w:w="1245"/>
        <w:gridCol w:w="1347"/>
        <w:gridCol w:w="1171"/>
        <w:gridCol w:w="1240"/>
        <w:gridCol w:w="1260"/>
        <w:gridCol w:w="1224"/>
      </w:tblGrid>
      <w:tr>
        <w:trPr>
          <w:trHeight w:val="290" w:hRule="atLeast"/>
        </w:trPr>
        <w:tc>
          <w:tcPr>
            <w:tcW w:w="9025" w:type="dxa"/>
            <w:gridSpan w:val="7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  <w:t>Supplementary Table OS9</w:t>
            </w:r>
          </w:p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sz w:val="24"/>
                <w:szCs w:val="24"/>
                <w:lang w:val="en-ZA" w:eastAsia="en-ZA"/>
              </w:rPr>
              <w:t>Target Rotated Bifactor Model and Item Explained Common Variance for South Africa</w:t>
            </w:r>
          </w:p>
        </w:tc>
      </w:tr>
      <w:tr>
        <w:trPr>
          <w:trHeight w:val="290" w:hRule="atLeast"/>
        </w:trPr>
        <w:tc>
          <w:tcPr>
            <w:tcW w:w="1538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4"/>
                <w:szCs w:val="24"/>
                <w:lang w:val="en-ZA" w:eastAsia="en-ZA"/>
              </w:rPr>
              <w:t>Item</w:t>
            </w:r>
          </w:p>
        </w:tc>
        <w:tc>
          <w:tcPr>
            <w:tcW w:w="124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General</w:t>
            </w:r>
          </w:p>
        </w:tc>
        <w:tc>
          <w:tcPr>
            <w:tcW w:w="1347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Exhaustion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Mental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Cognitive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Emotional</w:t>
            </w:r>
          </w:p>
        </w:tc>
        <w:tc>
          <w:tcPr>
            <w:tcW w:w="1224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I-ECV</w:t>
            </w:r>
          </w:p>
        </w:tc>
      </w:tr>
      <w:tr>
        <w:trPr>
          <w:trHeight w:val="290" w:hRule="atLeast"/>
        </w:trPr>
        <w:tc>
          <w:tcPr>
            <w:tcW w:w="153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EX1</w:t>
            </w:r>
          </w:p>
        </w:tc>
        <w:tc>
          <w:tcPr>
            <w:tcW w:w="1245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.68</w:t>
            </w:r>
          </w:p>
        </w:tc>
        <w:tc>
          <w:tcPr>
            <w:tcW w:w="134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.34</w:t>
            </w:r>
          </w:p>
        </w:tc>
        <w:tc>
          <w:tcPr>
            <w:tcW w:w="117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24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22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.79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EX2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.55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.12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EX3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.64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.41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-.13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.68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EX4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.48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.59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.39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EX5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.69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.23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-.12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.87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EX6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.73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.24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.17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-.07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.85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EX7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.65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.38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.72</w:t>
            </w:r>
          </w:p>
        </w:tc>
      </w:tr>
      <w:tr>
        <w:trPr>
          <w:trHeight w:val="290" w:hRule="atLeast"/>
        </w:trPr>
        <w:tc>
          <w:tcPr>
            <w:tcW w:w="15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EX8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.66</w:t>
            </w:r>
          </w:p>
        </w:tc>
        <w:tc>
          <w:tcPr>
            <w:tcW w:w="134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.41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-.07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.71</w:t>
            </w:r>
          </w:p>
        </w:tc>
      </w:tr>
      <w:tr>
        <w:trPr>
          <w:trHeight w:val="290" w:hRule="atLeast"/>
        </w:trPr>
        <w:tc>
          <w:tcPr>
            <w:tcW w:w="153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MD1</w:t>
            </w:r>
          </w:p>
        </w:tc>
        <w:tc>
          <w:tcPr>
            <w:tcW w:w="1245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.87</w:t>
            </w:r>
          </w:p>
        </w:tc>
        <w:tc>
          <w:tcPr>
            <w:tcW w:w="134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-.11</w:t>
            </w:r>
          </w:p>
        </w:tc>
        <w:tc>
          <w:tcPr>
            <w:tcW w:w="117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24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-.11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-.12</w:t>
            </w:r>
          </w:p>
        </w:tc>
        <w:tc>
          <w:tcPr>
            <w:tcW w:w="122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.95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MD2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.52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.98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MD3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.60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-.11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.33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MD4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.60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.31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-.14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.75</w:t>
            </w:r>
          </w:p>
        </w:tc>
      </w:tr>
      <w:tr>
        <w:trPr>
          <w:trHeight w:val="290" w:hRule="atLeast"/>
        </w:trPr>
        <w:tc>
          <w:tcPr>
            <w:tcW w:w="15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MD5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.41</w:t>
            </w:r>
          </w:p>
        </w:tc>
        <w:tc>
          <w:tcPr>
            <w:tcW w:w="134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.25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.40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.12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.41</w:t>
            </w:r>
          </w:p>
        </w:tc>
      </w:tr>
      <w:tr>
        <w:trPr>
          <w:trHeight w:val="290" w:hRule="atLeast"/>
        </w:trPr>
        <w:tc>
          <w:tcPr>
            <w:tcW w:w="153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CI1</w:t>
            </w:r>
          </w:p>
        </w:tc>
        <w:tc>
          <w:tcPr>
            <w:tcW w:w="1245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34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17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4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.47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2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.67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CI2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.52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.62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CI3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.64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.49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.62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CI4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.66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.61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.54</w:t>
            </w:r>
          </w:p>
        </w:tc>
      </w:tr>
      <w:tr>
        <w:trPr>
          <w:trHeight w:val="290" w:hRule="atLeast"/>
        </w:trPr>
        <w:tc>
          <w:tcPr>
            <w:tcW w:w="15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CI5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.49</w:t>
            </w:r>
          </w:p>
        </w:tc>
        <w:tc>
          <w:tcPr>
            <w:tcW w:w="134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-.10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-.20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.34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.22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.54</w:t>
            </w:r>
          </w:p>
        </w:tc>
      </w:tr>
      <w:tr>
        <w:trPr>
          <w:trHeight w:val="290" w:hRule="atLeast"/>
        </w:trPr>
        <w:tc>
          <w:tcPr>
            <w:tcW w:w="153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EI1</w:t>
            </w:r>
          </w:p>
        </w:tc>
        <w:tc>
          <w:tcPr>
            <w:tcW w:w="1245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.52</w:t>
            </w:r>
          </w:p>
        </w:tc>
        <w:tc>
          <w:tcPr>
            <w:tcW w:w="1347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-.17</w:t>
            </w:r>
          </w:p>
        </w:tc>
        <w:tc>
          <w:tcPr>
            <w:tcW w:w="117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-.07</w:t>
            </w:r>
          </w:p>
        </w:tc>
        <w:tc>
          <w:tcPr>
            <w:tcW w:w="124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.57</w:t>
            </w:r>
          </w:p>
        </w:tc>
        <w:tc>
          <w:tcPr>
            <w:tcW w:w="122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.43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EI2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.46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-.08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.53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.42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EI3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.36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.47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.36</w:t>
            </w:r>
          </w:p>
        </w:tc>
      </w:tr>
      <w:tr>
        <w:trPr>
          <w:trHeight w:val="290" w:hRule="atLeast"/>
        </w:trPr>
        <w:tc>
          <w:tcPr>
            <w:tcW w:w="153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EI4</w:t>
            </w:r>
          </w:p>
        </w:tc>
        <w:tc>
          <w:tcPr>
            <w:tcW w:w="1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.57</w:t>
            </w:r>
          </w:p>
        </w:tc>
        <w:tc>
          <w:tcPr>
            <w:tcW w:w="13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.12</w:t>
            </w:r>
          </w:p>
        </w:tc>
        <w:tc>
          <w:tcPr>
            <w:tcW w:w="11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26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.40</w:t>
            </w:r>
          </w:p>
        </w:tc>
        <w:tc>
          <w:tcPr>
            <w:tcW w:w="12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.65</w:t>
            </w:r>
          </w:p>
        </w:tc>
      </w:tr>
      <w:tr>
        <w:trPr>
          <w:trHeight w:val="290" w:hRule="atLeast"/>
        </w:trPr>
        <w:tc>
          <w:tcPr>
            <w:tcW w:w="153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EI5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.27</w:t>
            </w:r>
          </w:p>
        </w:tc>
        <w:tc>
          <w:tcPr>
            <w:tcW w:w="134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.19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.12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.65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.13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7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Calibri" w:cs="Times New Roman"/>
                <w:sz w:val="20"/>
                <w:szCs w:val="20"/>
                <w:lang w:val="en-Z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sz w:val="20"/>
                <w:szCs w:val="20"/>
                <w:lang w:val="en-Z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val="en-ZA"/>
              </w:rPr>
              <w:t>EX = BAT Exhaustion, MD = Mental Distance, CI = Cognitive Impairment, EI = Emotional Impairment, General = General Factor, Exhaustion = BAT Exhaustion, Mental = Mental Distance, Cognitive = Cognitive Impairment, Emotional = Emotional Impairment, I-ECV = item explained common variance. Statistically significant factor loadings and item explained common variance &gt; .50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47"/>
        <w:gridCol w:w="1398"/>
        <w:gridCol w:w="1398"/>
        <w:gridCol w:w="1151"/>
        <w:gridCol w:w="1224"/>
        <w:gridCol w:w="1251"/>
        <w:gridCol w:w="1156"/>
      </w:tblGrid>
      <w:tr>
        <w:trPr>
          <w:trHeight w:val="290" w:hRule="atLeast"/>
        </w:trPr>
        <w:tc>
          <w:tcPr>
            <w:tcW w:w="9025" w:type="dxa"/>
            <w:gridSpan w:val="7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  <w:t>Supplementary Table OS10</w:t>
            </w:r>
          </w:p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sz w:val="24"/>
                <w:szCs w:val="24"/>
                <w:lang w:val="en-ZA" w:eastAsia="en-ZA"/>
              </w:rPr>
              <w:t>Target Rotated Bifactor Model and Item Explained Common Variance for the United States</w:t>
            </w:r>
          </w:p>
        </w:tc>
      </w:tr>
      <w:tr>
        <w:trPr>
          <w:trHeight w:val="290" w:hRule="atLeast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4"/>
                <w:szCs w:val="24"/>
                <w:lang w:val="en-ZA" w:eastAsia="en-ZA"/>
              </w:rPr>
              <w:t>Item</w:t>
            </w:r>
          </w:p>
        </w:tc>
        <w:tc>
          <w:tcPr>
            <w:tcW w:w="1398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General</w:t>
            </w:r>
          </w:p>
        </w:tc>
        <w:tc>
          <w:tcPr>
            <w:tcW w:w="1398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Exhaustion</w:t>
            </w:r>
          </w:p>
        </w:tc>
        <w:tc>
          <w:tcPr>
            <w:tcW w:w="115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Mental</w:t>
            </w:r>
          </w:p>
        </w:tc>
        <w:tc>
          <w:tcPr>
            <w:tcW w:w="1224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Cognitive</w:t>
            </w:r>
          </w:p>
        </w:tc>
        <w:tc>
          <w:tcPr>
            <w:tcW w:w="125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Emotional</w:t>
            </w:r>
          </w:p>
        </w:tc>
        <w:tc>
          <w:tcPr>
            <w:tcW w:w="115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ZA"/>
              </w:rPr>
              <w:t>I-ECV</w:t>
            </w:r>
          </w:p>
        </w:tc>
      </w:tr>
      <w:tr>
        <w:trPr>
          <w:trHeight w:val="290" w:hRule="atLeast"/>
        </w:trPr>
        <w:tc>
          <w:tcPr>
            <w:tcW w:w="1447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EX1</w:t>
            </w:r>
          </w:p>
        </w:tc>
        <w:tc>
          <w:tcPr>
            <w:tcW w:w="139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.52</w:t>
            </w:r>
          </w:p>
        </w:tc>
        <w:tc>
          <w:tcPr>
            <w:tcW w:w="139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.59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22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15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.42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EX2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.54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.16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.00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EX3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.53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.61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.43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EX4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.52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.45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-.16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.55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EX5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.70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.18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-.10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.92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EX6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.72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.06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-.02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.99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EX7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.63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.37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.13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.71</w:t>
            </w:r>
          </w:p>
        </w:tc>
      </w:tr>
      <w:tr>
        <w:trPr>
          <w:trHeight w:val="290" w:hRule="atLeast"/>
        </w:trPr>
        <w:tc>
          <w:tcPr>
            <w:tcW w:w="144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EX8</w:t>
            </w:r>
          </w:p>
        </w:tc>
        <w:tc>
          <w:tcPr>
            <w:tcW w:w="139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.59</w:t>
            </w:r>
          </w:p>
        </w:tc>
        <w:tc>
          <w:tcPr>
            <w:tcW w:w="139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2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15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.51</w:t>
            </w:r>
          </w:p>
        </w:tc>
      </w:tr>
      <w:tr>
        <w:trPr>
          <w:trHeight w:val="290" w:hRule="atLeast"/>
        </w:trPr>
        <w:tc>
          <w:tcPr>
            <w:tcW w:w="1447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MD1</w:t>
            </w:r>
          </w:p>
        </w:tc>
        <w:tc>
          <w:tcPr>
            <w:tcW w:w="139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.77</w:t>
            </w:r>
          </w:p>
        </w:tc>
        <w:tc>
          <w:tcPr>
            <w:tcW w:w="139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.45</w:t>
            </w:r>
          </w:p>
        </w:tc>
        <w:tc>
          <w:tcPr>
            <w:tcW w:w="122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2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-.20</w:t>
            </w:r>
          </w:p>
        </w:tc>
        <w:tc>
          <w:tcPr>
            <w:tcW w:w="115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.71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MD2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.56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-.22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.14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.07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-.11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.79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MD3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.38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.13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.57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-.07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.13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.29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MD4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.46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-.11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.63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-.10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.34</w:t>
            </w:r>
          </w:p>
        </w:tc>
      </w:tr>
      <w:tr>
        <w:trPr>
          <w:trHeight w:val="290" w:hRule="atLeast"/>
        </w:trPr>
        <w:tc>
          <w:tcPr>
            <w:tcW w:w="144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MD5</w:t>
            </w:r>
          </w:p>
        </w:tc>
        <w:tc>
          <w:tcPr>
            <w:tcW w:w="139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.38</w:t>
            </w:r>
          </w:p>
        </w:tc>
        <w:tc>
          <w:tcPr>
            <w:tcW w:w="139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.04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.56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.17</w:t>
            </w:r>
          </w:p>
        </w:tc>
        <w:tc>
          <w:tcPr>
            <w:tcW w:w="12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15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.29</w:t>
            </w:r>
          </w:p>
        </w:tc>
      </w:tr>
      <w:tr>
        <w:trPr>
          <w:trHeight w:val="290" w:hRule="atLeast"/>
        </w:trPr>
        <w:tc>
          <w:tcPr>
            <w:tcW w:w="1447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CI1</w:t>
            </w:r>
          </w:p>
        </w:tc>
        <w:tc>
          <w:tcPr>
            <w:tcW w:w="139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.54</w:t>
            </w:r>
          </w:p>
        </w:tc>
        <w:tc>
          <w:tcPr>
            <w:tcW w:w="139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-.07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.11</w:t>
            </w:r>
          </w:p>
        </w:tc>
        <w:tc>
          <w:tcPr>
            <w:tcW w:w="122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.66</w:t>
            </w:r>
          </w:p>
        </w:tc>
        <w:tc>
          <w:tcPr>
            <w:tcW w:w="12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15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.39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CI2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.51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.16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.15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.65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.12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.35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CI3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.59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-.08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-.03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.62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.47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CI4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.63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-.08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-.08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.63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.49</w:t>
            </w:r>
          </w:p>
        </w:tc>
      </w:tr>
      <w:tr>
        <w:trPr>
          <w:trHeight w:val="290" w:hRule="atLeast"/>
        </w:trPr>
        <w:tc>
          <w:tcPr>
            <w:tcW w:w="144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CI5</w:t>
            </w:r>
          </w:p>
        </w:tc>
        <w:tc>
          <w:tcPr>
            <w:tcW w:w="139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.47</w:t>
            </w:r>
          </w:p>
        </w:tc>
        <w:tc>
          <w:tcPr>
            <w:tcW w:w="139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.01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-.09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.39</w:t>
            </w:r>
          </w:p>
        </w:tc>
        <w:tc>
          <w:tcPr>
            <w:tcW w:w="12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.21</w:t>
            </w:r>
          </w:p>
        </w:tc>
        <w:tc>
          <w:tcPr>
            <w:tcW w:w="115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.52</w:t>
            </w:r>
          </w:p>
        </w:tc>
      </w:tr>
      <w:tr>
        <w:trPr>
          <w:trHeight w:val="290" w:hRule="atLeast"/>
        </w:trPr>
        <w:tc>
          <w:tcPr>
            <w:tcW w:w="1447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EI1</w:t>
            </w:r>
          </w:p>
        </w:tc>
        <w:tc>
          <w:tcPr>
            <w:tcW w:w="139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398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-.04</w:t>
            </w:r>
          </w:p>
        </w:tc>
        <w:tc>
          <w:tcPr>
            <w:tcW w:w="122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.09</w:t>
            </w:r>
          </w:p>
        </w:tc>
        <w:tc>
          <w:tcPr>
            <w:tcW w:w="12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.67</w:t>
            </w:r>
          </w:p>
        </w:tc>
        <w:tc>
          <w:tcPr>
            <w:tcW w:w="115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.29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EI2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-.01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-.06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.60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.34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EI3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.43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.19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.05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.08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.50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.39</w:t>
            </w:r>
          </w:p>
        </w:tc>
      </w:tr>
      <w:tr>
        <w:trPr>
          <w:trHeight w:val="290" w:hRule="atLeast"/>
        </w:trPr>
        <w:tc>
          <w:tcPr>
            <w:tcW w:w="14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EI4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.58</w:t>
            </w:r>
          </w:p>
        </w:tc>
        <w:tc>
          <w:tcPr>
            <w:tcW w:w="139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.15</w:t>
            </w:r>
          </w:p>
        </w:tc>
        <w:tc>
          <w:tcPr>
            <w:tcW w:w="11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.00</w:t>
            </w:r>
          </w:p>
        </w:tc>
        <w:tc>
          <w:tcPr>
            <w:tcW w:w="12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.02</w:t>
            </w:r>
          </w:p>
        </w:tc>
        <w:tc>
          <w:tcPr>
            <w:tcW w:w="12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.49</w:t>
            </w:r>
          </w:p>
        </w:tc>
        <w:tc>
          <w:tcPr>
            <w:tcW w:w="115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.56</w:t>
            </w:r>
          </w:p>
        </w:tc>
      </w:tr>
      <w:tr>
        <w:trPr>
          <w:trHeight w:val="290" w:hRule="atLeast"/>
        </w:trPr>
        <w:tc>
          <w:tcPr>
            <w:tcW w:w="144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EI5</w:t>
            </w:r>
          </w:p>
        </w:tc>
        <w:tc>
          <w:tcPr>
            <w:tcW w:w="139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.42</w:t>
            </w:r>
          </w:p>
        </w:tc>
        <w:tc>
          <w:tcPr>
            <w:tcW w:w="139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-.05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-.09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.03</w:t>
            </w:r>
          </w:p>
        </w:tc>
        <w:tc>
          <w:tcPr>
            <w:tcW w:w="12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ZA"/>
              </w:rPr>
              <w:t>.66</w:t>
            </w:r>
          </w:p>
        </w:tc>
        <w:tc>
          <w:tcPr>
            <w:tcW w:w="115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.29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7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sz w:val="20"/>
                <w:szCs w:val="20"/>
                <w:lang w:val="en-Z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val="en-ZA"/>
              </w:rPr>
              <w:t>EX = BAT Exhaustion, MD = Mental Distance, CI = Cognitive Impairment, EI = Emotional Impairment, General = General Factor, Exhaustion = BAT Exhaustion, Mental = Mental Distance, Cognitive = Cognitive Impairment, Emotional = Emotional Impairment, I-ECV = item explained common variance. Statistically significant factor loadings and item explained common variance &gt; .50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5. Proportional reduction in mean squared errors and external incremental validity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85"/>
        <w:gridCol w:w="1241"/>
        <w:gridCol w:w="1705"/>
        <w:gridCol w:w="1242"/>
        <w:gridCol w:w="2253"/>
      </w:tblGrid>
      <w:tr>
        <w:trPr/>
        <w:tc>
          <w:tcPr>
            <w:tcW w:w="9026" w:type="dxa"/>
            <w:gridSpan w:val="5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OS11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Proportional Reduction in Mean Squared Error for the Combined Sample</w:t>
            </w:r>
          </w:p>
        </w:tc>
      </w:tr>
      <w:tr>
        <w:trPr/>
        <w:tc>
          <w:tcPr>
            <w:tcW w:w="258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Scale</w:t>
            </w:r>
          </w:p>
        </w:tc>
        <w:tc>
          <w:tcPr>
            <w:tcW w:w="124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Primary</w:t>
            </w:r>
          </w:p>
        </w:tc>
        <w:tc>
          <w:tcPr>
            <w:tcW w:w="17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General</w:t>
            </w:r>
          </w:p>
        </w:tc>
        <w:tc>
          <w:tcPr>
            <w:tcW w:w="225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Primary and General</w:t>
            </w:r>
          </w:p>
        </w:tc>
      </w:tr>
      <w:tr>
        <w:trPr/>
        <w:tc>
          <w:tcPr>
            <w:tcW w:w="25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Exhaustion</w:t>
            </w:r>
          </w:p>
        </w:tc>
        <w:tc>
          <w:tcPr>
            <w:tcW w:w="124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.924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[.913, .933]</w:t>
            </w:r>
          </w:p>
        </w:tc>
        <w:tc>
          <w:tcPr>
            <w:tcW w:w="124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.588</w:t>
            </w:r>
          </w:p>
        </w:tc>
        <w:tc>
          <w:tcPr>
            <w:tcW w:w="225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.961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Mental Distance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.893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[.877, .907]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.487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.944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Cognitive Impairment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.957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[.948, .968]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.540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.978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Emotional Impairment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.900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[.881, .911]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.397</w:t>
            </w:r>
          </w:p>
        </w:tc>
        <w:tc>
          <w:tcPr>
            <w:tcW w:w="225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.947</w:t>
            </w:r>
          </w:p>
        </w:tc>
      </w:tr>
      <w:tr>
        <w:trPr/>
        <w:tc>
          <w:tcPr>
            <w:tcW w:w="9026" w:type="dxa"/>
            <w:gridSpan w:val="5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Primary = group factors, CI = 95% confidence interval, General = unidimensional model, Primary and General = group factors and unidimensional model.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85"/>
        <w:gridCol w:w="1241"/>
        <w:gridCol w:w="1705"/>
        <w:gridCol w:w="1242"/>
        <w:gridCol w:w="2253"/>
      </w:tblGrid>
      <w:tr>
        <w:trPr/>
        <w:tc>
          <w:tcPr>
            <w:tcW w:w="9026" w:type="dxa"/>
            <w:gridSpan w:val="5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OS12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Proportional Reduction in Mean Squared Error for Australia</w:t>
            </w:r>
          </w:p>
        </w:tc>
      </w:tr>
      <w:tr>
        <w:trPr/>
        <w:tc>
          <w:tcPr>
            <w:tcW w:w="258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Scale</w:t>
            </w:r>
          </w:p>
        </w:tc>
        <w:tc>
          <w:tcPr>
            <w:tcW w:w="124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Primary</w:t>
            </w:r>
          </w:p>
        </w:tc>
        <w:tc>
          <w:tcPr>
            <w:tcW w:w="17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General</w:t>
            </w:r>
          </w:p>
        </w:tc>
        <w:tc>
          <w:tcPr>
            <w:tcW w:w="225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Primary and General</w:t>
            </w:r>
          </w:p>
        </w:tc>
      </w:tr>
      <w:tr>
        <w:trPr/>
        <w:tc>
          <w:tcPr>
            <w:tcW w:w="25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Exhaustion</w:t>
            </w:r>
          </w:p>
        </w:tc>
        <w:tc>
          <w:tcPr>
            <w:tcW w:w="124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.919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[.896, .933]</w:t>
            </w:r>
          </w:p>
        </w:tc>
        <w:tc>
          <w:tcPr>
            <w:tcW w:w="124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.728</w:t>
            </w:r>
          </w:p>
        </w:tc>
        <w:tc>
          <w:tcPr>
            <w:tcW w:w="225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.958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Mental Distance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.896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[.860, .919]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.606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.945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Cognitive Impairment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.949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[.933, .961]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.664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.974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Emotional Impairment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.898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[.860, .919]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.609</w:t>
            </w:r>
          </w:p>
        </w:tc>
        <w:tc>
          <w:tcPr>
            <w:tcW w:w="225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.946</w:t>
            </w:r>
          </w:p>
        </w:tc>
      </w:tr>
      <w:tr>
        <w:trPr/>
        <w:tc>
          <w:tcPr>
            <w:tcW w:w="9026" w:type="dxa"/>
            <w:gridSpan w:val="5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Primary = group factors, CI = 95% confidence interval, General = unidimensional model, Primary and General = group factors and unidimensional model.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85"/>
        <w:gridCol w:w="1241"/>
        <w:gridCol w:w="1705"/>
        <w:gridCol w:w="1242"/>
        <w:gridCol w:w="2253"/>
      </w:tblGrid>
      <w:tr>
        <w:trPr/>
        <w:tc>
          <w:tcPr>
            <w:tcW w:w="9026" w:type="dxa"/>
            <w:gridSpan w:val="5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OS13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Proportional Reduction in Mean Squared Error for the Netherlands</w:t>
            </w:r>
          </w:p>
        </w:tc>
      </w:tr>
      <w:tr>
        <w:trPr/>
        <w:tc>
          <w:tcPr>
            <w:tcW w:w="258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Scale</w:t>
            </w:r>
          </w:p>
        </w:tc>
        <w:tc>
          <w:tcPr>
            <w:tcW w:w="124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Primary</w:t>
            </w:r>
          </w:p>
        </w:tc>
        <w:tc>
          <w:tcPr>
            <w:tcW w:w="17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General</w:t>
            </w:r>
          </w:p>
        </w:tc>
        <w:tc>
          <w:tcPr>
            <w:tcW w:w="225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Primary and General</w:t>
            </w:r>
          </w:p>
        </w:tc>
      </w:tr>
      <w:tr>
        <w:trPr/>
        <w:tc>
          <w:tcPr>
            <w:tcW w:w="25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Exhaustion</w:t>
            </w:r>
          </w:p>
        </w:tc>
        <w:tc>
          <w:tcPr>
            <w:tcW w:w="124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.908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[.877, .926]</w:t>
            </w:r>
          </w:p>
        </w:tc>
        <w:tc>
          <w:tcPr>
            <w:tcW w:w="124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.722</w:t>
            </w:r>
          </w:p>
        </w:tc>
        <w:tc>
          <w:tcPr>
            <w:tcW w:w="225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.952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Mental Distance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.860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[.811, .886]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.550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.925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Cognitive Impairment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.922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[.891, .942]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.641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.959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Emotional Impairment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.856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[.791 .885]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.473</w:t>
            </w:r>
          </w:p>
        </w:tc>
        <w:tc>
          <w:tcPr>
            <w:tcW w:w="225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.922</w:t>
            </w:r>
          </w:p>
        </w:tc>
      </w:tr>
      <w:tr>
        <w:trPr/>
        <w:tc>
          <w:tcPr>
            <w:tcW w:w="9026" w:type="dxa"/>
            <w:gridSpan w:val="5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Primary = group factors, CI = 95% confidence interval, General = unidimensional model, Primary and General = group factors and unidimensional model.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85"/>
        <w:gridCol w:w="1241"/>
        <w:gridCol w:w="1705"/>
        <w:gridCol w:w="1242"/>
        <w:gridCol w:w="2253"/>
      </w:tblGrid>
      <w:tr>
        <w:trPr/>
        <w:tc>
          <w:tcPr>
            <w:tcW w:w="9026" w:type="dxa"/>
            <w:gridSpan w:val="5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OS14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Proportional Reduction in Mean Squared Error for South Africa</w:t>
            </w:r>
          </w:p>
        </w:tc>
      </w:tr>
      <w:tr>
        <w:trPr/>
        <w:tc>
          <w:tcPr>
            <w:tcW w:w="258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Scale</w:t>
            </w:r>
          </w:p>
        </w:tc>
        <w:tc>
          <w:tcPr>
            <w:tcW w:w="124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Primary</w:t>
            </w:r>
          </w:p>
        </w:tc>
        <w:tc>
          <w:tcPr>
            <w:tcW w:w="17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General</w:t>
            </w:r>
          </w:p>
        </w:tc>
        <w:tc>
          <w:tcPr>
            <w:tcW w:w="225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Primary and General</w:t>
            </w:r>
          </w:p>
        </w:tc>
      </w:tr>
      <w:tr>
        <w:trPr/>
        <w:tc>
          <w:tcPr>
            <w:tcW w:w="25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Exhaustion</w:t>
            </w:r>
          </w:p>
        </w:tc>
        <w:tc>
          <w:tcPr>
            <w:tcW w:w="124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.913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[.886, .929]</w:t>
            </w:r>
          </w:p>
        </w:tc>
        <w:tc>
          <w:tcPr>
            <w:tcW w:w="124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.728</w:t>
            </w:r>
          </w:p>
        </w:tc>
        <w:tc>
          <w:tcPr>
            <w:tcW w:w="225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.955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Mental Distance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.905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[.880, .991]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.725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.950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Cognitive Impairment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.925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[.900, .949]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.676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.961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Emotional Impairment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.834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[.772 .864]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.380</w:t>
            </w:r>
          </w:p>
        </w:tc>
        <w:tc>
          <w:tcPr>
            <w:tcW w:w="225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.910</w:t>
            </w:r>
          </w:p>
        </w:tc>
      </w:tr>
      <w:tr>
        <w:trPr/>
        <w:tc>
          <w:tcPr>
            <w:tcW w:w="9026" w:type="dxa"/>
            <w:gridSpan w:val="5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Primary = group factors, CI = 95% confidence interval, General = unidimensional model, Primary and General = group factors and unidimensional model.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85"/>
        <w:gridCol w:w="1241"/>
        <w:gridCol w:w="1705"/>
        <w:gridCol w:w="1242"/>
        <w:gridCol w:w="2253"/>
      </w:tblGrid>
      <w:tr>
        <w:trPr/>
        <w:tc>
          <w:tcPr>
            <w:tcW w:w="9026" w:type="dxa"/>
            <w:gridSpan w:val="5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OS15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Proportional Reduction in Mean Squared Error for the United States</w:t>
            </w:r>
          </w:p>
        </w:tc>
      </w:tr>
      <w:tr>
        <w:trPr/>
        <w:tc>
          <w:tcPr>
            <w:tcW w:w="258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Scale</w:t>
            </w:r>
          </w:p>
        </w:tc>
        <w:tc>
          <w:tcPr>
            <w:tcW w:w="124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Primary</w:t>
            </w:r>
          </w:p>
        </w:tc>
        <w:tc>
          <w:tcPr>
            <w:tcW w:w="17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General</w:t>
            </w:r>
          </w:p>
        </w:tc>
        <w:tc>
          <w:tcPr>
            <w:tcW w:w="225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Primary and General</w:t>
            </w:r>
          </w:p>
        </w:tc>
      </w:tr>
      <w:tr>
        <w:trPr/>
        <w:tc>
          <w:tcPr>
            <w:tcW w:w="25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Exhaustion</w:t>
            </w:r>
          </w:p>
        </w:tc>
        <w:tc>
          <w:tcPr>
            <w:tcW w:w="124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.912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[.890, .925]</w:t>
            </w:r>
          </w:p>
        </w:tc>
        <w:tc>
          <w:tcPr>
            <w:tcW w:w="124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.633</w:t>
            </w:r>
          </w:p>
        </w:tc>
        <w:tc>
          <w:tcPr>
            <w:tcW w:w="225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.954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Mental Distance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.888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[.854, .907]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.446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.940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Cognitive Impairment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.930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[.909, .944]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.564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.964</w:t>
            </w:r>
          </w:p>
        </w:tc>
      </w:tr>
      <w:tr>
        <w:trPr/>
        <w:tc>
          <w:tcPr>
            <w:tcW w:w="258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Emotional Impairment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.886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[.847 .905]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.483</w:t>
            </w:r>
          </w:p>
        </w:tc>
        <w:tc>
          <w:tcPr>
            <w:tcW w:w="225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.940</w:t>
            </w:r>
          </w:p>
        </w:tc>
      </w:tr>
      <w:tr>
        <w:trPr/>
        <w:tc>
          <w:tcPr>
            <w:tcW w:w="9026" w:type="dxa"/>
            <w:gridSpan w:val="5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Primary = group factors, CI = 95% confidence interval, General = unidimensional model, Primary and General = group factors and unidimensional model.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05"/>
        <w:gridCol w:w="3005"/>
        <w:gridCol w:w="3006"/>
      </w:tblGrid>
      <w:tr>
        <w:trPr/>
        <w:tc>
          <w:tcPr>
            <w:tcW w:w="9016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OS16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External Incremental Variance for the Combined Sample</w:t>
            </w:r>
          </w:p>
        </w:tc>
      </w:tr>
      <w:tr>
        <w:trPr/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External Variable</w:t>
            </w:r>
          </w:p>
        </w:tc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Difference</w:t>
            </w:r>
          </w:p>
        </w:tc>
        <w:tc>
          <w:tcPr>
            <w:tcW w:w="300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</w:tr>
      <w:tr>
        <w:trPr/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Satisfaction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.50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[.41, .61]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Complexity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[.23, .57]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Turnover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[-.07, .06]</w:t>
            </w:r>
          </w:p>
        </w:tc>
      </w:tr>
      <w:tr>
        <w:trPr/>
        <w:tc>
          <w:tcPr>
            <w:tcW w:w="9016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Difference = difference in correlation from primary factors and unidimensional model general factor, CI = 95% confidence intervals.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05"/>
        <w:gridCol w:w="3005"/>
        <w:gridCol w:w="3006"/>
      </w:tblGrid>
      <w:tr>
        <w:trPr/>
        <w:tc>
          <w:tcPr>
            <w:tcW w:w="9016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OS17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External Incremental Variance for Australia</w:t>
            </w:r>
          </w:p>
        </w:tc>
      </w:tr>
      <w:tr>
        <w:trPr/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External Variable</w:t>
            </w:r>
          </w:p>
        </w:tc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Difference</w:t>
            </w:r>
          </w:p>
        </w:tc>
        <w:tc>
          <w:tcPr>
            <w:tcW w:w="300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</w:tr>
      <w:tr>
        <w:trPr/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Satisfaction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[.31, .67]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Complexity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[.14, .79]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Turnover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[-.14, .14]</w:t>
            </w:r>
          </w:p>
        </w:tc>
      </w:tr>
      <w:tr>
        <w:trPr/>
        <w:tc>
          <w:tcPr>
            <w:tcW w:w="9016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Difference = difference in correlation from primary factors and unidimensional model general factor, CI = 95% confidence intervals.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05"/>
        <w:gridCol w:w="3005"/>
        <w:gridCol w:w="3006"/>
      </w:tblGrid>
      <w:tr>
        <w:trPr/>
        <w:tc>
          <w:tcPr>
            <w:tcW w:w="9016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OS18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External Incremental Variance for the Netherlands</w:t>
            </w:r>
          </w:p>
        </w:tc>
      </w:tr>
      <w:tr>
        <w:trPr/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External Variable</w:t>
            </w:r>
          </w:p>
        </w:tc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Difference</w:t>
            </w:r>
          </w:p>
        </w:tc>
        <w:tc>
          <w:tcPr>
            <w:tcW w:w="300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</w:tr>
      <w:tr>
        <w:trPr/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Satisfaction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.34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[.14, .71]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Complexity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[.18, .85]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Turnover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[-.12, .16]</w:t>
            </w:r>
          </w:p>
        </w:tc>
      </w:tr>
      <w:tr>
        <w:trPr/>
        <w:tc>
          <w:tcPr>
            <w:tcW w:w="9016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Difference = difference in correlation from primary factors and unidimensional model general factor, CI = 95% confidence intervals.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05"/>
        <w:gridCol w:w="3005"/>
        <w:gridCol w:w="3006"/>
      </w:tblGrid>
      <w:tr>
        <w:trPr/>
        <w:tc>
          <w:tcPr>
            <w:tcW w:w="9016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OS19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External Incremental Variance for South Africa</w:t>
            </w:r>
          </w:p>
        </w:tc>
      </w:tr>
      <w:tr>
        <w:trPr/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External Variable</w:t>
            </w:r>
          </w:p>
        </w:tc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Difference</w:t>
            </w:r>
          </w:p>
        </w:tc>
        <w:tc>
          <w:tcPr>
            <w:tcW w:w="300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</w:tr>
      <w:tr>
        <w:trPr/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Satisfaction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.43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[.27, .69]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Complexity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.32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[.07, .80]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Turnover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[-.14, .14]</w:t>
            </w:r>
          </w:p>
        </w:tc>
      </w:tr>
      <w:tr>
        <w:trPr/>
        <w:tc>
          <w:tcPr>
            <w:tcW w:w="9016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Difference = difference in correlation from primary factors and unidimensional model general factor, CI = 95% confidence intervals.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05"/>
        <w:gridCol w:w="3005"/>
        <w:gridCol w:w="3006"/>
      </w:tblGrid>
      <w:tr>
        <w:trPr/>
        <w:tc>
          <w:tcPr>
            <w:tcW w:w="9016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OS20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External Incremental Variance for the United States</w:t>
            </w:r>
          </w:p>
        </w:tc>
      </w:tr>
      <w:tr>
        <w:trPr/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External Variable</w:t>
            </w:r>
          </w:p>
        </w:tc>
        <w:tc>
          <w:tcPr>
            <w:tcW w:w="30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Difference</w:t>
            </w:r>
          </w:p>
        </w:tc>
        <w:tc>
          <w:tcPr>
            <w:tcW w:w="300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</w:tr>
      <w:tr>
        <w:trPr/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Satisfaction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[.52, .92]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Complexity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[-.08, .18]</w:t>
            </w:r>
          </w:p>
        </w:tc>
      </w:tr>
      <w:tr>
        <w:trPr/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Turnover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[.38, 1.03]</w:t>
            </w:r>
          </w:p>
        </w:tc>
      </w:tr>
      <w:tr>
        <w:trPr/>
        <w:tc>
          <w:tcPr>
            <w:tcW w:w="9016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>. Difference = difference in correlation from primary factors and unidimensional model general factor, CI = 95% confidence intervals.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6. BAT and MBI bifactor models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81"/>
        <w:gridCol w:w="695"/>
        <w:gridCol w:w="311"/>
        <w:gridCol w:w="696"/>
        <w:gridCol w:w="307"/>
        <w:gridCol w:w="696"/>
        <w:gridCol w:w="305"/>
        <w:gridCol w:w="702"/>
        <w:gridCol w:w="302"/>
        <w:gridCol w:w="701"/>
        <w:gridCol w:w="303"/>
        <w:gridCol w:w="701"/>
        <w:gridCol w:w="303"/>
        <w:gridCol w:w="706"/>
        <w:gridCol w:w="711"/>
        <w:gridCol w:w="705"/>
      </w:tblGrid>
      <w:tr>
        <w:trPr>
          <w:trHeight w:val="288" w:hRule="atLeast"/>
        </w:trPr>
        <w:tc>
          <w:tcPr>
            <w:tcW w:w="9025" w:type="dxa"/>
            <w:gridSpan w:val="16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OS21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Target Rotated Bifactor Model and Item Explained Common Variance for the BAT and MBI Items for the Combined Sample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G</w:t>
            </w:r>
          </w:p>
        </w:tc>
        <w:tc>
          <w:tcPr>
            <w:tcW w:w="1007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BEX</w:t>
            </w:r>
          </w:p>
        </w:tc>
        <w:tc>
          <w:tcPr>
            <w:tcW w:w="1003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</w:t>
            </w:r>
          </w:p>
        </w:tc>
        <w:tc>
          <w:tcPr>
            <w:tcW w:w="1007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  <w:tc>
          <w:tcPr>
            <w:tcW w:w="1003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</w:t>
            </w:r>
          </w:p>
        </w:tc>
        <w:tc>
          <w:tcPr>
            <w:tcW w:w="1004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MEX</w:t>
            </w:r>
          </w:p>
        </w:tc>
        <w:tc>
          <w:tcPr>
            <w:tcW w:w="1009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CY</w:t>
            </w:r>
          </w:p>
        </w:tc>
        <w:tc>
          <w:tcPr>
            <w:tcW w:w="71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PE</w:t>
            </w:r>
          </w:p>
        </w:tc>
        <w:tc>
          <w:tcPr>
            <w:tcW w:w="7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I-ECV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BEX1</w:t>
            </w: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.34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  <w:tc>
          <w:tcPr>
            <w:tcW w:w="100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.06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.24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.74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.59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-.22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.82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.84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.73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BEX8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.32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MD1</w:t>
            </w: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.80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-.28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100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.82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.79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-.19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.71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-.21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.78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MD5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CI1</w:t>
            </w: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.48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.52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.47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.43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CI5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.46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EI1</w:t>
            </w: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.62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.34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.37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.50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EI5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.26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MEX1</w:t>
            </w: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.74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100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.67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.67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.79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.84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.29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.82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MEX5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.35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.74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CY1</w:t>
            </w: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.78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.70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-.26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.65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CY5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.31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.69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PE1</w:t>
            </w: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.03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.30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.06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-.31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.31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.44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-.31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.30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PE6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.69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.10</w:t>
            </w:r>
          </w:p>
        </w:tc>
      </w:tr>
      <w:tr>
        <w:trPr>
          <w:trHeight w:val="288" w:hRule="atLeast"/>
        </w:trPr>
        <w:tc>
          <w:tcPr>
            <w:tcW w:w="9025" w:type="dxa"/>
            <w:gridSpan w:val="16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 xml:space="preserve">. BEX = BAT Exhaustion, MD = Mental Distance, CI = Cognitive Impairment, EI = Emotional Impairment, MEX = MBI Exhaustion, CY = Cynicism, PE = Professional Efficacy, G = General Factor, I-ECV = item-explained common variance. Shown factor loadings are statistically significant at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 xml:space="preserve"> &lt; .001. Statistically significant factor loadings and item explained common variance &gt; .50 in bold.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</w:tr>
      <w:tr>
        <w:trPr>
          <w:trHeight w:val="288" w:hRule="atLeast"/>
        </w:trPr>
        <w:tc>
          <w:tcPr>
            <w:tcW w:w="9025" w:type="dxa"/>
            <w:gridSpan w:val="16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Supplementary Table OS22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4"/>
                <w:szCs w:val="24"/>
                <w:lang w:val="en-US" w:eastAsia="en-ZA" w:bidi="ar-SA"/>
              </w:rPr>
              <w:t>Target Rotated Bifactor Model and Item Explained Common Variance for the BAT and MBI Items for Australia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2"/>
                <w:szCs w:val="24"/>
                <w:lang w:eastAsia="en-ZA"/>
              </w:rPr>
            </w:r>
          </w:p>
        </w:tc>
        <w:tc>
          <w:tcPr>
            <w:tcW w:w="1006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G</w:t>
            </w:r>
          </w:p>
        </w:tc>
        <w:tc>
          <w:tcPr>
            <w:tcW w:w="1003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</w:t>
            </w:r>
          </w:p>
        </w:tc>
        <w:tc>
          <w:tcPr>
            <w:tcW w:w="1001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</w:t>
            </w:r>
          </w:p>
        </w:tc>
        <w:tc>
          <w:tcPr>
            <w:tcW w:w="1004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</w:t>
            </w:r>
          </w:p>
        </w:tc>
        <w:tc>
          <w:tcPr>
            <w:tcW w:w="1004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</w:t>
            </w:r>
          </w:p>
        </w:tc>
        <w:tc>
          <w:tcPr>
            <w:tcW w:w="1004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</w:t>
            </w:r>
          </w:p>
        </w:tc>
        <w:tc>
          <w:tcPr>
            <w:tcW w:w="70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</w:t>
            </w:r>
          </w:p>
        </w:tc>
        <w:tc>
          <w:tcPr>
            <w:tcW w:w="71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</w:t>
            </w:r>
          </w:p>
        </w:tc>
        <w:tc>
          <w:tcPr>
            <w:tcW w:w="70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I-ECV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BEX1</w:t>
            </w:r>
          </w:p>
        </w:tc>
        <w:tc>
          <w:tcPr>
            <w:tcW w:w="1006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  <w:tc>
          <w:tcPr>
            <w:tcW w:w="1001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.27</w:t>
            </w:r>
          </w:p>
        </w:tc>
        <w:tc>
          <w:tcPr>
            <w:tcW w:w="7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BEX2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BEX3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BEX4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.41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BEX5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.83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BEX6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BEX7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BEX8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.28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.27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MD1</w:t>
            </w:r>
          </w:p>
        </w:tc>
        <w:tc>
          <w:tcPr>
            <w:tcW w:w="1006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.84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1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7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.81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MD2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MD3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.24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MD4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.64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MD5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.42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CI1</w:t>
            </w:r>
          </w:p>
        </w:tc>
        <w:tc>
          <w:tcPr>
            <w:tcW w:w="1006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.62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1001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.55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7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.53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CI2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CI3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CI4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CI5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EI1</w:t>
            </w:r>
          </w:p>
        </w:tc>
        <w:tc>
          <w:tcPr>
            <w:tcW w:w="1006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1001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7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EI2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EI3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EI4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EI5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.35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MEX1</w:t>
            </w:r>
          </w:p>
        </w:tc>
        <w:tc>
          <w:tcPr>
            <w:tcW w:w="1006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1001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7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MEX2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MEX3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.87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MEX4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.28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.74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MEX5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CY1</w:t>
            </w:r>
          </w:p>
        </w:tc>
        <w:tc>
          <w:tcPr>
            <w:tcW w:w="1006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-.19</w:t>
            </w:r>
          </w:p>
        </w:tc>
        <w:tc>
          <w:tcPr>
            <w:tcW w:w="1001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.35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7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CY2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-.19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CY3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CY4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CY5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.55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PE1</w:t>
            </w:r>
          </w:p>
        </w:tc>
        <w:tc>
          <w:tcPr>
            <w:tcW w:w="1006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100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1001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1004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70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PE2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.31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PE3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PE4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-.32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.42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PE5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-.21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</w:tr>
      <w:tr>
        <w:trPr>
          <w:trHeight w:val="288" w:hRule="atLeast"/>
        </w:trPr>
        <w:tc>
          <w:tcPr>
            <w:tcW w:w="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PE6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</w:tr>
      <w:tr>
        <w:trPr>
          <w:trHeight w:val="288" w:hRule="atLeast"/>
        </w:trPr>
        <w:tc>
          <w:tcPr>
            <w:tcW w:w="9025" w:type="dxa"/>
            <w:gridSpan w:val="16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 w:themeColor="text1"/>
                <w:sz w:val="20"/>
                <w:szCs w:val="20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>Note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. BEX = BAT Exhaustion, MD = Mental Distance, CI = Cognitive Impairment, EI = Emotional Impairment, MEX = MBI Exhaustion, CY = Cynicism, PE = Professional Efficacy, G = General Factor, I-ECV = item-explained common variance. Shown factor loadings are statistically significant at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>p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 &lt; .001. Statistically significant factor loadings and item explained common variance &gt; .50 in bold. Professional Efficacy items are reverse scored.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2"/>
                <w:szCs w:val="24"/>
                <w:lang w:eastAsia="en-ZA"/>
              </w:rPr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2"/>
        <w:gridCol w:w="895"/>
        <w:gridCol w:w="892"/>
        <w:gridCol w:w="895"/>
        <w:gridCol w:w="894"/>
        <w:gridCol w:w="894"/>
        <w:gridCol w:w="895"/>
        <w:gridCol w:w="893"/>
        <w:gridCol w:w="896"/>
        <w:gridCol w:w="889"/>
      </w:tblGrid>
      <w:tr>
        <w:trPr>
          <w:trHeight w:val="288" w:hRule="atLeast"/>
        </w:trPr>
        <w:tc>
          <w:tcPr>
            <w:tcW w:w="9025" w:type="dxa"/>
            <w:gridSpan w:val="10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Supplementary Table OS23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Target Rotated Bifactor Model and Item Explained Common Variance for the BAT and MBI Items for the Netherlands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2"/>
                <w:szCs w:val="24"/>
                <w:lang w:eastAsia="en-ZA"/>
              </w:rPr>
            </w:r>
          </w:p>
        </w:tc>
        <w:tc>
          <w:tcPr>
            <w:tcW w:w="89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G</w:t>
            </w:r>
          </w:p>
        </w:tc>
        <w:tc>
          <w:tcPr>
            <w:tcW w:w="89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</w:t>
            </w:r>
          </w:p>
        </w:tc>
        <w:tc>
          <w:tcPr>
            <w:tcW w:w="89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</w:t>
            </w:r>
          </w:p>
        </w:tc>
        <w:tc>
          <w:tcPr>
            <w:tcW w:w="894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</w:t>
            </w:r>
          </w:p>
        </w:tc>
        <w:tc>
          <w:tcPr>
            <w:tcW w:w="894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</w:t>
            </w:r>
          </w:p>
        </w:tc>
        <w:tc>
          <w:tcPr>
            <w:tcW w:w="89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</w:t>
            </w:r>
          </w:p>
        </w:tc>
        <w:tc>
          <w:tcPr>
            <w:tcW w:w="89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</w:t>
            </w:r>
          </w:p>
        </w:tc>
        <w:tc>
          <w:tcPr>
            <w:tcW w:w="89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</w:t>
            </w:r>
          </w:p>
        </w:tc>
        <w:tc>
          <w:tcPr>
            <w:tcW w:w="8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I-ECV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-.18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.82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.26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.26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.69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.42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.83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BEX8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.35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.83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.92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.88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MD5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.56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.55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.47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CI5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.50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.30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.34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.69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EI5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.80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.78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MEX5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.80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.32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.82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.78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-.19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-.18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.78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-.23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.77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.61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CY5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.53</w:t>
            </w: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.28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.28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-.38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.29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-.32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.26</w:t>
            </w:r>
          </w:p>
        </w:tc>
      </w:tr>
      <w:tr>
        <w:trPr>
          <w:trHeight w:val="288" w:hRule="atLeast"/>
        </w:trPr>
        <w:tc>
          <w:tcPr>
            <w:tcW w:w="98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PE6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-.23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.56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</w:tr>
      <w:tr>
        <w:trPr>
          <w:trHeight w:val="288" w:hRule="atLeast"/>
        </w:trPr>
        <w:tc>
          <w:tcPr>
            <w:tcW w:w="9025" w:type="dxa"/>
            <w:gridSpan w:val="10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 w:themeColor="text1"/>
                <w:sz w:val="20"/>
                <w:szCs w:val="20"/>
                <w:lang w:val="en-US"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Note. 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BEX = BAT Exhaustion, MD = Mental Distance, CI = Cognitive Impairment, EI = Emotional Impairment, MEX = MBI Exhaustion, CY = Cynicism, PE = Professional Efficacy, G = General Factor, I-ECV = item-explained common variance. Shown factor loadings are statistically significant at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>p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 &lt; .001. Statistically significant factor loadings and item explained common variance &gt; .50 in bold. Professional Efficacy items are reverse scored.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2"/>
                <w:szCs w:val="24"/>
                <w:lang w:eastAsia="en-ZA"/>
              </w:rPr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0"/>
        <w:gridCol w:w="892"/>
        <w:gridCol w:w="897"/>
        <w:gridCol w:w="894"/>
        <w:gridCol w:w="896"/>
        <w:gridCol w:w="894"/>
        <w:gridCol w:w="895"/>
        <w:gridCol w:w="897"/>
        <w:gridCol w:w="893"/>
        <w:gridCol w:w="897"/>
      </w:tblGrid>
      <w:tr>
        <w:trPr>
          <w:trHeight w:val="288" w:hRule="atLeast"/>
        </w:trPr>
        <w:tc>
          <w:tcPr>
            <w:tcW w:w="9025" w:type="dxa"/>
            <w:gridSpan w:val="10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Supplementary Table OS24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Target Rotated Bifactor Model and Item Explained Common Variance for the BAT and MBI Items for South Africa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2"/>
                <w:szCs w:val="24"/>
                <w:lang w:eastAsia="en-ZA"/>
              </w:rPr>
            </w:r>
          </w:p>
        </w:tc>
        <w:tc>
          <w:tcPr>
            <w:tcW w:w="89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G</w:t>
            </w:r>
          </w:p>
        </w:tc>
        <w:tc>
          <w:tcPr>
            <w:tcW w:w="89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</w:t>
            </w:r>
          </w:p>
        </w:tc>
        <w:tc>
          <w:tcPr>
            <w:tcW w:w="894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</w:t>
            </w:r>
          </w:p>
        </w:tc>
        <w:tc>
          <w:tcPr>
            <w:tcW w:w="89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</w:t>
            </w:r>
          </w:p>
        </w:tc>
        <w:tc>
          <w:tcPr>
            <w:tcW w:w="894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</w:t>
            </w:r>
          </w:p>
        </w:tc>
        <w:tc>
          <w:tcPr>
            <w:tcW w:w="89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</w:t>
            </w:r>
          </w:p>
        </w:tc>
        <w:tc>
          <w:tcPr>
            <w:tcW w:w="89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</w:t>
            </w:r>
          </w:p>
        </w:tc>
        <w:tc>
          <w:tcPr>
            <w:tcW w:w="89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</w:t>
            </w:r>
          </w:p>
        </w:tc>
        <w:tc>
          <w:tcPr>
            <w:tcW w:w="89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I-ECV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BEX1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.30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.78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.86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.84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BEX8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.26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-.19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MD1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.83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-.20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.90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.87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.80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MD5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.41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CI1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.47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CI5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EI1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.47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.32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.31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EI5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.28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MEX1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.47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MEX5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CY1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.79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CY5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.34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.56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PE1</w:t>
            </w:r>
          </w:p>
        </w:tc>
        <w:tc>
          <w:tcPr>
            <w:tcW w:w="89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.24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.28</w:t>
            </w:r>
          </w:p>
        </w:tc>
      </w:tr>
      <w:tr>
        <w:trPr>
          <w:trHeight w:val="288" w:hRule="atLeast"/>
        </w:trPr>
        <w:tc>
          <w:tcPr>
            <w:tcW w:w="97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PE6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</w:tr>
      <w:tr>
        <w:trPr>
          <w:trHeight w:val="288" w:hRule="atLeast"/>
        </w:trPr>
        <w:tc>
          <w:tcPr>
            <w:tcW w:w="9025" w:type="dxa"/>
            <w:gridSpan w:val="10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 w:themeColor="text1"/>
                <w:sz w:val="20"/>
                <w:szCs w:val="20"/>
                <w:lang w:val="en-US"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Note. 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>BEX = BAT Exhaustion, MD = Mental Distance, CI = Cognitive Impairment, EI = Emotional Impairment, MEX = MBI Exhaustion, CY = Cynicism, PE = Professional Efficacy, G = General Factor, I-ECV = item-explained common variance. Shown factor loadings are statistically significant at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 p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 &lt; .001. Statistically significant factor loadings and item explained common variance &gt; .50 in bold. Professional Efficacy items are reverse scored.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2"/>
                <w:szCs w:val="24"/>
                <w:lang w:eastAsia="en-ZA"/>
              </w:rPr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6"/>
        <w:gridCol w:w="896"/>
        <w:gridCol w:w="897"/>
        <w:gridCol w:w="896"/>
        <w:gridCol w:w="897"/>
        <w:gridCol w:w="897"/>
        <w:gridCol w:w="898"/>
        <w:gridCol w:w="898"/>
        <w:gridCol w:w="895"/>
        <w:gridCol w:w="895"/>
      </w:tblGrid>
      <w:tr>
        <w:trPr>
          <w:trHeight w:val="288" w:hRule="atLeast"/>
        </w:trPr>
        <w:tc>
          <w:tcPr>
            <w:tcW w:w="9025" w:type="dxa"/>
            <w:gridSpan w:val="10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Supplementary Table OS25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Target Rotated Bifactor Model and Item Explained Common Variance for the BAT and MBI Items for the United States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2"/>
                <w:szCs w:val="24"/>
                <w:lang w:eastAsia="en-ZA"/>
              </w:rPr>
            </w:r>
          </w:p>
        </w:tc>
        <w:tc>
          <w:tcPr>
            <w:tcW w:w="89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G</w:t>
            </w:r>
          </w:p>
        </w:tc>
        <w:tc>
          <w:tcPr>
            <w:tcW w:w="89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</w:t>
            </w:r>
          </w:p>
        </w:tc>
        <w:tc>
          <w:tcPr>
            <w:tcW w:w="89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</w:t>
            </w:r>
          </w:p>
        </w:tc>
        <w:tc>
          <w:tcPr>
            <w:tcW w:w="89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</w:t>
            </w:r>
          </w:p>
        </w:tc>
        <w:tc>
          <w:tcPr>
            <w:tcW w:w="89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</w:t>
            </w:r>
          </w:p>
        </w:tc>
        <w:tc>
          <w:tcPr>
            <w:tcW w:w="89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</w:t>
            </w:r>
          </w:p>
        </w:tc>
        <w:tc>
          <w:tcPr>
            <w:tcW w:w="89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</w:t>
            </w:r>
          </w:p>
        </w:tc>
        <w:tc>
          <w:tcPr>
            <w:tcW w:w="89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</w:t>
            </w:r>
          </w:p>
        </w:tc>
        <w:tc>
          <w:tcPr>
            <w:tcW w:w="89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I-ECV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BEX1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.61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.27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.81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BEX8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.62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-.19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.55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MD1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.84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-.18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.91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MD5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.31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.53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CI1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.50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CI5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.34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.50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.26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EI1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.26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EI5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.35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.69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MEX1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.75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-.13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.28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-.20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.64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.82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.87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MEX5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.26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-.08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.29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CY1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.84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.22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-.09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.88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.84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.88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.82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CY5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-.14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-.02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PE1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-.11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</w:t>
            </w:r>
          </w:p>
        </w:tc>
      </w:tr>
      <w:tr>
        <w:trPr>
          <w:trHeight w:val="60" w:hRule="atLeast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-.22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.61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.25</w:t>
            </w:r>
          </w:p>
        </w:tc>
      </w:tr>
      <w:tr>
        <w:trPr>
          <w:trHeight w:val="288" w:hRule="atLeast"/>
        </w:trPr>
        <w:tc>
          <w:tcPr>
            <w:tcW w:w="95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PE6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.14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-.10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-.05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.77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lang w:eastAsia="en-ZA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</w:t>
            </w:r>
          </w:p>
        </w:tc>
      </w:tr>
      <w:tr>
        <w:trPr>
          <w:trHeight w:val="288" w:hRule="atLeast"/>
        </w:trPr>
        <w:tc>
          <w:tcPr>
            <w:tcW w:w="9025" w:type="dxa"/>
            <w:gridSpan w:val="10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 w:themeColor="text1"/>
                <w:sz w:val="20"/>
                <w:szCs w:val="20"/>
                <w:lang w:val="en-US"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Note. 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BEX = BAT Exhaustion, MD = Mental Distance, CI = Cognitive Impairment, EI = Emotional Impairment, MEX = MBI Exhaustion, CY = Cynicism, PE = Professional Efficacy, G = General Factor, I-ECV = item-explained common variance. Shown factor loadings are statistically significant at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>p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0"/>
                <w:szCs w:val="20"/>
                <w:lang w:val="en-ZA" w:eastAsia="en-ZA" w:bidi="ar-SA"/>
              </w:rPr>
              <w:t xml:space="preserve"> &lt; .001. Statistically significant factor loadings and item explained common variance &gt; .50 in bold. Professional Efficacy items are reverse scored.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2"/>
                <w:szCs w:val="24"/>
                <w:lang w:eastAsia="en-ZA"/>
              </w:rPr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7. Bifactor indices for the BAT and MBI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Style w:val="TableGrid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71"/>
        <w:gridCol w:w="818"/>
        <w:gridCol w:w="818"/>
        <w:gridCol w:w="817"/>
        <w:gridCol w:w="818"/>
        <w:gridCol w:w="819"/>
        <w:gridCol w:w="817"/>
        <w:gridCol w:w="818"/>
        <w:gridCol w:w="818"/>
        <w:gridCol w:w="811"/>
      </w:tblGrid>
      <w:tr>
        <w:trPr/>
        <w:tc>
          <w:tcPr>
            <w:tcW w:w="9025" w:type="dxa"/>
            <w:gridSpan w:val="10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OS26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US" w:eastAsia="en-US" w:bidi="ar-SA"/>
              </w:rPr>
              <w:t>Bifactor Indices for the Target Rotated Bifactor Models for the BAT and MBI</w:t>
            </w:r>
          </w:p>
        </w:tc>
      </w:tr>
      <w:tr>
        <w:trPr/>
        <w:tc>
          <w:tcPr>
            <w:tcW w:w="167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Sample</w:t>
            </w:r>
          </w:p>
        </w:tc>
        <w:tc>
          <w:tcPr>
            <w:tcW w:w="81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Index</w:t>
            </w:r>
          </w:p>
        </w:tc>
        <w:tc>
          <w:tcPr>
            <w:tcW w:w="81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G</w:t>
            </w:r>
          </w:p>
        </w:tc>
        <w:tc>
          <w:tcPr>
            <w:tcW w:w="81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BEX</w:t>
            </w:r>
          </w:p>
        </w:tc>
        <w:tc>
          <w:tcPr>
            <w:tcW w:w="81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</w:t>
            </w:r>
          </w:p>
        </w:tc>
        <w:tc>
          <w:tcPr>
            <w:tcW w:w="81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</w:t>
            </w:r>
          </w:p>
        </w:tc>
        <w:tc>
          <w:tcPr>
            <w:tcW w:w="81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</w:t>
            </w:r>
          </w:p>
        </w:tc>
        <w:tc>
          <w:tcPr>
            <w:tcW w:w="81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MEX</w:t>
            </w:r>
          </w:p>
        </w:tc>
        <w:tc>
          <w:tcPr>
            <w:tcW w:w="81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CY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PE</w:t>
            </w:r>
          </w:p>
        </w:tc>
      </w:tr>
      <w:tr>
        <w:trPr/>
        <w:tc>
          <w:tcPr>
            <w:tcW w:w="167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Combined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ECV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1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Rel.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.54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</w:t>
            </w:r>
          </w:p>
        </w:tc>
        <w:tc>
          <w:tcPr>
            <w:tcW w:w="81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Australia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ECV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1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.65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Rel.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.66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.97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.55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.29</w:t>
            </w:r>
          </w:p>
        </w:tc>
        <w:tc>
          <w:tcPr>
            <w:tcW w:w="81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.74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.67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.58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Netherlands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ECV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1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Rel.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.61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.48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81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.74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South Africa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ECV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.57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1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.60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Rel.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.62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.35</w:t>
            </w:r>
          </w:p>
        </w:tc>
        <w:tc>
          <w:tcPr>
            <w:tcW w:w="81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.63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.52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.34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United States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ECV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.51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1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</w:t>
            </w:r>
          </w:p>
        </w:tc>
        <w:tc>
          <w:tcPr>
            <w:tcW w:w="81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</w:t>
            </w:r>
          </w:p>
        </w:tc>
        <w:tc>
          <w:tcPr>
            <w:tcW w:w="811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.76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ω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Rel.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ZA" w:bidi="ar-SA"/>
              </w:rPr>
              <w:t>.88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ZA" w:bidi="ar-SA"/>
              </w:rPr>
              <w:t>.31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ZA" w:bidi="ar-SA"/>
              </w:rPr>
              <w:t>.09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ZA" w:bidi="ar-SA"/>
              </w:rPr>
              <w:t>.61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ZA" w:bidi="ar-SA"/>
              </w:rPr>
              <w:t>.60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ZA" w:bidi="ar-SA"/>
              </w:rPr>
              <w:t>.11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ZA" w:bidi="ar-SA"/>
              </w:rPr>
              <w:t>.08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ZA" w:bidi="ar-SA"/>
              </w:rPr>
              <w:t>.78</w:t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H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.29</w:t>
            </w:r>
          </w:p>
        </w:tc>
        <w:tc>
          <w:tcPr>
            <w:tcW w:w="81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.80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.82</w:t>
            </w:r>
          </w:p>
        </w:tc>
      </w:tr>
      <w:tr>
        <w:trPr/>
        <w:tc>
          <w:tcPr>
            <w:tcW w:w="9025" w:type="dxa"/>
            <w:gridSpan w:val="10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en-ZA" w:eastAsia="en-US" w:bidi="ar-SA"/>
              </w:rPr>
              <w:t>Note.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 xml:space="preserve"> G = General factor, BEX = BAT Exhaustion, MD = Mental Distance, CI = Cognitive Impairment, EI = Emotional Impairment, MEX = MBI Exhaustion, CY = Cynicism, PE = Professional Efficacy, ECV = explained common variance, ω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bscript"/>
                <w:lang w:val="en-ZA" w:eastAsia="en-US" w:bidi="ar-SA"/>
              </w:rPr>
              <w:t>h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 xml:space="preserve"> = coefficient omega hierarchical, ω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bscript"/>
                <w:lang w:val="en-ZA" w:eastAsia="en-US" w:bidi="ar-SA"/>
              </w:rPr>
              <w:t>Rel.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ZA" w:eastAsia="en-US" w:bidi="ar-SA"/>
              </w:rPr>
              <w:t xml:space="preserve"> = relative omega, H = construct replicability.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8. Category thresholds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1"/>
        <w:gridCol w:w="1551"/>
        <w:gridCol w:w="1549"/>
        <w:gridCol w:w="1549"/>
        <w:gridCol w:w="1548"/>
        <w:gridCol w:w="1547"/>
      </w:tblGrid>
      <w:tr>
        <w:trPr>
          <w:trHeight w:val="290" w:hRule="atLeast"/>
        </w:trPr>
        <w:tc>
          <w:tcPr>
            <w:tcW w:w="9025" w:type="dxa"/>
            <w:gridSpan w:val="6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ZA" w:eastAsia="en-ZA"/>
              </w:rPr>
              <w:t>Supplementary Table OS27</w:t>
            </w:r>
          </w:p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val="en-ZA" w:eastAsia="en-ZA"/>
              </w:rPr>
              <w:t>Item Category Response Function for Australia, the Netherlands, South Africa, and the United States</w:t>
            </w:r>
          </w:p>
        </w:tc>
      </w:tr>
      <w:tr>
        <w:trPr>
          <w:trHeight w:val="290" w:hRule="atLeast"/>
        </w:trPr>
        <w:tc>
          <w:tcPr>
            <w:tcW w:w="12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ZA" w:eastAsia="en-ZA"/>
              </w:rPr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ZA" w:eastAsia="en-ZA"/>
              </w:rPr>
              <w:t>Observed</w:t>
            </w:r>
          </w:p>
        </w:tc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ZA" w:eastAsia="en-ZA"/>
              </w:rPr>
              <w:t>Expected</w:t>
            </w:r>
          </w:p>
        </w:tc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ZA" w:eastAsia="en-ZA"/>
              </w:rPr>
              <w:t>Infit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ZA" w:eastAsia="en-ZA"/>
              </w:rPr>
              <w:t>Outfit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ZA" w:eastAsia="en-ZA"/>
              </w:rPr>
              <w:t>Andrich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ZA" w:eastAsia="en-ZA"/>
              </w:rPr>
              <w:t>Australia</w:t>
            </w:r>
          </w:p>
        </w:tc>
      </w:tr>
      <w:tr>
        <w:trPr>
          <w:trHeight w:val="290" w:hRule="atLeast"/>
        </w:trPr>
        <w:tc>
          <w:tcPr>
            <w:tcW w:w="1281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Never</w:t>
            </w:r>
          </w:p>
        </w:tc>
        <w:tc>
          <w:tcPr>
            <w:tcW w:w="1551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-2.80</w:t>
            </w:r>
          </w:p>
        </w:tc>
        <w:tc>
          <w:tcPr>
            <w:tcW w:w="154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-2.70</w:t>
            </w:r>
          </w:p>
        </w:tc>
        <w:tc>
          <w:tcPr>
            <w:tcW w:w="154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.92</w:t>
            </w:r>
          </w:p>
        </w:tc>
        <w:tc>
          <w:tcPr>
            <w:tcW w:w="1548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.94</w:t>
            </w:r>
          </w:p>
        </w:tc>
        <w:tc>
          <w:tcPr>
            <w:tcW w:w="1547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ZA" w:eastAsia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Rarely</w:t>
            </w:r>
          </w:p>
        </w:tc>
        <w:tc>
          <w:tcPr>
            <w:tcW w:w="155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-1.34</w:t>
            </w:r>
          </w:p>
        </w:tc>
        <w:tc>
          <w:tcPr>
            <w:tcW w:w="15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-1.40</w:t>
            </w:r>
          </w:p>
        </w:tc>
        <w:tc>
          <w:tcPr>
            <w:tcW w:w="15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1.01</w:t>
            </w:r>
          </w:p>
        </w:tc>
        <w:tc>
          <w:tcPr>
            <w:tcW w:w="154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.96</w:t>
            </w:r>
          </w:p>
        </w:tc>
        <w:tc>
          <w:tcPr>
            <w:tcW w:w="154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-2.69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Sometimes</w:t>
            </w:r>
          </w:p>
        </w:tc>
        <w:tc>
          <w:tcPr>
            <w:tcW w:w="155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-.34</w:t>
            </w:r>
          </w:p>
        </w:tc>
        <w:tc>
          <w:tcPr>
            <w:tcW w:w="15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-.35</w:t>
            </w:r>
          </w:p>
        </w:tc>
        <w:tc>
          <w:tcPr>
            <w:tcW w:w="15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.99</w:t>
            </w:r>
          </w:p>
        </w:tc>
        <w:tc>
          <w:tcPr>
            <w:tcW w:w="154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1.11</w:t>
            </w:r>
          </w:p>
        </w:tc>
        <w:tc>
          <w:tcPr>
            <w:tcW w:w="154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-.77</w:t>
            </w:r>
          </w:p>
        </w:tc>
      </w:tr>
      <w:tr>
        <w:trPr>
          <w:trHeight w:val="5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Often</w:t>
            </w:r>
          </w:p>
        </w:tc>
        <w:tc>
          <w:tcPr>
            <w:tcW w:w="155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.52</w:t>
            </w:r>
          </w:p>
        </w:tc>
        <w:tc>
          <w:tcPr>
            <w:tcW w:w="15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.59</w:t>
            </w:r>
          </w:p>
        </w:tc>
        <w:tc>
          <w:tcPr>
            <w:tcW w:w="154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1.10</w:t>
            </w:r>
          </w:p>
        </w:tc>
        <w:tc>
          <w:tcPr>
            <w:tcW w:w="154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1.11</w:t>
            </w:r>
          </w:p>
        </w:tc>
        <w:tc>
          <w:tcPr>
            <w:tcW w:w="154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.93</w:t>
            </w:r>
          </w:p>
        </w:tc>
      </w:tr>
      <w:tr>
        <w:trPr>
          <w:trHeight w:val="290" w:hRule="atLeast"/>
        </w:trPr>
        <w:tc>
          <w:tcPr>
            <w:tcW w:w="128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Always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1.96</w:t>
            </w:r>
          </w:p>
        </w:tc>
        <w:tc>
          <w:tcPr>
            <w:tcW w:w="154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1.93</w:t>
            </w:r>
          </w:p>
        </w:tc>
        <w:tc>
          <w:tcPr>
            <w:tcW w:w="154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.96</w:t>
            </w:r>
          </w:p>
        </w:tc>
        <w:tc>
          <w:tcPr>
            <w:tcW w:w="1548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.96</w:t>
            </w:r>
          </w:p>
        </w:tc>
        <w:tc>
          <w:tcPr>
            <w:tcW w:w="1547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ZA" w:eastAsia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2.53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Netherlands</w:t>
            </w:r>
          </w:p>
        </w:tc>
      </w:tr>
      <w:tr>
        <w:trPr>
          <w:trHeight w:val="290" w:hRule="atLeast"/>
        </w:trPr>
        <w:tc>
          <w:tcPr>
            <w:tcW w:w="1281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Never</w:t>
            </w:r>
          </w:p>
        </w:tc>
        <w:tc>
          <w:tcPr>
            <w:tcW w:w="155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-2.10</w:t>
            </w:r>
          </w:p>
        </w:tc>
        <w:tc>
          <w:tcPr>
            <w:tcW w:w="154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-2.06</w:t>
            </w:r>
          </w:p>
        </w:tc>
        <w:tc>
          <w:tcPr>
            <w:tcW w:w="154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.98</w:t>
            </w:r>
          </w:p>
        </w:tc>
        <w:tc>
          <w:tcPr>
            <w:tcW w:w="154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.98</w:t>
            </w:r>
          </w:p>
        </w:tc>
        <w:tc>
          <w:tcPr>
            <w:tcW w:w="1547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Rarely</w:t>
            </w:r>
          </w:p>
        </w:tc>
        <w:tc>
          <w:tcPr>
            <w:tcW w:w="15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-1.13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-1.18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1.04</w:t>
            </w:r>
          </w:p>
        </w:tc>
        <w:tc>
          <w:tcPr>
            <w:tcW w:w="154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.99</w:t>
            </w:r>
          </w:p>
        </w:tc>
        <w:tc>
          <w:tcPr>
            <w:tcW w:w="15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-2.14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Sometimes</w:t>
            </w:r>
          </w:p>
        </w:tc>
        <w:tc>
          <w:tcPr>
            <w:tcW w:w="15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-.42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-.40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.97</w:t>
            </w:r>
          </w:p>
        </w:tc>
        <w:tc>
          <w:tcPr>
            <w:tcW w:w="154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.97</w:t>
            </w:r>
          </w:p>
        </w:tc>
        <w:tc>
          <w:tcPr>
            <w:tcW w:w="15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-.67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Often</w:t>
            </w:r>
          </w:p>
        </w:tc>
        <w:tc>
          <w:tcPr>
            <w:tcW w:w="15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.31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.35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1.04</w:t>
            </w:r>
          </w:p>
        </w:tc>
        <w:tc>
          <w:tcPr>
            <w:tcW w:w="154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1.05</w:t>
            </w:r>
          </w:p>
        </w:tc>
        <w:tc>
          <w:tcPr>
            <w:tcW w:w="15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.83</w:t>
            </w:r>
          </w:p>
        </w:tc>
      </w:tr>
      <w:tr>
        <w:trPr>
          <w:trHeight w:val="290" w:hRule="atLeast"/>
        </w:trPr>
        <w:tc>
          <w:tcPr>
            <w:tcW w:w="128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Always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1.48</w:t>
            </w:r>
          </w:p>
        </w:tc>
        <w:tc>
          <w:tcPr>
            <w:tcW w:w="154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1.38</w:t>
            </w:r>
          </w:p>
        </w:tc>
        <w:tc>
          <w:tcPr>
            <w:tcW w:w="154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.98</w:t>
            </w:r>
          </w:p>
        </w:tc>
        <w:tc>
          <w:tcPr>
            <w:tcW w:w="154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1.08</w:t>
            </w:r>
          </w:p>
        </w:tc>
        <w:tc>
          <w:tcPr>
            <w:tcW w:w="154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1.98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South Africa</w:t>
            </w:r>
          </w:p>
        </w:tc>
      </w:tr>
      <w:tr>
        <w:trPr>
          <w:trHeight w:val="290" w:hRule="atLeast"/>
        </w:trPr>
        <w:tc>
          <w:tcPr>
            <w:tcW w:w="1281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Never</w:t>
            </w:r>
          </w:p>
        </w:tc>
        <w:tc>
          <w:tcPr>
            <w:tcW w:w="155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-2.04</w:t>
            </w:r>
          </w:p>
        </w:tc>
        <w:tc>
          <w:tcPr>
            <w:tcW w:w="154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-1.99</w:t>
            </w:r>
          </w:p>
        </w:tc>
        <w:tc>
          <w:tcPr>
            <w:tcW w:w="154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.98</w:t>
            </w:r>
          </w:p>
        </w:tc>
        <w:tc>
          <w:tcPr>
            <w:tcW w:w="154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1.01</w:t>
            </w:r>
          </w:p>
        </w:tc>
        <w:tc>
          <w:tcPr>
            <w:tcW w:w="1547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Rarely</w:t>
            </w:r>
          </w:p>
        </w:tc>
        <w:tc>
          <w:tcPr>
            <w:tcW w:w="15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-1.10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-1.13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.99</w:t>
            </w:r>
          </w:p>
        </w:tc>
        <w:tc>
          <w:tcPr>
            <w:tcW w:w="154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.97</w:t>
            </w:r>
          </w:p>
        </w:tc>
        <w:tc>
          <w:tcPr>
            <w:tcW w:w="15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-1.96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Sometimes</w:t>
            </w:r>
          </w:p>
        </w:tc>
        <w:tc>
          <w:tcPr>
            <w:tcW w:w="15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-.36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-.38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.94</w:t>
            </w:r>
          </w:p>
        </w:tc>
        <w:tc>
          <w:tcPr>
            <w:tcW w:w="154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.96</w:t>
            </w:r>
          </w:p>
        </w:tc>
        <w:tc>
          <w:tcPr>
            <w:tcW w:w="15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-.60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Often</w:t>
            </w:r>
          </w:p>
        </w:tc>
        <w:tc>
          <w:tcPr>
            <w:tcW w:w="15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.35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.34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.99</w:t>
            </w:r>
          </w:p>
        </w:tc>
        <w:tc>
          <w:tcPr>
            <w:tcW w:w="154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.99</w:t>
            </w:r>
          </w:p>
        </w:tc>
        <w:tc>
          <w:tcPr>
            <w:tcW w:w="15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.73</w:t>
            </w:r>
          </w:p>
        </w:tc>
      </w:tr>
      <w:tr>
        <w:trPr>
          <w:trHeight w:val="290" w:hRule="atLeast"/>
        </w:trPr>
        <w:tc>
          <w:tcPr>
            <w:tcW w:w="128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Always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1.13</w:t>
            </w:r>
          </w:p>
        </w:tc>
        <w:tc>
          <w:tcPr>
            <w:tcW w:w="154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1.27</w:t>
            </w:r>
          </w:p>
        </w:tc>
        <w:tc>
          <w:tcPr>
            <w:tcW w:w="154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1.17</w:t>
            </w:r>
          </w:p>
        </w:tc>
        <w:tc>
          <w:tcPr>
            <w:tcW w:w="154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1.19</w:t>
            </w:r>
          </w:p>
        </w:tc>
        <w:tc>
          <w:tcPr>
            <w:tcW w:w="154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1.83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United States</w:t>
            </w:r>
          </w:p>
        </w:tc>
      </w:tr>
      <w:tr>
        <w:trPr>
          <w:trHeight w:val="290" w:hRule="atLeast"/>
        </w:trPr>
        <w:tc>
          <w:tcPr>
            <w:tcW w:w="1281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Never</w:t>
            </w:r>
          </w:p>
        </w:tc>
        <w:tc>
          <w:tcPr>
            <w:tcW w:w="155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-1.85</w:t>
            </w:r>
          </w:p>
        </w:tc>
        <w:tc>
          <w:tcPr>
            <w:tcW w:w="154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-1.77</w:t>
            </w:r>
          </w:p>
        </w:tc>
        <w:tc>
          <w:tcPr>
            <w:tcW w:w="154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.92</w:t>
            </w:r>
          </w:p>
        </w:tc>
        <w:tc>
          <w:tcPr>
            <w:tcW w:w="1548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.94</w:t>
            </w:r>
          </w:p>
        </w:tc>
        <w:tc>
          <w:tcPr>
            <w:tcW w:w="1547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Rarely</w:t>
            </w:r>
          </w:p>
        </w:tc>
        <w:tc>
          <w:tcPr>
            <w:tcW w:w="15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-.86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-.92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1.10</w:t>
            </w:r>
          </w:p>
        </w:tc>
        <w:tc>
          <w:tcPr>
            <w:tcW w:w="154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1.06</w:t>
            </w:r>
          </w:p>
        </w:tc>
        <w:tc>
          <w:tcPr>
            <w:tcW w:w="15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-2.05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Sometimes</w:t>
            </w:r>
          </w:p>
        </w:tc>
        <w:tc>
          <w:tcPr>
            <w:tcW w:w="15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-.23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-.22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.97</w:t>
            </w:r>
          </w:p>
        </w:tc>
        <w:tc>
          <w:tcPr>
            <w:tcW w:w="154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.97</w:t>
            </w:r>
          </w:p>
        </w:tc>
        <w:tc>
          <w:tcPr>
            <w:tcW w:w="15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-.50</w:t>
            </w:r>
          </w:p>
        </w:tc>
      </w:tr>
      <w:tr>
        <w:trPr>
          <w:trHeight w:val="290" w:hRule="atLeast"/>
        </w:trPr>
        <w:tc>
          <w:tcPr>
            <w:tcW w:w="128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Often</w:t>
            </w:r>
          </w:p>
        </w:tc>
        <w:tc>
          <w:tcPr>
            <w:tcW w:w="15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.39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.41</w:t>
            </w:r>
          </w:p>
        </w:tc>
        <w:tc>
          <w:tcPr>
            <w:tcW w:w="15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.99</w:t>
            </w:r>
          </w:p>
        </w:tc>
        <w:tc>
          <w:tcPr>
            <w:tcW w:w="154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1.00</w:t>
            </w:r>
          </w:p>
        </w:tc>
        <w:tc>
          <w:tcPr>
            <w:tcW w:w="154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.77</w:t>
            </w:r>
          </w:p>
        </w:tc>
      </w:tr>
      <w:tr>
        <w:trPr>
          <w:trHeight w:val="290" w:hRule="atLeast"/>
        </w:trPr>
        <w:tc>
          <w:tcPr>
            <w:tcW w:w="128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Always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1.09</w:t>
            </w:r>
          </w:p>
        </w:tc>
        <w:tc>
          <w:tcPr>
            <w:tcW w:w="154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1.10</w:t>
            </w:r>
          </w:p>
        </w:tc>
        <w:tc>
          <w:tcPr>
            <w:tcW w:w="154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1.06</w:t>
            </w:r>
          </w:p>
        </w:tc>
        <w:tc>
          <w:tcPr>
            <w:tcW w:w="154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1.14</w:t>
            </w:r>
          </w:p>
        </w:tc>
        <w:tc>
          <w:tcPr>
            <w:tcW w:w="154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ZA"/>
              </w:rPr>
              <w:t>1.77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6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ZA" w:eastAsia="en-Z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val="en-ZA" w:eastAsia="en-ZA"/>
              </w:rPr>
              <w:t xml:space="preserve">Note.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ZA" w:eastAsia="en-ZA"/>
              </w:rPr>
              <w:t>Observed = average observed logit, Expected = average model expected logit, Andrich = Rasch-Andrich thresholds.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ZA"/>
        </w:rPr>
        <w:t>9. Item locations and fit statistics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1"/>
        <w:gridCol w:w="1133"/>
        <w:gridCol w:w="989"/>
        <w:gridCol w:w="1965"/>
        <w:gridCol w:w="1159"/>
        <w:gridCol w:w="1843"/>
        <w:gridCol w:w="1085"/>
      </w:tblGrid>
      <w:tr>
        <w:trPr>
          <w:trHeight w:val="290" w:hRule="atLeast"/>
        </w:trPr>
        <w:tc>
          <w:tcPr>
            <w:tcW w:w="9025" w:type="dxa"/>
            <w:gridSpan w:val="7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Supplementary Table O28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  <w:lang w:val="en-ZA"/>
              </w:rPr>
              <w:t>Rasch item locations and Fit Statistics for Australia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Item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Location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SE</w:t>
            </w:r>
          </w:p>
        </w:tc>
        <w:tc>
          <w:tcPr>
            <w:tcW w:w="196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Infit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Z</w:t>
            </w:r>
            <w:r>
              <w:rPr>
                <w:rFonts w:cs="Times New Roman" w:ascii="Times New Roman" w:hAnsi="Times New Roman"/>
                <w:sz w:val="24"/>
                <w:szCs w:val="24"/>
                <w:vertAlign w:val="subscript"/>
                <w:lang w:val="en-ZA"/>
              </w:rPr>
              <w:t>Infit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Outfit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Z</w:t>
            </w:r>
            <w:r>
              <w:rPr>
                <w:rFonts w:cs="Times New Roman" w:ascii="Times New Roman" w:hAnsi="Times New Roman"/>
                <w:sz w:val="24"/>
                <w:szCs w:val="24"/>
                <w:vertAlign w:val="subscript"/>
                <w:lang w:val="en-ZA"/>
              </w:rPr>
              <w:t>Outfit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EX1</w:t>
            </w:r>
          </w:p>
        </w:tc>
        <w:tc>
          <w:tcPr>
            <w:tcW w:w="113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-1.08</w:t>
            </w:r>
          </w:p>
        </w:tc>
        <w:tc>
          <w:tcPr>
            <w:tcW w:w="98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.68 [.56, .83]</w:t>
            </w:r>
          </w:p>
        </w:tc>
        <w:tc>
          <w:tcPr>
            <w:tcW w:w="115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-3.69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.92 [.59, 1.54]</w:t>
            </w:r>
          </w:p>
        </w:tc>
        <w:tc>
          <w:tcPr>
            <w:tcW w:w="108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-.81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-1.21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1.24 [1.02, 1.49]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2.36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1.57 [1.12, 2.33]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4.99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-1.18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.82 [.68, .98]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-1.91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.81 [.68, .97]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-2.01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-.44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1.23 [1.00, 1.50]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1.22 [.99, 1.48]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2.13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-.91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.87 [.71, 1.05]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-1.41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.87 [.70, 1.06]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-1.35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EX6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-.15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.86 [.72, 1.02]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-1.50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.85 [.71, 1.01]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-1.59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EX7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-.36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.82 [.67, 1.00]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-1.89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.82 [.68, 1.00]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-1.92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EX8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-1.53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.94 [.76, 1.10]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-.60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.92 [.74, 1.07]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-.75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-.66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.94 [.77, 1.09]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-.61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.93 [.77, 1.08]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-.72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-.43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1.43 [1.20, 1.66]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3.90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1.49 [1.25, 1.78]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4.35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.42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1.20 [.99, 1.44]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1.18 [.98, 1.42]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1.72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1.30 [1.08, 1.56]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2.80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1.29 [1.06, 1.55]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2.72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MD5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1.42 [1.22, 1.69]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3.81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1.39 [1.19, 1.64]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3.55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-.39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.85 [.72, 1.01]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-1.59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.83 [.70, .99]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-1.78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.71 [.59, .82]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-3.26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.70 [.59, .80]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-3.30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.37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.88 [.74, 1.05]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-1.22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.89 [.73, 1.07]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-1.08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.83 [.69, .98]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-1.83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.82 [.70, .98]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-1.86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CI5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.65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.68 [.55, .80]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-3.63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.71 [.58, .84]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-3.11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.91 [.69, 1.27]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-.89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.92 [.71, 1.20]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-.64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1.19 [.97, 1.41]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1.04 [.85, 1.21]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.34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.33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1.14 [.96, 1.36]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1.14 [.95, 1.39]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1.35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1.06 [.88, 1.26]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1.05 [.84, 1.37]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.43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EI5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98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96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1.08 [.90, 1.24]</w:t>
            </w:r>
          </w:p>
        </w:tc>
        <w:tc>
          <w:tcPr>
            <w:tcW w:w="115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.78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1.05 [.89, 1.24]</w:t>
            </w:r>
          </w:p>
        </w:tc>
        <w:tc>
          <w:tcPr>
            <w:tcW w:w="108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.52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7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 xml:space="preserve">Note.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EX = BAT Exhaustion, MD = Mental Distance, CI = Cognitive Impairment, EI = Emotional Impairment, SE = standard error of the location. 95% bias-corrected and accelerated confidence intervals in parentheses (1000 samples). Infit and outfit mean squares showing underfit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1"/>
        <w:gridCol w:w="1133"/>
        <w:gridCol w:w="989"/>
        <w:gridCol w:w="1965"/>
        <w:gridCol w:w="1159"/>
        <w:gridCol w:w="1843"/>
        <w:gridCol w:w="1085"/>
      </w:tblGrid>
      <w:tr>
        <w:trPr>
          <w:trHeight w:val="290" w:hRule="atLeast"/>
        </w:trPr>
        <w:tc>
          <w:tcPr>
            <w:tcW w:w="9025" w:type="dxa"/>
            <w:gridSpan w:val="7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Supplementary Table OS29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  <w:lang w:val="en-ZA"/>
              </w:rPr>
              <w:t>Rasch item locations and fit statistics for the Netherlands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Item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Location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SE</w:t>
            </w:r>
          </w:p>
        </w:tc>
        <w:tc>
          <w:tcPr>
            <w:tcW w:w="196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Infit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Z</w:t>
            </w:r>
            <w:r>
              <w:rPr>
                <w:rFonts w:cs="Times New Roman" w:ascii="Times New Roman" w:hAnsi="Times New Roman"/>
                <w:sz w:val="24"/>
                <w:szCs w:val="24"/>
                <w:vertAlign w:val="subscript"/>
                <w:lang w:val="en-ZA"/>
              </w:rPr>
              <w:t>Infit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Outfit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Z</w:t>
            </w:r>
            <w:r>
              <w:rPr>
                <w:rFonts w:cs="Times New Roman" w:ascii="Times New Roman" w:hAnsi="Times New Roman"/>
                <w:sz w:val="24"/>
                <w:szCs w:val="24"/>
                <w:vertAlign w:val="subscript"/>
                <w:lang w:val="en-ZA"/>
              </w:rPr>
              <w:t>Outfit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EX1</w:t>
            </w:r>
          </w:p>
        </w:tc>
        <w:tc>
          <w:tcPr>
            <w:tcW w:w="113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-.69</w:t>
            </w:r>
          </w:p>
        </w:tc>
        <w:tc>
          <w:tcPr>
            <w:tcW w:w="98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.65 [.53, .78]</w:t>
            </w:r>
          </w:p>
        </w:tc>
        <w:tc>
          <w:tcPr>
            <w:tcW w:w="115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-4.21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.64 [.52, .77]</w:t>
            </w:r>
          </w:p>
        </w:tc>
        <w:tc>
          <w:tcPr>
            <w:tcW w:w="108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-4.24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-.90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1.37 [1.11, 1.65]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1.41 [1.15, 1.72]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3.81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-.96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.87 [.73, 1.02]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-1.44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.87 [.72, 1.01]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-1.36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-.24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1.14 [.96, 1.36]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1.11 [.93, 1.32]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-1.07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.98 [.81, 1.2]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-.23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.96 [.79, 1.17]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-.36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EX6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-.19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.96 [.77, 1.13]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-.43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.93 [.77, 1.10]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-.70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EX7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-.37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.74 [.64, .87]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-2.90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.73 [.61, .84]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-3.06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EX8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-1.10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.87 [.74, 1.06]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-1.42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.85 [.72, 1.03]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-1.56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-.47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.91 [.77, 1.11]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-.91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.90 [.75, 1.07]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-1.08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-.24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1.58 [1.38, 1.88]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1.61 [1.40, 1.91]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5.39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1.12 [.88, 1.46]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1.23 [.88, 1.85]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2.23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1.00 [.85, 1.19]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1.03 [.87, 1.25]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.32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.28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1.48 [1.24, 1.73]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4.31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1.46 [1.25, 1.71]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4.20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-.41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.87 [.73, 1.00]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-1.41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.86 [.72, .98]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-1.46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.70 [.57, .83]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-3.45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.68 [.57, .81]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-3.69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.70 [.56, .84]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-3.47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.69 [.56, .81]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-3.60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.72 [.60, .84]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-3.18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.71 [.59, .82]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-3.35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.48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.84 [.71, 1.00]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-1.65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.87 [.72, 1.03]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-1.36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1.04 [.81, 1.34]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.99 [.77, 1.26]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-.07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1.32 [1.06, 1.61]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1.20 [.96, 1.49]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1.73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-.05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1.11 [.93, 1.32]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1.13 [.95, 1.35]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1.34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1.03 [.87, 1.19]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.33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.94 [.80, 1.09]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-.59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EI5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98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1.29 [1.08, 1.57]</w:t>
            </w:r>
          </w:p>
        </w:tc>
        <w:tc>
          <w:tcPr>
            <w:tcW w:w="115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1.28 [1.06, 1.54]</w:t>
            </w:r>
          </w:p>
        </w:tc>
        <w:tc>
          <w:tcPr>
            <w:tcW w:w="108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2.48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7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Note.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EX = BAT Exhaustion, MD = Mental Distance, CI = Cognitive Impairment, EI = Emotional Impairment, SE = standard error of the location. 95% bias-corrected and accelerated confidence intervals in parentheses (1000 samples). Infit and outfit mean squares showing underfit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1"/>
        <w:gridCol w:w="1133"/>
        <w:gridCol w:w="989"/>
        <w:gridCol w:w="1965"/>
        <w:gridCol w:w="1159"/>
        <w:gridCol w:w="1843"/>
        <w:gridCol w:w="1085"/>
      </w:tblGrid>
      <w:tr>
        <w:trPr>
          <w:trHeight w:val="290" w:hRule="atLeast"/>
        </w:trPr>
        <w:tc>
          <w:tcPr>
            <w:tcW w:w="9025" w:type="dxa"/>
            <w:gridSpan w:val="7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Supplementary Table OS30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  <w:lang w:val="en-ZA"/>
              </w:rPr>
              <w:t>Rasch item locations and fit statistics for South Africa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Item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Location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SE</w:t>
            </w:r>
          </w:p>
        </w:tc>
        <w:tc>
          <w:tcPr>
            <w:tcW w:w="196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Infit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Z</w:t>
            </w:r>
            <w:r>
              <w:rPr>
                <w:rFonts w:cs="Times New Roman" w:ascii="Times New Roman" w:hAnsi="Times New Roman"/>
                <w:sz w:val="24"/>
                <w:szCs w:val="24"/>
                <w:vertAlign w:val="subscript"/>
                <w:lang w:val="en-ZA"/>
              </w:rPr>
              <w:t>Infit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Outfit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Z</w:t>
            </w:r>
            <w:r>
              <w:rPr>
                <w:rFonts w:cs="Times New Roman" w:ascii="Times New Roman" w:hAnsi="Times New Roman"/>
                <w:sz w:val="24"/>
                <w:szCs w:val="24"/>
                <w:vertAlign w:val="subscript"/>
                <w:lang w:val="en-ZA"/>
              </w:rPr>
              <w:t>Outfit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EX1</w:t>
            </w:r>
          </w:p>
        </w:tc>
        <w:tc>
          <w:tcPr>
            <w:tcW w:w="113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-.83</w:t>
            </w:r>
          </w:p>
        </w:tc>
        <w:tc>
          <w:tcPr>
            <w:tcW w:w="98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.56 [.45, .69]</w:t>
            </w:r>
          </w:p>
        </w:tc>
        <w:tc>
          <w:tcPr>
            <w:tcW w:w="115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-5.58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.57 [.45, .70]</w:t>
            </w:r>
          </w:p>
        </w:tc>
        <w:tc>
          <w:tcPr>
            <w:tcW w:w="108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-5.35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-1.89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2.04 [1.68, 2.43]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8.45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2.29 [1.82, 2.99]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9.47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-.50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.79 [.67, .93]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-2.32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.78 [.65, .90]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-2.50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-.58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.79 [.63, 1.00]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-2.39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.79 [.65, 1.02]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-2.32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-.67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.89 [.74, 1.04]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-1.20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.89 [.75, 1.04]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-1.12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EX6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-.13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.70 [.56, .87]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-3.50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.69 [.57, .87]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-3.50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EX7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-.36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.83 [.68, 1.00]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-1.88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.82 [.68, .98]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-2.01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EX8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-1.09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.72 [.58, .86]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-3.31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.72 [.59, .86]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-3.25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-.22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.88 [.72, 1.03]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-1.32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.86 [.73, 1.02]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-1.44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-.07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1.40 [1.19, 1.63]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3.70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1.39 [1.19, 1.65]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3.62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-.32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1.38 [1.13, 1.64]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3.60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1.39 [1.14, 1.64]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3.65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.97 [.79, 1.19]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-.27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.96 [.78, 1.18]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-.35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-.23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1.24 [.98, 1.50]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2.30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1.30 [1.01, 1.60]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2.87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.78 [.65, .94]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-2.37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.78 [.64, .92]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-2.41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.42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.69 [.58, .82]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-3.53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.70 [.58, .84]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-3.32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.60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.70 [.56, .84]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-3.30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.70 [.57, .85]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-3.27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.45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.72 [.63, .84]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-3.06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.73 [.62, .83]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-2.90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.60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.86 [.71, 1.03]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-1.44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.92 [.74, 1.11]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-.81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1.10 [.88, 1.32]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.96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1.00 [.83, 1.21]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1.44 [1.18, 1.68]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3.69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1.37 [1.11, 1.76]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2.93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-.07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1.39 [1.18, 1.64]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1.36 [1.14, 1.58]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3.31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1.03 [.83, 1.23]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.34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.92 [.77, 1.08]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-.74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EI5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98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96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1.37 [1.15, 1.57]</w:t>
            </w:r>
          </w:p>
        </w:tc>
        <w:tc>
          <w:tcPr>
            <w:tcW w:w="115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3.21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1.33 [1.07, 1.61]</w:t>
            </w:r>
          </w:p>
        </w:tc>
        <w:tc>
          <w:tcPr>
            <w:tcW w:w="108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2.70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7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 xml:space="preserve">Note.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EX = BAT Exhaustion, MD = Mental Distance, CI = Cognitive Impairment, EI = Emotional Impairment, SE = standard error of the location. 95% bias-corrected and accelerated confidence intervals in parentheses (1000 samples). Infit and outfit mean squares showing underfit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1"/>
        <w:gridCol w:w="1133"/>
        <w:gridCol w:w="989"/>
        <w:gridCol w:w="1965"/>
        <w:gridCol w:w="1159"/>
        <w:gridCol w:w="1843"/>
        <w:gridCol w:w="1085"/>
      </w:tblGrid>
      <w:tr>
        <w:trPr>
          <w:trHeight w:val="290" w:hRule="atLeast"/>
        </w:trPr>
        <w:tc>
          <w:tcPr>
            <w:tcW w:w="9025" w:type="dxa"/>
            <w:gridSpan w:val="7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ZA"/>
              </w:rPr>
              <w:t>Supplementary Table OS31</w:t>
            </w:r>
          </w:p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  <w:lang w:val="en-ZA"/>
              </w:rPr>
              <w:t>Rasch item locations and fit statistics for the United States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Item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Location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SE</w:t>
            </w:r>
          </w:p>
        </w:tc>
        <w:tc>
          <w:tcPr>
            <w:tcW w:w="196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Infit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Z</w:t>
            </w:r>
            <w:r>
              <w:rPr>
                <w:rFonts w:cs="Times New Roman" w:ascii="Times New Roman" w:hAnsi="Times New Roman"/>
                <w:sz w:val="24"/>
                <w:szCs w:val="24"/>
                <w:vertAlign w:val="subscript"/>
                <w:lang w:val="en-ZA"/>
              </w:rPr>
              <w:t>Infit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Outfit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ZA"/>
              </w:rPr>
              <w:t>Z</w:t>
            </w:r>
            <w:r>
              <w:rPr>
                <w:rFonts w:cs="Times New Roman" w:ascii="Times New Roman" w:hAnsi="Times New Roman"/>
                <w:sz w:val="24"/>
                <w:szCs w:val="24"/>
                <w:vertAlign w:val="subscript"/>
                <w:lang w:val="en-ZA"/>
              </w:rPr>
              <w:t>Outfit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EX1</w:t>
            </w:r>
          </w:p>
        </w:tc>
        <w:tc>
          <w:tcPr>
            <w:tcW w:w="113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-.86</w:t>
            </w:r>
          </w:p>
        </w:tc>
        <w:tc>
          <w:tcPr>
            <w:tcW w:w="98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96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.69 [.55, .85]</w:t>
            </w:r>
          </w:p>
        </w:tc>
        <w:tc>
          <w:tcPr>
            <w:tcW w:w="115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-3.74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.69 [.55, .83]</w:t>
            </w:r>
          </w:p>
        </w:tc>
        <w:tc>
          <w:tcPr>
            <w:tcW w:w="1085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-3.67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-.94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1.50 [1.22, 1.82]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4.66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1.69 [1.30, 2.34]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6.11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-.74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.90 [.74, 1.1]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-1.06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.90 [.74, 1.10]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-1.07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-.38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1.12 [.93, 1.32]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1.12 [.92, 1.33]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1.27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-.83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.84 [.69, .99]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-1.72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.86 [.68, 1.00]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-1.55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EX6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-.17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.78 [.63, .95]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-2.48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.77 [.64, .96]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-2.51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EX7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-.18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.77 [.64, .90]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-2.6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.76 [.65, .90]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-2.65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EX8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-1.01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.78 [.64, .95]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-2.46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.78 [.63, .92]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-2.49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-.57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.89 [.74, 1.05]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-1.21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.92 [.75, 1.10]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-.80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-.41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1.18 [1.02, 1.40]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1.20 [1.02, 1.44]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1.99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.43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1.42 [1.17, 1.73]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3.79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1.49 [1.18, 1.85]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4.31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1.29 [1.07, 1.52]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1.33 [1.09, 1.58]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3.15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MD5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.13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1.42 [1.20, 1.66]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3.84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1.49 [1.23, 1.84]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4.42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-.26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.99 [.83, 1.14]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.96 [.82, 1.13]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-.39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.67 [.56, .79]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-3.81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.66 [.54, .76]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-3.98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.25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.82 [.68, .96]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-1.95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.78 [.67, .93]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-2.37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.79 [.67, .93]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-2.31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.77 [.64, .89]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-2.57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CI5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.55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.79 [.65, .95]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.79 [.64, .94]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-2.3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EI1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1.11 [.92, 1.31]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1.06 [.88, 1.22]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.55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EI2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1.19 [.98, 1.45]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1.08 [.90, 1.28]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.73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EI3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.46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1.05 [.86, 1.26]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.49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1.02 [.84, 1.21]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.22</w:t>
            </w:r>
          </w:p>
        </w:tc>
      </w:tr>
      <w:tr>
        <w:trPr>
          <w:trHeight w:val="290" w:hRule="atLeast"/>
        </w:trPr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EI4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.69</w:t>
            </w:r>
          </w:p>
        </w:tc>
        <w:tc>
          <w:tcPr>
            <w:tcW w:w="9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9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1.04 [.88, 1.21]</w:t>
            </w:r>
          </w:p>
        </w:tc>
        <w:tc>
          <w:tcPr>
            <w:tcW w:w="11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18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.99 [.85, 1.14]</w:t>
            </w:r>
          </w:p>
        </w:tc>
        <w:tc>
          <w:tcPr>
            <w:tcW w:w="10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-.11</w:t>
            </w:r>
          </w:p>
        </w:tc>
      </w:tr>
      <w:tr>
        <w:trPr>
          <w:trHeight w:val="290" w:hRule="atLeast"/>
        </w:trPr>
        <w:tc>
          <w:tcPr>
            <w:tcW w:w="85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EI5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8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96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1.22 [1.02, 1.45]</w:t>
            </w:r>
          </w:p>
        </w:tc>
        <w:tc>
          <w:tcPr>
            <w:tcW w:w="115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1.14 [.98, 1.36]</w:t>
            </w:r>
          </w:p>
        </w:tc>
        <w:tc>
          <w:tcPr>
            <w:tcW w:w="1085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1.32</w:t>
            </w:r>
          </w:p>
        </w:tc>
      </w:tr>
      <w:tr>
        <w:trPr>
          <w:trHeight w:val="290" w:hRule="atLeast"/>
        </w:trPr>
        <w:tc>
          <w:tcPr>
            <w:tcW w:w="9025" w:type="dxa"/>
            <w:gridSpan w:val="7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 xml:space="preserve">Note.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EX = BAT Exhaustion, MD = Mental Distance, CI = Cognitive Impairment, EI = Emotional Impairment, SE = standard error of the location. 95% bias-corrected and accelerated confidence intervals in parentheses (1000 samples). Infit and outfit mean squares showing underfit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cs="Times New Roman" w:ascii="Times New Roman" w:hAnsi="Times New Roman"/>
          <w:sz w:val="24"/>
          <w:szCs w:val="24"/>
          <w:lang w:val="en-ZA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10. Item characteristic curves of misfitting items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Figure OS1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Item Characteristics Curve for EX2 in the Combined Sample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31510" cy="4758690"/>
            <wp:effectExtent l="0" t="0" r="0" b="0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5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Note</w:t>
      </w:r>
      <w:r>
        <w:rPr>
          <w:rFonts w:cs="Times New Roman" w:ascii="Times New Roman" w:hAnsi="Times New Roman"/>
          <w:sz w:val="24"/>
          <w:szCs w:val="24"/>
        </w:rPr>
        <w:t>. Relative measure is the item characteristic curve relative to the item location. Black line is the Rasch expected item score. Grey line is the average observed item score.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Figure OS2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Item Characteristics Curve for MD2 in the Combined Sample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31510" cy="4758690"/>
            <wp:effectExtent l="0" t="0" r="0" b="0"/>
            <wp:docPr id="2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5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Note</w:t>
      </w:r>
      <w:r>
        <w:rPr>
          <w:rFonts w:cs="Times New Roman" w:ascii="Times New Roman" w:hAnsi="Times New Roman"/>
          <w:sz w:val="24"/>
          <w:szCs w:val="24"/>
        </w:rPr>
        <w:t>. Relative measure is the item characteristic curve relative to the item location. Black line is the Rasch expected item score. Grey line is the average observed item score.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Figure OS3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Item Characteristics Curve for MD3 in the Combined Sample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31510" cy="4758690"/>
            <wp:effectExtent l="0" t="0" r="0" b="0"/>
            <wp:docPr id="3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5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Note</w:t>
      </w:r>
      <w:r>
        <w:rPr>
          <w:rFonts w:cs="Times New Roman" w:ascii="Times New Roman" w:hAnsi="Times New Roman"/>
          <w:sz w:val="24"/>
          <w:szCs w:val="24"/>
        </w:rPr>
        <w:t>. Relative measure is the item characteristic curve relative to the item location. Black line is the Rasch expected item score. Grey line is the average observed item score.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Figure OS4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Item Characteristics Curve for MD5 in the Combined Sample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731510" cy="4758690"/>
            <wp:effectExtent l="0" t="0" r="0" b="0"/>
            <wp:docPr id="4" name="Picture 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9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5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Note</w:t>
      </w:r>
      <w:r>
        <w:rPr>
          <w:rFonts w:cs="Times New Roman" w:ascii="Times New Roman" w:hAnsi="Times New Roman"/>
          <w:sz w:val="24"/>
          <w:szCs w:val="24"/>
        </w:rPr>
        <w:t>. Relative measure is the item characteristic curve relative to the item location. Black line is the Rasch expected item score. Grey line is the average observed item score.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11. Wright maps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Figure OS5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Wright Map for the Combined Sample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</w:t>
      </w:r>
      <w:r>
        <w:rPr>
          <w:rFonts w:cs="Courier New" w:ascii="Courier New" w:hAnsi="Courier New"/>
          <w:sz w:val="20"/>
          <w:szCs w:val="20"/>
          <w:lang w:val="en-ZA"/>
        </w:rPr>
        <w:t>2              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   </w:t>
      </w:r>
      <w:r>
        <w:rPr>
          <w:rFonts w:cs="Courier New" w:ascii="Courier New" w:hAnsi="Courier New"/>
          <w:sz w:val="20"/>
          <w:szCs w:val="20"/>
          <w:lang w:val="en-ZA"/>
        </w:rPr>
        <w:t>.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      </w:t>
      </w:r>
      <w:r>
        <w:rPr>
          <w:rFonts w:cs="Courier New" w:ascii="Courier New" w:hAnsi="Courier New"/>
          <w:sz w:val="20"/>
          <w:szCs w:val="20"/>
          <w:lang w:val="en-ZA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   </w:t>
      </w:r>
      <w:r>
        <w:rPr>
          <w:rFonts w:cs="Courier New" w:ascii="Courier New" w:hAnsi="Courier New"/>
          <w:sz w:val="20"/>
          <w:szCs w:val="20"/>
          <w:lang w:val="en-ZA"/>
        </w:rPr>
        <w:t>.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   </w:t>
      </w:r>
      <w:r>
        <w:rPr>
          <w:rFonts w:cs="Courier New" w:ascii="Courier New" w:hAnsi="Courier New"/>
          <w:sz w:val="20"/>
          <w:szCs w:val="20"/>
          <w:lang w:val="en-ZA"/>
        </w:rPr>
        <w:t>#  |T EI2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   </w:t>
      </w:r>
      <w:r>
        <w:rPr>
          <w:rFonts w:cs="Courier New" w:ascii="Courier New" w:hAnsi="Courier New"/>
          <w:sz w:val="20"/>
          <w:szCs w:val="20"/>
          <w:lang w:val="en-ZA"/>
        </w:rPr>
        <w:t>. T|  EI1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  </w:t>
      </w:r>
      <w:r>
        <w:rPr>
          <w:rFonts w:cs="Courier New" w:ascii="Courier New" w:hAnsi="Courier New"/>
          <w:sz w:val="20"/>
          <w:szCs w:val="20"/>
          <w:lang w:val="en-ZA"/>
        </w:rPr>
        <w:t>.#  |  EI5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</w:t>
      </w:r>
      <w:r>
        <w:rPr>
          <w:rFonts w:cs="Courier New" w:ascii="Courier New" w:hAnsi="Courier New"/>
          <w:sz w:val="20"/>
          <w:szCs w:val="20"/>
          <w:lang w:val="en-ZA"/>
        </w:rPr>
        <w:t>1           ###  +  EI4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 </w:t>
      </w:r>
      <w:r>
        <w:rPr>
          <w:rFonts w:cs="Courier New" w:ascii="Courier New" w:hAnsi="Courier New"/>
          <w:sz w:val="20"/>
          <w:szCs w:val="20"/>
          <w:lang w:val="en-ZA"/>
        </w:rPr>
        <w:t>.##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</w:t>
      </w:r>
      <w:r>
        <w:rPr>
          <w:rFonts w:cs="Courier New" w:ascii="Courier New" w:hAnsi="Courier New"/>
          <w:sz w:val="20"/>
          <w:szCs w:val="20"/>
          <w:lang w:val="en-ZA"/>
        </w:rPr>
        <w:t>.###  |S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</w:t>
      </w:r>
      <w:r>
        <w:rPr>
          <w:rFonts w:cs="Courier New" w:ascii="Courier New" w:hAnsi="Courier New"/>
          <w:sz w:val="20"/>
          <w:szCs w:val="20"/>
          <w:lang w:val="en-ZA"/>
        </w:rPr>
        <w:t>.###  |  CI5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</w:t>
      </w:r>
      <w:r>
        <w:rPr>
          <w:rFonts w:cs="Courier New" w:ascii="Courier New" w:hAnsi="Courier New"/>
          <w:sz w:val="20"/>
          <w:szCs w:val="20"/>
          <w:lang w:val="en-ZA"/>
        </w:rPr>
        <w:t>.######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</w:t>
      </w:r>
      <w:r>
        <w:rPr>
          <w:rFonts w:cs="Courier New" w:ascii="Courier New" w:hAnsi="Courier New"/>
          <w:sz w:val="20"/>
          <w:szCs w:val="20"/>
          <w:lang w:val="en-ZA"/>
        </w:rPr>
        <w:t>.###### S|  CI3  MD3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</w:t>
      </w:r>
      <w:r>
        <w:rPr>
          <w:rFonts w:cs="Courier New" w:ascii="Courier New" w:hAnsi="Courier New"/>
          <w:sz w:val="20"/>
          <w:szCs w:val="20"/>
          <w:lang w:val="en-ZA"/>
        </w:rPr>
        <w:t>.########  |  CI2  CI4  EI3  MD4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</w:t>
      </w:r>
      <w:r>
        <w:rPr>
          <w:rFonts w:cs="Courier New" w:ascii="Courier New" w:hAnsi="Courier New"/>
          <w:sz w:val="20"/>
          <w:szCs w:val="20"/>
          <w:lang w:val="en-ZA"/>
        </w:rPr>
        <w:t>0    .#########  +M MD5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</w:t>
      </w:r>
      <w:r>
        <w:rPr>
          <w:rFonts w:cs="Courier New" w:ascii="Courier New" w:hAnsi="Courier New"/>
          <w:sz w:val="20"/>
          <w:szCs w:val="20"/>
          <w:lang w:val="en-ZA"/>
        </w:rPr>
        <w:t>.###########  |  CI1  EX6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</w:t>
      </w:r>
      <w:r>
        <w:rPr>
          <w:rFonts w:cs="Courier New" w:ascii="Courier New" w:hAnsi="Courier New"/>
          <w:sz w:val="20"/>
          <w:szCs w:val="20"/>
          <w:lang w:val="en-ZA"/>
        </w:rPr>
        <w:t>.#########  |  EX7   MD2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</w:t>
      </w:r>
      <w:r>
        <w:rPr>
          <w:rFonts w:cs="Courier New" w:ascii="Courier New" w:hAnsi="Courier New"/>
          <w:sz w:val="20"/>
          <w:szCs w:val="20"/>
          <w:lang w:val="en-ZA"/>
        </w:rPr>
        <w:t>##########  |  EX4   MD1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</w:t>
      </w:r>
      <w:r>
        <w:rPr>
          <w:rFonts w:cs="Courier New" w:ascii="Courier New" w:hAnsi="Courier New"/>
          <w:sz w:val="20"/>
          <w:szCs w:val="20"/>
          <w:lang w:val="en-ZA"/>
        </w:rPr>
        <w:t>.############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</w:t>
      </w:r>
      <w:r>
        <w:rPr>
          <w:rFonts w:cs="Courier New" w:ascii="Courier New" w:hAnsi="Courier New"/>
          <w:sz w:val="20"/>
          <w:szCs w:val="20"/>
          <w:lang w:val="en-ZA"/>
        </w:rPr>
        <w:t>.########### M|S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</w:t>
      </w:r>
      <w:r>
        <w:rPr>
          <w:rFonts w:cs="Courier New" w:ascii="Courier New" w:hAnsi="Courier New"/>
          <w:sz w:val="20"/>
          <w:szCs w:val="20"/>
          <w:lang w:val="en-ZA"/>
        </w:rPr>
        <w:t>.############  |  EX1   EX3   EX5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</w:t>
      </w:r>
      <w:r>
        <w:rPr>
          <w:rFonts w:cs="Courier New" w:ascii="Courier New" w:hAnsi="Courier New"/>
          <w:sz w:val="20"/>
          <w:szCs w:val="20"/>
          <w:lang w:val="en-ZA"/>
        </w:rPr>
        <w:t>-1    .#########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</w:t>
      </w:r>
      <w:r>
        <w:rPr>
          <w:rFonts w:cs="Courier New" w:ascii="Courier New" w:hAnsi="Courier New"/>
          <w:sz w:val="20"/>
          <w:szCs w:val="20"/>
          <w:lang w:val="en-ZA"/>
        </w:rPr>
        <w:t>.##########  |  EX2   EX8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</w:t>
      </w:r>
      <w:r>
        <w:rPr>
          <w:rFonts w:cs="Courier New" w:ascii="Courier New" w:hAnsi="Courier New"/>
          <w:sz w:val="20"/>
          <w:szCs w:val="20"/>
          <w:lang w:val="en-ZA"/>
        </w:rPr>
        <w:t>.#########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</w:t>
      </w:r>
      <w:r>
        <w:rPr>
          <w:rFonts w:cs="Courier New" w:ascii="Courier New" w:hAnsi="Courier New"/>
          <w:sz w:val="20"/>
          <w:szCs w:val="20"/>
          <w:lang w:val="en-ZA"/>
        </w:rPr>
        <w:t>.##########  |T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</w:t>
      </w:r>
      <w:r>
        <w:rPr>
          <w:rFonts w:cs="Courier New" w:ascii="Courier New" w:hAnsi="Courier New"/>
          <w:sz w:val="20"/>
          <w:szCs w:val="20"/>
          <w:lang w:val="en-ZA"/>
        </w:rPr>
        <w:t>.#######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    </w:t>
      </w:r>
      <w:r>
        <w:rPr>
          <w:rFonts w:cs="Courier New" w:ascii="Courier New" w:hAnsi="Courier New"/>
          <w:sz w:val="20"/>
          <w:szCs w:val="20"/>
          <w:lang w:val="en-ZA"/>
        </w:rPr>
        <w:t>.### S|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        </w:t>
      </w:r>
      <w:r>
        <w:rPr>
          <w:rFonts w:cs="Courier New" w:ascii="Courier New" w:hAnsi="Courier New"/>
          <w:sz w:val="20"/>
          <w:szCs w:val="20"/>
          <w:lang w:val="en-ZA"/>
        </w:rPr>
        <w:t>.#######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  <w:lang w:val="en-ZA"/>
        </w:rPr>
      </w:pPr>
      <w:r>
        <w:rPr>
          <w:rFonts w:cs="Courier New" w:ascii="Courier New" w:hAnsi="Courier New"/>
          <w:sz w:val="20"/>
          <w:szCs w:val="20"/>
          <w:lang w:val="en-ZA"/>
        </w:rPr>
        <w:t xml:space="preserve">   </w:t>
      </w:r>
      <w:r>
        <w:rPr>
          <w:rFonts w:cs="Courier New" w:ascii="Courier New" w:hAnsi="Courier New"/>
          <w:sz w:val="20"/>
          <w:szCs w:val="20"/>
          <w:lang w:val="en-ZA"/>
        </w:rPr>
        <w:t>-2         .####  +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Note</w:t>
      </w:r>
      <w:r>
        <w:rPr>
          <w:rFonts w:cs="Times New Roman" w:ascii="Times New Roman" w:hAnsi="Times New Roman"/>
          <w:sz w:val="24"/>
          <w:szCs w:val="24"/>
        </w:rPr>
        <w:t xml:space="preserve">. Logits truncated between |2| logits. EX = Exhaustion, MD = Mental Distance, CI = Cognitive Impairment, EI = Emotional Impairment. Person measures presented on the left and item locations presented on the right. 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Figure OS6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Wright Map for Australia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2              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 |T EI2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T|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 |  EI1    EI4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 |  EI5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1             #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 |S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</w:t>
      </w:r>
      <w:r>
        <w:rPr>
          <w:rFonts w:cs="Courier New" w:ascii="Courier New" w:hAnsi="Courier New"/>
          <w:sz w:val="20"/>
          <w:szCs w:val="20"/>
        </w:rPr>
        <w:t>###  |  CI5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.###  |  MD3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S|  CI2    CI3    EI3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.###  |  CI4    MD5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0         #####  +M MD4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 |  EX6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######  |  CI1    EX7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</w:t>
      </w:r>
      <w:r>
        <w:rPr>
          <w:rFonts w:cs="Courier New" w:ascii="Courier New" w:hAnsi="Courier New"/>
          <w:sz w:val="20"/>
          <w:szCs w:val="20"/>
        </w:rPr>
        <w:t>.#######  |  EX4    MD2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</w:t>
      </w:r>
      <w:r>
        <w:rPr>
          <w:rFonts w:cs="Courier New" w:ascii="Courier New" w:hAnsi="Courier New"/>
          <w:sz w:val="20"/>
          <w:szCs w:val="20"/>
        </w:rPr>
        <w:t>.####  |  MD1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.##### M|S EX5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</w:t>
      </w:r>
      <w:r>
        <w:rPr>
          <w:rFonts w:cs="Courier New" w:ascii="Courier New" w:hAnsi="Courier New"/>
          <w:sz w:val="20"/>
          <w:szCs w:val="20"/>
        </w:rPr>
        <w:t>-1       #######  +  EX1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</w:t>
      </w:r>
      <w:r>
        <w:rPr>
          <w:rFonts w:cs="Courier New" w:ascii="Courier New" w:hAnsi="Courier New"/>
          <w:sz w:val="20"/>
          <w:szCs w:val="20"/>
        </w:rPr>
        <w:t>#####  |  EX2    EX3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.#####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 |  EX8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.###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</w:t>
      </w:r>
      <w:r>
        <w:rPr>
          <w:rFonts w:cs="Courier New" w:ascii="Courier New" w:hAnsi="Courier New"/>
          <w:sz w:val="20"/>
          <w:szCs w:val="20"/>
        </w:rPr>
        <w:t>.####  |T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</w:t>
      </w:r>
      <w:r>
        <w:rPr>
          <w:rFonts w:cs="Courier New" w:ascii="Courier New" w:hAnsi="Courier New"/>
          <w:sz w:val="20"/>
          <w:szCs w:val="20"/>
        </w:rPr>
        <w:t>-2          .###  +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Note</w:t>
      </w:r>
      <w:r>
        <w:rPr>
          <w:rFonts w:cs="Times New Roman" w:ascii="Times New Roman" w:hAnsi="Times New Roman"/>
          <w:sz w:val="24"/>
          <w:szCs w:val="24"/>
        </w:rPr>
        <w:t xml:space="preserve">. Logits truncated between |2| logits. EX = Exhaustion, MD = Mental Distance, CI = Cognitive Impairment, EI = Emotional Impairment. Person measures presented on the left and item locations presented on the right. 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Figure OS7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Wright Map for the Netherlands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2              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 |T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  EI1    EI2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T|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 |  EI4    EI5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1             .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 |S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 |  MD3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</w:t>
      </w:r>
      <w:r>
        <w:rPr>
          <w:rFonts w:cs="Courier New" w:ascii="Courier New" w:hAnsi="Courier New"/>
          <w:sz w:val="20"/>
          <w:szCs w:val="20"/>
        </w:rPr>
        <w:t>##  |  CI5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</w:t>
      </w:r>
      <w:r>
        <w:rPr>
          <w:rFonts w:cs="Courier New" w:ascii="Courier New" w:hAnsi="Courier New"/>
          <w:sz w:val="20"/>
          <w:szCs w:val="20"/>
        </w:rPr>
        <w:t>##  |  MD4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.### S|  MD5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</w:t>
      </w:r>
      <w:r>
        <w:rPr>
          <w:rFonts w:cs="Courier New" w:ascii="Courier New" w:hAnsi="Courier New"/>
          <w:sz w:val="20"/>
          <w:szCs w:val="20"/>
        </w:rPr>
        <w:t>.####  |  CI3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0          ####  +M CI2    EI3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 |  CI4    EX6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 |  EX4    MD2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 |  CI1    EX7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</w:t>
      </w:r>
      <w:r>
        <w:rPr>
          <w:rFonts w:cs="Courier New" w:ascii="Courier New" w:hAnsi="Courier New"/>
          <w:sz w:val="20"/>
          <w:szCs w:val="20"/>
        </w:rPr>
        <w:t>.######  |  MD1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</w:t>
      </w:r>
      <w:r>
        <w:rPr>
          <w:rFonts w:cs="Courier New" w:ascii="Courier New" w:hAnsi="Courier New"/>
          <w:sz w:val="20"/>
          <w:szCs w:val="20"/>
        </w:rPr>
        <w:t>.####  |  EX1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 |S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</w:t>
      </w:r>
      <w:r>
        <w:rPr>
          <w:rFonts w:cs="Courier New" w:ascii="Courier New" w:hAnsi="Courier New"/>
          <w:sz w:val="20"/>
          <w:szCs w:val="20"/>
        </w:rPr>
        <w:t>####### M|  EX2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</w:t>
      </w:r>
      <w:r>
        <w:rPr>
          <w:rFonts w:cs="Courier New" w:ascii="Courier New" w:hAnsi="Courier New"/>
          <w:sz w:val="20"/>
          <w:szCs w:val="20"/>
        </w:rPr>
        <w:t>-1          ####  +  EX3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.###  |  EX5    EX8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</w:t>
      </w:r>
      <w:r>
        <w:rPr>
          <w:rFonts w:cs="Courier New" w:ascii="Courier New" w:hAnsi="Courier New"/>
          <w:sz w:val="20"/>
          <w:szCs w:val="20"/>
        </w:rPr>
        <w:t>#######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</w:t>
      </w:r>
      <w:r>
        <w:rPr>
          <w:rFonts w:cs="Courier New" w:ascii="Courier New" w:hAnsi="Courier New"/>
          <w:sz w:val="20"/>
          <w:szCs w:val="20"/>
        </w:rPr>
        <w:t>.#  |T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</w:t>
      </w:r>
      <w:r>
        <w:rPr>
          <w:rFonts w:cs="Courier New" w:ascii="Courier New" w:hAnsi="Courier New"/>
          <w:sz w:val="20"/>
          <w:szCs w:val="20"/>
        </w:rPr>
        <w:t>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</w:t>
      </w:r>
      <w:r>
        <w:rPr>
          <w:rFonts w:cs="Courier New" w:ascii="Courier New" w:hAnsi="Courier New"/>
          <w:sz w:val="20"/>
          <w:szCs w:val="20"/>
        </w:rPr>
        <w:t>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S|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</w:t>
      </w:r>
      <w:r>
        <w:rPr>
          <w:rFonts w:cs="Courier New" w:ascii="Courier New" w:hAnsi="Courier New"/>
          <w:sz w:val="20"/>
          <w:szCs w:val="20"/>
        </w:rPr>
        <w:t>-2           ###  +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Note</w:t>
      </w:r>
      <w:r>
        <w:rPr>
          <w:rFonts w:cs="Times New Roman" w:ascii="Times New Roman" w:hAnsi="Times New Roman"/>
          <w:sz w:val="24"/>
          <w:szCs w:val="24"/>
        </w:rPr>
        <w:t xml:space="preserve">. Logits truncated between |2| logits. EX = Exhaustion, MD = Mental Distance, CI = Cognitive Impairment, EI = Emotional Impairment. Person measures presented on the left and item locations presented on the right. 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Figure OS8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Wright Map for South Africa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2              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.  |T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  EI1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T|  EI2    EI4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1             #  +  EI5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</w:t>
      </w:r>
      <w:r>
        <w:rPr>
          <w:rFonts w:cs="Courier New" w:ascii="Courier New" w:hAnsi="Courier New"/>
          <w:sz w:val="20"/>
          <w:szCs w:val="20"/>
        </w:rPr>
        <w:t>.#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</w:t>
      </w:r>
      <w:r>
        <w:rPr>
          <w:rFonts w:cs="Courier New" w:ascii="Courier New" w:hAnsi="Courier New"/>
          <w:sz w:val="20"/>
          <w:szCs w:val="20"/>
        </w:rPr>
        <w:t>.#  |S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</w:t>
      </w:r>
      <w:r>
        <w:rPr>
          <w:rFonts w:cs="Courier New" w:ascii="Courier New" w:hAnsi="Courier New"/>
          <w:sz w:val="20"/>
          <w:szCs w:val="20"/>
        </w:rPr>
        <w:t>.##  |  CI3    CI5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 |  CI2    CI4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</w:t>
      </w:r>
      <w:r>
        <w:rPr>
          <w:rFonts w:cs="Courier New" w:ascii="Courier New" w:hAnsi="Courier New"/>
          <w:sz w:val="20"/>
          <w:szCs w:val="20"/>
        </w:rPr>
        <w:t>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.### S|  CI1    MD4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0           .##  +M MD2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.#####  |  EI3    EX6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.#####  |  MD1    MD3    MD5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.#####  |  EX3    EX7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######  |  EX4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</w:t>
      </w:r>
      <w:r>
        <w:rPr>
          <w:rFonts w:cs="Courier New" w:ascii="Courier New" w:hAnsi="Courier New"/>
          <w:sz w:val="20"/>
          <w:szCs w:val="20"/>
        </w:rPr>
        <w:t>#########  |S EX5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###### M|  EX1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</w:t>
      </w:r>
      <w:r>
        <w:rPr>
          <w:rFonts w:cs="Courier New" w:ascii="Courier New" w:hAnsi="Courier New"/>
          <w:sz w:val="20"/>
          <w:szCs w:val="20"/>
        </w:rPr>
        <w:t>-1           ###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.#####  |  EX8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</w:t>
      </w:r>
      <w:r>
        <w:rPr>
          <w:rFonts w:cs="Courier New" w:ascii="Courier New" w:hAnsi="Courier New"/>
          <w:sz w:val="20"/>
          <w:szCs w:val="20"/>
        </w:rPr>
        <w:t>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######  |T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.###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.### S|  EX2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</w:t>
      </w:r>
      <w:r>
        <w:rPr>
          <w:rFonts w:cs="Courier New" w:ascii="Courier New" w:hAnsi="Courier New"/>
          <w:sz w:val="20"/>
          <w:szCs w:val="20"/>
        </w:rPr>
        <w:t>-2            .#  +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Note</w:t>
      </w:r>
      <w:r>
        <w:rPr>
          <w:rFonts w:cs="Times New Roman" w:ascii="Times New Roman" w:hAnsi="Times New Roman"/>
          <w:sz w:val="24"/>
          <w:szCs w:val="24"/>
        </w:rPr>
        <w:t xml:space="preserve">. Logits truncated between |2| logits. EX = Exhaustion, MD = Mental Distance, CI = Cognitive Impairment, EI = Emotional Impairment. Person measures presented on the left and item locations presented on the right. 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Figure OS9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Wright Map for the United States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2              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  EI2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T|T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 |  EI1    EI5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1            ##  +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</w:t>
      </w:r>
      <w:r>
        <w:rPr>
          <w:rFonts w:cs="Courier New" w:ascii="Courier New" w:hAnsi="Courier New"/>
          <w:sz w:val="20"/>
          <w:szCs w:val="20"/>
        </w:rPr>
        <w:t>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</w:t>
      </w:r>
      <w:r>
        <w:rPr>
          <w:rFonts w:cs="Courier New" w:ascii="Courier New" w:hAnsi="Courier New"/>
          <w:sz w:val="20"/>
          <w:szCs w:val="20"/>
        </w:rPr>
        <w:t>.#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.###  |S EI4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</w:t>
      </w:r>
      <w:r>
        <w:rPr>
          <w:rFonts w:cs="Courier New" w:ascii="Courier New" w:hAnsi="Courier New"/>
          <w:sz w:val="20"/>
          <w:szCs w:val="20"/>
        </w:rPr>
        <w:t>##  |  CI5    EI3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</w:t>
      </w:r>
      <w:r>
        <w:rPr>
          <w:rFonts w:cs="Courier New" w:ascii="Courier New" w:hAnsi="Courier New"/>
          <w:sz w:val="20"/>
          <w:szCs w:val="20"/>
        </w:rPr>
        <w:t>## S|  MD3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</w:t>
      </w:r>
      <w:r>
        <w:rPr>
          <w:rFonts w:cs="Courier New" w:ascii="Courier New" w:hAnsi="Courier New"/>
          <w:sz w:val="20"/>
          <w:szCs w:val="20"/>
        </w:rPr>
        <w:t>.##  |  CI3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</w:t>
      </w:r>
      <w:r>
        <w:rPr>
          <w:rFonts w:cs="Courier New" w:ascii="Courier New" w:hAnsi="Courier New"/>
          <w:sz w:val="20"/>
          <w:szCs w:val="20"/>
        </w:rPr>
        <w:t>########  |  CI4    MD5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</w:t>
      </w:r>
      <w:r>
        <w:rPr>
          <w:rFonts w:cs="Courier New" w:ascii="Courier New" w:hAnsi="Courier New"/>
          <w:sz w:val="20"/>
          <w:szCs w:val="20"/>
        </w:rPr>
        <w:t>0      ########  +M CI2    MD4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</w:t>
      </w:r>
      <w:r>
        <w:rPr>
          <w:rFonts w:cs="Courier New" w:ascii="Courier New" w:hAnsi="Courier New"/>
          <w:sz w:val="20"/>
          <w:szCs w:val="20"/>
        </w:rPr>
        <w:t>.##  |  EX6    EX7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.#####  |  CI1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</w:t>
      </w:r>
      <w:r>
        <w:rPr>
          <w:rFonts w:cs="Courier New" w:ascii="Courier New" w:hAnsi="Courier New"/>
          <w:sz w:val="20"/>
          <w:szCs w:val="20"/>
        </w:rPr>
        <w:t>###  |  EX4    MD2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</w:t>
      </w:r>
      <w:r>
        <w:rPr>
          <w:rFonts w:cs="Courier New" w:ascii="Courier New" w:hAnsi="Courier New"/>
          <w:sz w:val="20"/>
          <w:szCs w:val="20"/>
        </w:rPr>
        <w:t>####### M|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.#####  |S MD1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.#####  |  EX3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</w:t>
      </w:r>
      <w:r>
        <w:rPr>
          <w:rFonts w:cs="Courier New" w:ascii="Courier New" w:hAnsi="Courier New"/>
          <w:sz w:val="20"/>
          <w:szCs w:val="20"/>
        </w:rPr>
        <w:t>.##  |  EX1    EX5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</w:t>
      </w:r>
      <w:r>
        <w:rPr>
          <w:rFonts w:cs="Courier New" w:ascii="Courier New" w:hAnsi="Courier New"/>
          <w:sz w:val="20"/>
          <w:szCs w:val="20"/>
        </w:rPr>
        <w:t>-1         #####  +  EX2    EX8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</w:t>
      </w:r>
      <w:r>
        <w:rPr>
          <w:rFonts w:cs="Courier New" w:ascii="Courier New" w:hAnsi="Courier New"/>
          <w:sz w:val="20"/>
          <w:szCs w:val="20"/>
        </w:rPr>
        <w:t>########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</w:t>
      </w:r>
      <w:r>
        <w:rPr>
          <w:rFonts w:cs="Courier New" w:ascii="Courier New" w:hAnsi="Courier New"/>
          <w:sz w:val="20"/>
          <w:szCs w:val="20"/>
        </w:rPr>
        <w:t>.####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 |T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</w:t>
      </w:r>
      <w:r>
        <w:rPr>
          <w:rFonts w:cs="Courier New" w:ascii="Courier New" w:hAnsi="Courier New"/>
          <w:sz w:val="20"/>
          <w:szCs w:val="20"/>
        </w:rPr>
        <w:t>#### S|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</w:t>
      </w:r>
      <w:r>
        <w:rPr>
          <w:rFonts w:cs="Courier New" w:ascii="Courier New" w:hAnsi="Courier New"/>
          <w:sz w:val="20"/>
          <w:szCs w:val="20"/>
        </w:rPr>
        <w:t>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</w:t>
      </w:r>
      <w:r>
        <w:rPr>
          <w:rFonts w:cs="Courier New" w:ascii="Courier New" w:hAnsi="Courier New"/>
          <w:sz w:val="20"/>
          <w:szCs w:val="20"/>
        </w:rPr>
        <w:t>.##  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        </w:t>
      </w:r>
      <w:r>
        <w:rPr>
          <w:rFonts w:cs="Courier New" w:ascii="Courier New" w:hAnsi="Courier New"/>
          <w:sz w:val="20"/>
          <w:szCs w:val="20"/>
        </w:rPr>
        <w:t>|</w:t>
      </w:r>
    </w:p>
    <w:p>
      <w:pPr>
        <w:pStyle w:val="Normal"/>
        <w:spacing w:lineRule="auto" w:line="240" w:before="0" w:after="160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</w:t>
      </w:r>
      <w:r>
        <w:rPr>
          <w:rFonts w:cs="Courier New" w:ascii="Courier New" w:hAnsi="Courier New"/>
          <w:sz w:val="20"/>
          <w:szCs w:val="20"/>
        </w:rPr>
        <w:t>-2           .##  +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Note</w:t>
      </w:r>
      <w:r>
        <w:rPr>
          <w:rFonts w:cs="Times New Roman" w:ascii="Times New Roman" w:hAnsi="Times New Roman"/>
          <w:sz w:val="24"/>
          <w:szCs w:val="24"/>
        </w:rPr>
        <w:t xml:space="preserve">. Logits truncated between |2| logits. EX = Exhaustion, MD = Mental Distance, CI = Cognitive Impairment, EI = Emotional Impairment. Person measures presented on the left and item locations presented on the right. 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12. Differential item functioning</w:t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OS32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Australia vs Other Countries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.365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.080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.039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.864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.718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.605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.350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.240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.504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.991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.946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.239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.952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.307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.767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.490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.318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.948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.897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.948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.651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.814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.650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.386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.723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.976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.435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.977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.426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.301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.320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.748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.341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.229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.153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for the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Change in Nagelkerke R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. M1M2 = Model 1 vs Model 2 (uniform DIF), M1M3 = Model 1 vs Model 3 (total DIF), M2M3 = Model 2 vs Model 3 (non-uniform DIF).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OS33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the Netherlands vs Other Countries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.018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.778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.819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.457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.747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.864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.696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.541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.830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.638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.657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.750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001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.674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.830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.179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.143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.808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.347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.353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.671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.387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.727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.866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.979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.277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.860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.414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.674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.591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.350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Note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for the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Change in Nagelkerke R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. M1M2 = Model 1 vs Model 2 (uniform DIF), M1M3 = Model 1 vs Model 3 (total DIF), M2M3 = Model 2 vs Model 3 (non-uniform DIF).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OS34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South Africa vs Other Countries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.775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.734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.463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.080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.082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.449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.298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.992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.668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.267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.891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.914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.890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.037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.039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.884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.816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.234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.274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.867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.883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.272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.829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.495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.261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.941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.871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.703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.410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for the 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Change in Nagelkerke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. M1M2 = Model 1 vs Model 2 (uniform DIF), M1M3 = Model 1 vs Model 3 (total DIF), M2M3 = Model 2 vs Model 3 (non-uniform DIF).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OS35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the United States vs Other Countries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.105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.411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.350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.485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.746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.752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.987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.543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.269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.949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.565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.876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.296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.272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.480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.954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.438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.656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.283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.543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.872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.660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.519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.794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.831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.639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.885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.879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.429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.791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.668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.620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.380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.701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.900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.801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p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values for the 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Change in Nagelkerke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. M1M2 = Model 1 vs Model 2 (uniform DIF), M1M3 = Model 1 vs Model 3 (total DIF), M2M3 = Model 2 vs Model 3 (non-uniform DIF).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OS36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Australia vs the Netherlands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.019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.025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.170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.295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.285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.235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.981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.994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.409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.360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.455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.722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.762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.866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.410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.896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.344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.605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.296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.851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.299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.308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.560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.727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.427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.872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.768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.548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.282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.526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.522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.518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.341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.315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.751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en-ZA" w:eastAsia="en-ZA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.381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.210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.125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for the 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Change in Nagelkerke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. M1M2 = Model 1 vs Model 2 (uniform DIF), M1M3 = Model 1 vs Model 3 (total DIF), M2M3 = Model 2 vs Model 3 (non-uniform DIF).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OS37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Australia vs South Africa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.676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.183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.073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.108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.111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.259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.836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.416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.354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.329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.829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.034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.040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.301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.567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.027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.344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.178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.324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.382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.484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.766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.835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.536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.318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.167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for the 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Change in Nagelkerke 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. M1M2 = Model 1 vs Model 2 (uniform DIF), M1M3 = Model 1 vs Model 3 (total DIF), M2M3 = Model 2 vs Model 3 (non-uniform DIF).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OS38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Australia vs the United States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.605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.214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.093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.502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.567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.408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.759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.823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.459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.266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.914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.405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.426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.815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.790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.866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.452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.244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.215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.915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.837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.396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.931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.871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.434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.989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.902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.783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.416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.360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.365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.539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.518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p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values for the 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Change in Nagelkerke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. M1M2 = Model 1 vs Model 2 (uniform DIF), M1M3 = Model 1 vs Model 3 (total DIF), M2M3 = Model 2 vs Model 3 (non-uniform DIF).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OS39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the Netherlands vs South Africa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.052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.142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.730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.116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.122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.460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.581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.712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.540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.563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.284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.743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.538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.715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.185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.369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.065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.066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.326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.980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.149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.017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.040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.044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.042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.044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.347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.435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.933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.751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.585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.858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.943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.976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.834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.440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.634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.574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.926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.996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.995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for the 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Change in Nagelkerke 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. M1M2 = Model 1 vs Model 2 (uniform DIF), M1M3 = Model 1 vs Model 3 (total DIF), M2M3 = Model 2 vs Model 3 (non-uniform DIF).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OS40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the Netherlands vs the United States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.038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.745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.009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.122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.119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.238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.729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.780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.267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.656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.795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.948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.673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.602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.755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.258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.557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.785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.667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.670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.090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.147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.613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.655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.442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.155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.363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.969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.700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.627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.632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.420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.761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.739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.823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.598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.084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.139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.951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.776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.478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for the 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Change in Nagelkerke 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. M1M2 = Model 1 vs Model 2 (uniform DIF), M1M3 = Model 1 vs Model 3 (total DIF), M2M3 = Model 2 vs Model 3 (non-uniform DIF).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p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8"/>
        <w:gridCol w:w="1287"/>
        <w:gridCol w:w="1289"/>
        <w:gridCol w:w="1287"/>
        <w:gridCol w:w="1290"/>
        <w:gridCol w:w="1286"/>
        <w:gridCol w:w="1288"/>
      </w:tblGrid>
      <w:tr>
        <w:trPr/>
        <w:tc>
          <w:tcPr>
            <w:tcW w:w="901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ZA" w:eastAsia="en-US" w:bidi="ar-SA"/>
              </w:rPr>
              <w:t>Supplementary Table OS41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Chi-squared Difference Tests and Change in Nagelkerke R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 xml:space="preserve"> for South African vs the United States</w:t>
            </w:r>
          </w:p>
        </w:tc>
      </w:tr>
      <w:tr>
        <w:trPr/>
        <w:tc>
          <w:tcPr>
            <w:tcW w:w="1288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Item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  <w:tc>
          <w:tcPr>
            <w:tcW w:w="129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M1M2</w:t>
            </w:r>
          </w:p>
        </w:tc>
        <w:tc>
          <w:tcPr>
            <w:tcW w:w="128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M1M3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Δ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bscript"/>
                <w:lang w:val="en-ZA" w:eastAsia="en-US" w:bidi="ar-SA"/>
              </w:rPr>
              <w:t>M2M3</w:t>
            </w:r>
          </w:p>
        </w:tc>
      </w:tr>
      <w:tr>
        <w:trPr/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EX1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.475</w:t>
            </w:r>
          </w:p>
        </w:tc>
        <w:tc>
          <w:tcPr>
            <w:tcW w:w="128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.773</w:t>
            </w:r>
          </w:p>
        </w:tc>
        <w:tc>
          <w:tcPr>
            <w:tcW w:w="1287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.949</w:t>
            </w: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.743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.072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.072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.057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.849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.170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.209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.264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.311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.829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.996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.439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.199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.076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.313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EX8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.430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.724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.881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.065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.767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.301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.584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.049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.050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.406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.627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.622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MD5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.262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.333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.346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.423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.220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CI5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.258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.315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.603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.971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.405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.647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.675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.160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.027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.004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.038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.680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.010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</w:tr>
      <w:tr>
        <w:trPr/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ZA" w:eastAsia="en-US" w:bidi="ar-SA"/>
              </w:rPr>
              <w:t>EI5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.944</w:t>
            </w: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.807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.515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.000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en-ZA" w:eastAsia="en-US" w:bidi="ar-SA"/>
              </w:rPr>
              <w:t>.001</w:t>
            </w:r>
          </w:p>
        </w:tc>
      </w:tr>
      <w:tr>
        <w:trPr/>
        <w:tc>
          <w:tcPr>
            <w:tcW w:w="9015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Note.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>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for the χ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difference test, Δ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= Change in Nagelkerke 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. M1M2 = Model 1 vs Model 2 (uniform DIF), M1M3 = Model 1 vs Model 3 (total DIF), M2M3 = Model 2 vs Model 3 (non-uniform DIF).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&lt; .005 and change in </w:t>
            </w:r>
            <w:r>
              <w:rPr>
                <w:rFonts w:eastAsia="Calibri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ZA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vertAlign w:val="superscript"/>
                <w:lang w:val="en-Z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ZA" w:eastAsia="en-US" w:bidi="ar-SA"/>
              </w:rPr>
              <w:t xml:space="preserve"> values &gt; .035 are in bold.</w:t>
            </w:r>
          </w:p>
        </w:tc>
      </w:tr>
    </w:tbl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contextualSpacing/>
        <w:jc w:val="both"/>
        <w:rPr>
          <w:rFonts w:ascii="Times New Roman" w:hAnsi="Times New Roman" w:cs="Times New Roman"/>
          <w:sz w:val="24"/>
          <w:szCs w:val="24"/>
          <w:lang w:val="en-ZA"/>
        </w:rPr>
      </w:pPr>
      <w:r>
        <w:rPr/>
      </w:r>
    </w:p>
    <w:sectPr>
      <w:headerReference w:type="default" r:id="rId6"/>
      <w:type w:val="nextPage"/>
      <w:pgSz w:w="11906" w:h="16838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39756852"/>
    </w:sdtPr>
    <w:sdtContent>
      <w:p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52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3232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54c5e"/>
    <w:rPr>
      <w:sz w:val="16"/>
      <w:szCs w:val="16"/>
    </w:rPr>
  </w:style>
  <w:style w:type="character" w:styleId="CommentTextChar" w:customStyle="1">
    <w:name w:val="Comment Text Char"/>
    <w:basedOn w:val="DefaultParagraphFont"/>
    <w:link w:val="Annotationtext"/>
    <w:uiPriority w:val="99"/>
    <w:qFormat/>
    <w:rsid w:val="00654c5e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654c5e"/>
    <w:rPr>
      <w:b/>
      <w:bCs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195785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195785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Annotationtext">
    <w:name w:val="annotation text"/>
    <w:basedOn w:val="Normal"/>
    <w:link w:val="CommentTextChar"/>
    <w:uiPriority w:val="99"/>
    <w:unhideWhenUsed/>
    <w:qFormat/>
    <w:rsid w:val="00654c5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654c5e"/>
    <w:pPr/>
    <w:rPr>
      <w:b/>
      <w:bCs/>
    </w:rPr>
  </w:style>
  <w:style w:type="paragraph" w:styleId="ListParagraph">
    <w:name w:val="List Paragraph"/>
    <w:basedOn w:val="Normal"/>
    <w:uiPriority w:val="34"/>
    <w:qFormat/>
    <w:rsid w:val="00d84788"/>
    <w:pPr>
      <w:spacing w:before="0" w:after="16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195785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195785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30062"/>
    <w:pPr>
      <w:spacing w:after="0" w:line="240" w:lineRule="auto"/>
    </w:pPr>
    <w:rPr>
      <w:lang w:val="en-Z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Application>LibreOffice/7.4.1.2$Windows_X86_64 LibreOffice_project/3c58a8f3a960df8bc8fd77b461821e42c061c5f0</Application>
  <AppVersion>15.0000</AppVersion>
  <Pages>52</Pages>
  <Words>10250</Words>
  <Characters>42596</Characters>
  <CharactersWithSpaces>48687</CharactersWithSpaces>
  <Paragraphs>6691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2022-06-01T07:36:00Z</dcterms:created>
  <dc:creator>Kleinjan Redelinghuys</dc:creator>
  <dc:description/>
  <dc:language>en-IN</dc:language>
  <cp:lastModifiedBy/>
  <dcterms:modified xsi:type="dcterms:W3CDTF">2023-05-03T16:05:33Z</dcterms:modified>
  <cp:revision>756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