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886" w:rsidRDefault="00F9058E" w:rsidP="0019166B">
      <w:pPr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Additional file 1</w:t>
      </w:r>
      <w:r w:rsidR="00E47BB3" w:rsidRPr="0019166B">
        <w:rPr>
          <w:rFonts w:ascii="Times New Roman" w:hAnsi="Times New Roman" w:cs="Times New Roman"/>
          <w:sz w:val="24"/>
          <w:szCs w:val="20"/>
        </w:rPr>
        <w:t xml:space="preserve">. Demographic and clinical characteristics categorized by those who were included and excluded in the study and those who were </w:t>
      </w:r>
      <w:r w:rsidR="002A7FD6">
        <w:rPr>
          <w:rFonts w:ascii="Times New Roman" w:hAnsi="Times New Roman" w:cs="Times New Roman"/>
          <w:sz w:val="24"/>
          <w:szCs w:val="20"/>
        </w:rPr>
        <w:t>lost follow-</w:t>
      </w:r>
      <w:r w:rsidR="00E47BB3" w:rsidRPr="0019166B">
        <w:rPr>
          <w:rFonts w:ascii="Times New Roman" w:hAnsi="Times New Roman" w:cs="Times New Roman"/>
          <w:sz w:val="24"/>
          <w:szCs w:val="20"/>
        </w:rPr>
        <w:t>up</w:t>
      </w:r>
    </w:p>
    <w:p w:rsidR="0019166B" w:rsidRPr="0019166B" w:rsidRDefault="0019166B" w:rsidP="0019166B">
      <w:pPr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619" w:type="dxa"/>
        <w:jc w:val="center"/>
        <w:tblLook w:val="04A0" w:firstRow="1" w:lastRow="0" w:firstColumn="1" w:lastColumn="0" w:noHBand="0" w:noVBand="1"/>
      </w:tblPr>
      <w:tblGrid>
        <w:gridCol w:w="2694"/>
        <w:gridCol w:w="2163"/>
        <w:gridCol w:w="2187"/>
        <w:gridCol w:w="2187"/>
        <w:gridCol w:w="1388"/>
      </w:tblGrid>
      <w:tr w:rsidR="00437C16" w:rsidRPr="00437C16" w:rsidTr="00E47BB3">
        <w:trPr>
          <w:trHeight w:val="312"/>
          <w:jc w:val="center"/>
        </w:trPr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21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Group A (n=1843)</w:t>
            </w:r>
          </w:p>
        </w:tc>
        <w:tc>
          <w:tcPr>
            <w:tcW w:w="21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Group B (n=1097)</w:t>
            </w:r>
          </w:p>
        </w:tc>
        <w:tc>
          <w:tcPr>
            <w:tcW w:w="21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Group C (n=1683)</w:t>
            </w: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437C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437C16" w:rsidRPr="00437C16" w:rsidTr="00437C16">
        <w:trPr>
          <w:trHeight w:val="297"/>
          <w:jc w:val="center"/>
        </w:trPr>
        <w:tc>
          <w:tcPr>
            <w:tcW w:w="10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Childhood (Baseline in 1987)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Age in 1987 (years)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14.0 (12.0-16.0)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13.0 (9.0-16.0)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12.0 (9.0-14.0)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0.246 </w:t>
            </w:r>
          </w:p>
        </w:tc>
      </w:tr>
      <w:tr w:rsidR="00437C16" w:rsidRPr="00437C16" w:rsidTr="00437C16">
        <w:trPr>
          <w:trHeight w:val="31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C02CA9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BMI</w:t>
            </w:r>
            <w:r w:rsidR="00437C16"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in 1987 (kg/m</w:t>
            </w:r>
            <w:r w:rsidR="00437C16"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="00437C16"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16.2 (14.5-18.2)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16.3 (14.9-18.3)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16.2 (14.8-18.1)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0.224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SBP in 1987 (mmHg)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105.3 (98.0-112.0)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103.3 (97.3-110.7)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104.0 (97.3-111.3)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0.253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DBP in 1987 (mmHg)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64.7 (59.3-71.3)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64.7 (59.3-70.7)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64.7 (60.0-71.3)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0.481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Males (n, 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964 (53.3%)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609 (55.5%)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987 (58.7%)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0.104 </w:t>
            </w:r>
          </w:p>
        </w:tc>
      </w:tr>
      <w:tr w:rsidR="00437C16" w:rsidRPr="00437C16" w:rsidTr="00437C16">
        <w:trPr>
          <w:trHeight w:val="31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BMI in 2017 (kg/m</w:t>
            </w: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23.6 (21.8-25.9)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23.9 (21.9-26.41)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0.214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Waist in 2017(cm)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84.6 (78.3-91.7)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84.7 (78.2-91.7)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0.603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Hips in 2017 (cm)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92.0 (88.5-95.5)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92.1 (88.8-95.6)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0.407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Current smoking (n, 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390 (35.5%)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768 (45.6%)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Alcohol consumption (n, 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281 (25.6%)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509 (30.2%)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0.069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Exercise (n, 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312 (28.4%)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465 (27.6%)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0.513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Hypertension (n, 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103 (9.4%)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203 (12.1%)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0.286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Diabetes mellitus (n, 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 (2.7%)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 (3.3%)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0.088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Hyperlipidaemia (n, 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 (9.0%)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172 (10.2%)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0.070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SBP in 2017 (mmHg)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120.7 (112.6-131.0)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121.7 (112.7-131.7)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0.587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DBP in 2017 (mmHg)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76.0 (69.3-83.7)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76.3 (69.3-84.3)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0.395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GLU (mmol/L)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 (4.2-4.9)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 (4.3-4.9)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0.092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Total cholesterol (mmol/L)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 (4.1-5.0)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 (4.0-5.0)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0.749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Triglycerides (mmol/L)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C02C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</w:t>
            </w:r>
            <w:r w:rsidR="00C02CA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C02CA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C02CA9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C02CA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-1.8)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 (1.0-2.0)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C02C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C02CA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638</w:t>
            </w: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LDL (mmol/L)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 (2.1-2.9)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 (2.1-2.9)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0.946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HDL (mmol/L)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767E40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</w:t>
            </w:r>
            <w:r w:rsidR="00437C16"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(1.01-1.35)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 (0.99-1.33)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0.106 </w:t>
            </w:r>
          </w:p>
        </w:tc>
      </w:tr>
      <w:tr w:rsidR="00437C16" w:rsidRPr="00437C16" w:rsidTr="00437C16">
        <w:trPr>
          <w:trHeight w:val="28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Serum creatinine (mmol/L)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76.1 (67.3-86.8)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76.5 (67.6-86.6)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0.820 </w:t>
            </w:r>
          </w:p>
        </w:tc>
      </w:tr>
      <w:tr w:rsidR="00437C16" w:rsidRPr="00437C16" w:rsidTr="00437C16">
        <w:trPr>
          <w:trHeight w:val="31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eGFR (mL/min/1.73m</w:t>
            </w: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98.3 (87.1-110.8)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96.3 (86.4-109.5)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0.121 </w:t>
            </w:r>
          </w:p>
        </w:tc>
      </w:tr>
      <w:tr w:rsidR="00437C16" w:rsidRPr="00437C16" w:rsidTr="00437C16">
        <w:trPr>
          <w:trHeight w:val="267"/>
          <w:jc w:val="center"/>
        </w:trPr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uACR (mg/g)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8.5 (5.2-14.8)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 (5.7-15.5)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7C16" w:rsidRPr="00437C16" w:rsidRDefault="00437C16" w:rsidP="00437C1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37C1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0.270 </w:t>
            </w:r>
          </w:p>
        </w:tc>
      </w:tr>
    </w:tbl>
    <w:p w:rsidR="001263F2" w:rsidRPr="00F6397E" w:rsidRDefault="00F6397E" w:rsidP="00F6397E">
      <w:pPr>
        <w:rPr>
          <w:rFonts w:ascii="Times New Roman" w:hAnsi="Times New Roman" w:cs="Times New Roman"/>
          <w:szCs w:val="21"/>
        </w:rPr>
      </w:pPr>
      <w:r w:rsidRPr="00F6397E">
        <w:rPr>
          <w:rFonts w:ascii="Times New Roman" w:hAnsi="Times New Roman" w:cs="Times New Roman"/>
          <w:szCs w:val="21"/>
        </w:rPr>
        <w:t>Group A: enrolled in the study in 1987 but not seen in 2017, Group B: enrolled in the study and seen in 2017 but not included in the present analysis, Group C: enrolled in the study 2017 and included in the present analysis. BMI, body mass index; SBP, systolic blood pressure; DBP, diastolic blood pressure;</w:t>
      </w:r>
      <w:r w:rsidR="00767E40">
        <w:rPr>
          <w:rFonts w:ascii="Times New Roman" w:hAnsi="Times New Roman" w:cs="Times New Roman"/>
          <w:szCs w:val="21"/>
        </w:rPr>
        <w:t xml:space="preserve"> GLU, </w:t>
      </w:r>
      <w:r w:rsidR="00767E40" w:rsidRPr="0000495C">
        <w:rPr>
          <w:rFonts w:ascii="Times New Roman" w:hAnsi="Times New Roman" w:cs="Times New Roman"/>
          <w:szCs w:val="21"/>
        </w:rPr>
        <w:t>fasting blood glucose</w:t>
      </w:r>
      <w:r w:rsidR="00767E40">
        <w:rPr>
          <w:rFonts w:ascii="Times New Roman" w:hAnsi="Times New Roman" w:cs="Times New Roman"/>
          <w:szCs w:val="21"/>
        </w:rPr>
        <w:t>;</w:t>
      </w:r>
      <w:r w:rsidRPr="00F6397E">
        <w:rPr>
          <w:rFonts w:ascii="Times New Roman" w:hAnsi="Times New Roman" w:cs="Times New Roman"/>
          <w:szCs w:val="21"/>
        </w:rPr>
        <w:t xml:space="preserve"> </w:t>
      </w:r>
      <w:r w:rsidR="00767E40">
        <w:rPr>
          <w:rFonts w:ascii="Times New Roman" w:hAnsi="Times New Roman" w:cs="Times New Roman"/>
          <w:szCs w:val="21"/>
        </w:rPr>
        <w:t xml:space="preserve">LDL, </w:t>
      </w:r>
      <w:r w:rsidRPr="00F6397E">
        <w:rPr>
          <w:rFonts w:ascii="Times New Roman" w:hAnsi="Times New Roman" w:cs="Times New Roman"/>
          <w:szCs w:val="21"/>
        </w:rPr>
        <w:t>low-density lipoprotein; HDL, high-density lipoprotein; eGFR, estimated glomerular filtration rate; uACR, urinary albumin-to-creatinine ratio. Non-normally distributed variables are expressed as the median (interquartile range). All other values are expressed as mean ± SD or n, %</w:t>
      </w:r>
      <w:r w:rsidR="008A6B37">
        <w:rPr>
          <w:rFonts w:ascii="Times New Roman" w:hAnsi="Times New Roman" w:cs="Times New Roman"/>
          <w:szCs w:val="21"/>
        </w:rPr>
        <w:t xml:space="preserve"> </w:t>
      </w:r>
      <w:bookmarkStart w:id="0" w:name="_GoBack"/>
      <w:bookmarkEnd w:id="0"/>
    </w:p>
    <w:sectPr w:rsidR="001263F2" w:rsidRPr="00F639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F28" w:rsidRDefault="00091F28" w:rsidP="002A7FD6">
      <w:r>
        <w:separator/>
      </w:r>
    </w:p>
  </w:endnote>
  <w:endnote w:type="continuationSeparator" w:id="0">
    <w:p w:rsidR="00091F28" w:rsidRDefault="00091F28" w:rsidP="002A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F28" w:rsidRDefault="00091F28" w:rsidP="002A7FD6">
      <w:r>
        <w:separator/>
      </w:r>
    </w:p>
  </w:footnote>
  <w:footnote w:type="continuationSeparator" w:id="0">
    <w:p w:rsidR="00091F28" w:rsidRDefault="00091F28" w:rsidP="002A7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018"/>
    <w:rsid w:val="00065F5E"/>
    <w:rsid w:val="00091F28"/>
    <w:rsid w:val="001263F2"/>
    <w:rsid w:val="0019166B"/>
    <w:rsid w:val="00295018"/>
    <w:rsid w:val="002A7FD6"/>
    <w:rsid w:val="003C4F9C"/>
    <w:rsid w:val="00437C16"/>
    <w:rsid w:val="004D687F"/>
    <w:rsid w:val="0059504A"/>
    <w:rsid w:val="0068393C"/>
    <w:rsid w:val="00767E40"/>
    <w:rsid w:val="00885F25"/>
    <w:rsid w:val="008A6B37"/>
    <w:rsid w:val="00953886"/>
    <w:rsid w:val="00B27398"/>
    <w:rsid w:val="00C02CA9"/>
    <w:rsid w:val="00C43943"/>
    <w:rsid w:val="00E274E0"/>
    <w:rsid w:val="00E33435"/>
    <w:rsid w:val="00E47BB3"/>
    <w:rsid w:val="00F46E35"/>
    <w:rsid w:val="00F6397E"/>
    <w:rsid w:val="00F9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A690B1"/>
  <w15:chartTrackingRefBased/>
  <w15:docId w15:val="{5A9CFFB5-690D-4078-A1F1-C08EE4B2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0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7F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7F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7F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2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王丹</dc:creator>
  <cp:keywords/>
  <dc:description/>
  <cp:lastModifiedBy>王丹</cp:lastModifiedBy>
  <cp:revision>11</cp:revision>
  <dcterms:created xsi:type="dcterms:W3CDTF">2022-12-05T08:06:00Z</dcterms:created>
  <dcterms:modified xsi:type="dcterms:W3CDTF">2022-12-12T06:43:00Z</dcterms:modified>
</cp:coreProperties>
</file>