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BCF4D" w14:textId="77777777" w:rsidR="001F56AA" w:rsidRDefault="00607375" w:rsidP="001F56AA">
      <w:pPr>
        <w:jc w:val="center"/>
        <w:rPr>
          <w:b/>
          <w:bCs/>
          <w:color w:val="000000" w:themeColor="text1"/>
          <w:szCs w:val="24"/>
        </w:rPr>
      </w:pPr>
      <w:r w:rsidRPr="00204DE0">
        <w:rPr>
          <w:b/>
          <w:bCs/>
          <w:color w:val="000000" w:themeColor="text1"/>
          <w:szCs w:val="24"/>
        </w:rPr>
        <w:t xml:space="preserve">Appendix </w:t>
      </w:r>
      <w:r>
        <w:rPr>
          <w:b/>
          <w:bCs/>
          <w:color w:val="000000" w:themeColor="text1"/>
          <w:szCs w:val="24"/>
        </w:rPr>
        <w:t xml:space="preserve">Table </w:t>
      </w:r>
      <w:r w:rsidRPr="00204DE0">
        <w:rPr>
          <w:b/>
          <w:bCs/>
          <w:color w:val="000000" w:themeColor="text1"/>
          <w:szCs w:val="24"/>
        </w:rPr>
        <w:t>A</w:t>
      </w:r>
    </w:p>
    <w:p w14:paraId="62B31F23" w14:textId="1161FE77" w:rsidR="00607375" w:rsidRPr="001F56AA" w:rsidRDefault="00607375" w:rsidP="001F56AA">
      <w:pPr>
        <w:jc w:val="center"/>
        <w:rPr>
          <w:b/>
          <w:bCs/>
          <w:color w:val="000000" w:themeColor="text1"/>
          <w:szCs w:val="24"/>
        </w:rPr>
      </w:pPr>
      <w:r w:rsidRPr="00204DE0">
        <w:rPr>
          <w:b/>
          <w:bCs/>
          <w:szCs w:val="24"/>
          <w:lang w:bidi="hi-IN"/>
        </w:rPr>
        <w:t>Operational definition</w:t>
      </w:r>
      <w:r w:rsidR="001F56AA">
        <w:rPr>
          <w:b/>
          <w:bCs/>
          <w:szCs w:val="24"/>
          <w:lang w:bidi="hi-IN"/>
        </w:rPr>
        <w:t>s</w:t>
      </w:r>
      <w:r w:rsidRPr="00204DE0">
        <w:rPr>
          <w:b/>
          <w:bCs/>
          <w:szCs w:val="24"/>
          <w:lang w:bidi="hi-IN"/>
        </w:rPr>
        <w:t xml:space="preserve"> and categorization of variables used in the study</w:t>
      </w:r>
    </w:p>
    <w:tbl>
      <w:tblPr>
        <w:tblStyle w:val="GridTable6Colorful"/>
        <w:tblW w:w="9493" w:type="dxa"/>
        <w:tblInd w:w="-4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63"/>
        <w:gridCol w:w="7230"/>
      </w:tblGrid>
      <w:tr w:rsidR="00607375" w:rsidRPr="001F56AA" w14:paraId="4E35F9B3" w14:textId="77777777" w:rsidTr="001F56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0CBE64EC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bookmarkStart w:id="0" w:name="_Hlk54627984"/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Variables </w:t>
            </w:r>
          </w:p>
        </w:tc>
        <w:tc>
          <w:tcPr>
            <w:tcW w:w="7230" w:type="dxa"/>
            <w:shd w:val="clear" w:color="auto" w:fill="FFFFFF" w:themeFill="background1"/>
            <w:noWrap/>
            <w:hideMark/>
          </w:tcPr>
          <w:p w14:paraId="7F327817" w14:textId="7DC1BD6A" w:rsidR="00607375" w:rsidRPr="001F56AA" w:rsidRDefault="00607375" w:rsidP="007C316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 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Definition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s</w:t>
            </w:r>
          </w:p>
        </w:tc>
      </w:tr>
      <w:tr w:rsidR="00607375" w:rsidRPr="001F56AA" w14:paraId="5CB7A02E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07B91EDF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Mother's education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63E2187E" w14:textId="04965278" w:rsidR="00607375" w:rsidRPr="001F56AA" w:rsidRDefault="00607375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Mother's education is defined based on years of schooling and </w:t>
            </w:r>
            <w:r w:rsid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has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four categories</w:t>
            </w:r>
            <w:r w:rsid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: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Illiterate (0) </w:t>
            </w:r>
            <w:r w:rsid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zero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years of schooling; Primary (1) 1–5 years of schooling; Secondary (2) 6–10 years of schooling; Above secondary (3) more than 10 years of schooling.</w:t>
            </w:r>
          </w:p>
          <w:p w14:paraId="73D27E8D" w14:textId="77777777" w:rsidR="00607375" w:rsidRPr="001F56AA" w:rsidRDefault="00607375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</w:p>
          <w:p w14:paraId="6D4DCCD3" w14:textId="77777777" w:rsidR="00607375" w:rsidRPr="001F56AA" w:rsidRDefault="00607375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</w:p>
        </w:tc>
      </w:tr>
      <w:tr w:rsidR="00607375" w:rsidRPr="001F56AA" w14:paraId="4E66DB95" w14:textId="77777777" w:rsidTr="001F56AA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0B88E359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Religion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1D86909F" w14:textId="63BF0BA5" w:rsidR="00607375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Religion </w:t>
            </w:r>
            <w:r w:rsid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has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three categories – Hindu (1); Muslim (2); Others (3) all religious groups other than Hindu and Muslim.</w:t>
            </w:r>
          </w:p>
        </w:tc>
      </w:tr>
      <w:tr w:rsidR="00607375" w:rsidRPr="001F56AA" w14:paraId="38E8438E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5B02C954" w14:textId="0684589E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Wealth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I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ndex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14F2926E" w14:textId="7294EE3D" w:rsidR="00607375" w:rsidRPr="001F56AA" w:rsidRDefault="001F56AA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The wealth index is a composite measure that takes into account the household's assets and amenities, serving as an indicator of the household's socioeconomic status. It is commonly used as a surrogate for household income in studies utilizing data from NFHS and DHS. This index is typically divided into five categories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: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Poorest (0); Poorer (1); Middle (2); Richer (3); Richest (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4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).</w:t>
            </w:r>
          </w:p>
        </w:tc>
      </w:tr>
      <w:tr w:rsidR="00607375" w:rsidRPr="001F56AA" w14:paraId="3424262A" w14:textId="77777777" w:rsidTr="001F56AA">
        <w:trPr>
          <w:trHeight w:val="2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41745DE7" w14:textId="0DB8A3CE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Region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of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r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esidence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28432D0D" w14:textId="79290712" w:rsidR="00607375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 region in this study is a group of Indian states. North region (1) includes Jammu &amp; Kashmir, Himachal Pradesh, Punjab, Rajasthan, Haryana, Chandigarh (Union Territory - UT)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Delhi; Central region (2) includes the states of Uttar Pradesh, Uttarakhand, Madhya Pradesh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Chhattisgarh; East region (3) includes the states of Bihar, Jharkhand, West Bengal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O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>disha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; North-East region (4) includes the states of Sikkim, Assam, Meghalaya, Manipur, Mizoram, Nagaland, Tripura, and Arunachal Pradesh; West region (5) includes the states of Gujarat, Maharashtra, Goa and UTs of Dadra &amp; Nagar Haveli and Daman &amp; Diu; South region (6) includes the states of Kerala, Karnataka, Andhra Pradesh, Tamil Nadu, Telangana and the UTs of Andaman &amp; Nicobar Islands, Pondicherry)</w:t>
            </w:r>
          </w:p>
        </w:tc>
      </w:tr>
      <w:tr w:rsidR="00607375" w:rsidRPr="001F56AA" w14:paraId="684CF908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69D8D5F3" w14:textId="58911A5F" w:rsidR="00607375" w:rsidRPr="001F56AA" w:rsidRDefault="008D6A17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Place of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r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esidence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3E94AA10" w14:textId="2873E7B5" w:rsidR="00607375" w:rsidRPr="001F56AA" w:rsidRDefault="001F56AA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Whether the respondent lives in a rural or urban area.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This variable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has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two categories - Urban (0); Rural (1).</w:t>
            </w:r>
          </w:p>
        </w:tc>
      </w:tr>
      <w:tr w:rsidR="00607375" w:rsidRPr="001F56AA" w14:paraId="3E55B4B2" w14:textId="77777777" w:rsidTr="001F56AA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6BFAA436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Parity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097A9293" w14:textId="31E43E46" w:rsidR="00607375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Parity is defined based on having several children by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mother. This variable is divided into two categories - 1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child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(1); 2, 3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4 children (2)</w:t>
            </w:r>
          </w:p>
        </w:tc>
      </w:tr>
      <w:tr w:rsidR="00607375" w:rsidRPr="001F56AA" w14:paraId="18B93046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7901D957" w14:textId="345FE17E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Mass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m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edia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e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xposure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56FBE626" w14:textId="796EDF3E" w:rsidR="00607375" w:rsidRPr="001F56AA" w:rsidRDefault="00607375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333333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>Mass media exposure is defined based on</w:t>
            </w:r>
            <w:r w:rsidR="002C4892">
              <w:rPr>
                <w:rFonts w:eastAsia="Times New Roman" w:cs="Times New Roman"/>
                <w:color w:val="333333"/>
                <w:sz w:val="22"/>
                <w:lang w:eastAsia="en-IN"/>
              </w:rPr>
              <w:t xml:space="preserve"> the frequency of</w:t>
            </w: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 xml:space="preserve"> reading a newspaper/</w:t>
            </w:r>
            <w:r w:rsidR="002A5430"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>listening</w:t>
            </w: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 xml:space="preserve"> to</w:t>
            </w:r>
            <w:r w:rsidR="002A5430"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 xml:space="preserve"> the </w:t>
            </w: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>radio/</w:t>
            </w:r>
            <w:r w:rsidR="002A5430"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>watching</w:t>
            </w: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 xml:space="preserve"> television by mothers. </w:t>
            </w:r>
            <w:r w:rsidR="002C4892">
              <w:rPr>
                <w:rFonts w:eastAsia="Times New Roman" w:cs="Times New Roman"/>
                <w:color w:val="333333"/>
                <w:sz w:val="22"/>
                <w:lang w:eastAsia="en-IN"/>
              </w:rPr>
              <w:t>The f</w:t>
            </w:r>
            <w:r w:rsidRPr="001F56AA">
              <w:rPr>
                <w:rFonts w:eastAsia="Times New Roman" w:cs="Times New Roman"/>
                <w:color w:val="333333"/>
                <w:sz w:val="22"/>
                <w:lang w:eastAsia="en-IN"/>
              </w:rPr>
              <w:t>requency of exposure is coded as; at least once a week or more (1); and less than once a week (0).</w:t>
            </w:r>
          </w:p>
        </w:tc>
      </w:tr>
      <w:tr w:rsidR="00607375" w:rsidRPr="001F56AA" w14:paraId="19A1B2D8" w14:textId="77777777" w:rsidTr="001F56AA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137DB98F" w14:textId="59F63C37" w:rsidR="00607375" w:rsidRPr="001F56AA" w:rsidRDefault="00310156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Meeting 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with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 frontline health 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worker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4DAED9DD" w14:textId="747AF02B" w:rsidR="00F95F90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This variable is related to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whether the woman met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with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frontline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health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worker 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>(ASHA/</w:t>
            </w:r>
            <w:proofErr w:type="spellStart"/>
            <w:r w:rsidR="002C4892" w:rsidRPr="002C4892">
              <w:rPr>
                <w:rFonts w:eastAsia="Times New Roman" w:cs="Times New Roman"/>
                <w:i/>
                <w:iCs/>
                <w:color w:val="000000"/>
                <w:sz w:val="22"/>
                <w:lang w:eastAsia="en-IN"/>
              </w:rPr>
              <w:t>Angandwadi</w:t>
            </w:r>
            <w:proofErr w:type="spellEnd"/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/ANM)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in the last three months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.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This variable 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has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two categories –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met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worker: Yes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(1) and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did not meet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</w:t>
            </w:r>
            <w:r w:rsidR="00F95F9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worker: No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(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0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)</w:t>
            </w:r>
          </w:p>
          <w:p w14:paraId="30D9410F" w14:textId="77777777" w:rsidR="00607375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2"/>
                <w:lang w:eastAsia="en-IN"/>
              </w:rPr>
            </w:pPr>
          </w:p>
        </w:tc>
      </w:tr>
      <w:tr w:rsidR="00607375" w:rsidRPr="001F56AA" w14:paraId="4C0731CB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</w:tcPr>
          <w:p w14:paraId="6B56CC80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Mother’s occupation</w:t>
            </w:r>
          </w:p>
        </w:tc>
        <w:tc>
          <w:tcPr>
            <w:tcW w:w="7230" w:type="dxa"/>
            <w:shd w:val="clear" w:color="auto" w:fill="FFFFFF" w:themeFill="background1"/>
          </w:tcPr>
          <w:p w14:paraId="7BF04800" w14:textId="77774007" w:rsidR="00607375" w:rsidRPr="001F56AA" w:rsidRDefault="002A5430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 mother’s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occupation is defined based on her work. This variable is divided into two categories- Not working (0)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Working (1)</w:t>
            </w:r>
          </w:p>
        </w:tc>
      </w:tr>
      <w:tr w:rsidR="00607375" w:rsidRPr="001F56AA" w14:paraId="11042877" w14:textId="77777777" w:rsidTr="001F56AA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4B0E1415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Full ANC</w:t>
            </w:r>
          </w:p>
        </w:tc>
        <w:tc>
          <w:tcPr>
            <w:tcW w:w="7230" w:type="dxa"/>
            <w:shd w:val="clear" w:color="auto" w:fill="FFFFFF" w:themeFill="background1"/>
            <w:noWrap/>
            <w:hideMark/>
          </w:tcPr>
          <w:p w14:paraId="76255393" w14:textId="0586AE2C" w:rsidR="00607375" w:rsidRPr="001F56AA" w:rsidRDefault="002C4892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>A woman is considered to have full ANC who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has at least 4 ANC visits, 2 tetanus toxoid (TT)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injections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,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 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recommended quantity of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iron-folic acid (IFA) tablets/syrup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for 100 days or more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during her pregnancy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>. It is a dichotomous variable with categories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No (0)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Yes (1)</w:t>
            </w:r>
          </w:p>
        </w:tc>
      </w:tr>
      <w:tr w:rsidR="00607375" w:rsidRPr="001F56AA" w14:paraId="7D40F5E3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67910CA8" w14:textId="77777777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Tetanus toxoid (TT) 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429F8869" w14:textId="2DD9DF00" w:rsidR="00607375" w:rsidRPr="001F56AA" w:rsidRDefault="00607375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The number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of TT </w:t>
            </w:r>
            <w:r w:rsidR="002A5430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injections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taken during pregnancy – Zero and One (0); Two or more (1).</w:t>
            </w:r>
          </w:p>
        </w:tc>
      </w:tr>
      <w:tr w:rsidR="00607375" w:rsidRPr="001F56AA" w14:paraId="5166FB5D" w14:textId="77777777" w:rsidTr="001F56AA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40260C30" w14:textId="4F48E96A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Iron and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F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olic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cid (IFA) tablets/syrup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0EAE57B2" w14:textId="567B58F7" w:rsidR="00607375" w:rsidRPr="001F56AA" w:rsidRDefault="00607375" w:rsidP="007C316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Consumption of adequate IFA tablets/syrup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for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100 days or more during pregnancy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. It has two categories: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No (0)</w:t>
            </w:r>
            <w:r w:rsidR="002C4892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and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Yes (1).</w:t>
            </w:r>
          </w:p>
        </w:tc>
      </w:tr>
      <w:tr w:rsidR="00607375" w:rsidRPr="001F56AA" w14:paraId="19F533EA" w14:textId="77777777" w:rsidTr="001F5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  <w:hideMark/>
          </w:tcPr>
          <w:p w14:paraId="76C6055C" w14:textId="22353656" w:rsidR="00607375" w:rsidRPr="001F56AA" w:rsidRDefault="00607375" w:rsidP="007C316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Antenatal </w:t>
            </w:r>
            <w:r w:rsidR="001F56AA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c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are (ANC) visits </w:t>
            </w:r>
          </w:p>
        </w:tc>
        <w:tc>
          <w:tcPr>
            <w:tcW w:w="7230" w:type="dxa"/>
            <w:shd w:val="clear" w:color="auto" w:fill="FFFFFF" w:themeFill="background1"/>
            <w:hideMark/>
          </w:tcPr>
          <w:p w14:paraId="25C88DD0" w14:textId="5352B731" w:rsidR="00607375" w:rsidRPr="001F56AA" w:rsidRDefault="002C4892" w:rsidP="007C316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The number of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ANC visits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by the mother during the entire duration of her pregnancy.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It has </w:t>
            </w:r>
            <w:r w:rsidR="00607375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two categories - No ANC visit and less than four visits (0); Four and more than four visits ANC (1)</w:t>
            </w:r>
          </w:p>
        </w:tc>
      </w:tr>
      <w:tr w:rsidR="00F95F90" w:rsidRPr="001F56AA" w14:paraId="75C86049" w14:textId="77777777" w:rsidTr="001F56AA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  <w:noWrap/>
          </w:tcPr>
          <w:p w14:paraId="523DF5DF" w14:textId="0C7FB6F2" w:rsidR="00F95F90" w:rsidRPr="001F56AA" w:rsidRDefault="00F95F90" w:rsidP="00F95F9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lastRenderedPageBreak/>
              <w:t>Meeting with Anganwadi worker</w:t>
            </w:r>
          </w:p>
        </w:tc>
        <w:tc>
          <w:tcPr>
            <w:tcW w:w="7230" w:type="dxa"/>
            <w:shd w:val="clear" w:color="auto" w:fill="FFFFFF" w:themeFill="background1"/>
          </w:tcPr>
          <w:p w14:paraId="75B74CC0" w14:textId="1D5D8E53" w:rsidR="00F95F90" w:rsidRPr="001F56AA" w:rsidRDefault="00F95F90" w:rsidP="00F95F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This variable is related to meeting with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an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Anganwadi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worker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. This variable is divided into two categories –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those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who met with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an 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Anganwadi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worker: Yes (1) and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those 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who had not met with </w:t>
            </w:r>
            <w:r w:rsidR="007516D8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an 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Anganwadi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 xml:space="preserve"> worker: No (</w:t>
            </w:r>
            <w:r w:rsidR="008D6A17"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0</w:t>
            </w:r>
            <w:r w:rsidRPr="001F56AA">
              <w:rPr>
                <w:rFonts w:eastAsia="Times New Roman" w:cs="Times New Roman"/>
                <w:color w:val="000000"/>
                <w:sz w:val="22"/>
                <w:lang w:eastAsia="en-IN"/>
              </w:rPr>
              <w:t>)</w:t>
            </w:r>
          </w:p>
          <w:p w14:paraId="2E0E4DB8" w14:textId="77777777" w:rsidR="00F95F90" w:rsidRPr="001F56AA" w:rsidRDefault="00F95F90" w:rsidP="00F95F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lang w:eastAsia="en-IN"/>
              </w:rPr>
            </w:pPr>
          </w:p>
        </w:tc>
      </w:tr>
    </w:tbl>
    <w:bookmarkEnd w:id="0"/>
    <w:p w14:paraId="2367DE45" w14:textId="6F338C88" w:rsidR="00607375" w:rsidRDefault="00607375" w:rsidP="001F56AA">
      <w:pPr>
        <w:tabs>
          <w:tab w:val="left" w:pos="5529"/>
        </w:tabs>
        <w:spacing w:line="240" w:lineRule="auto"/>
        <w:ind w:left="-426"/>
      </w:pPr>
      <w:r w:rsidRPr="00E142C7">
        <w:rPr>
          <w:b/>
          <w:bCs/>
          <w:sz w:val="18"/>
          <w:szCs w:val="18"/>
        </w:rPr>
        <w:t>Note:</w:t>
      </w:r>
      <w:r w:rsidRPr="00E142C7">
        <w:rPr>
          <w:sz w:val="18"/>
          <w:szCs w:val="18"/>
        </w:rPr>
        <w:t xml:space="preserve"> The state of Jammu and Kashmir was divided into two union territories in August 2019 because we are reporting finding for 2015-16, we</w:t>
      </w:r>
      <w:r>
        <w:rPr>
          <w:sz w:val="18"/>
          <w:szCs w:val="18"/>
        </w:rPr>
        <w:t xml:space="preserve"> </w:t>
      </w:r>
      <w:r w:rsidRPr="00E142C7">
        <w:rPr>
          <w:sz w:val="18"/>
          <w:szCs w:val="18"/>
        </w:rPr>
        <w:t xml:space="preserve">report findings for the state of Jammu and Kashmir. </w:t>
      </w:r>
    </w:p>
    <w:sectPr w:rsidR="00607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U0NTA0szS3MDc3MzVS0lEKTi0uzszPAykwrwUAmL021iwAAAA="/>
  </w:docVars>
  <w:rsids>
    <w:rsidRoot w:val="00607375"/>
    <w:rsid w:val="00190E85"/>
    <w:rsid w:val="001F56AA"/>
    <w:rsid w:val="002A5430"/>
    <w:rsid w:val="002C4892"/>
    <w:rsid w:val="00310156"/>
    <w:rsid w:val="00607375"/>
    <w:rsid w:val="007516D8"/>
    <w:rsid w:val="00782604"/>
    <w:rsid w:val="008D6A17"/>
    <w:rsid w:val="0094592B"/>
    <w:rsid w:val="00BB4BE4"/>
    <w:rsid w:val="00E02A64"/>
    <w:rsid w:val="00F10469"/>
    <w:rsid w:val="00F9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6C4E4"/>
  <w15:chartTrackingRefBased/>
  <w15:docId w15:val="{0ECD920F-8537-4107-9EB8-E96EAD90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375"/>
    <w:pPr>
      <w:spacing w:after="0" w:line="360" w:lineRule="auto"/>
      <w:jc w:val="both"/>
    </w:pPr>
    <w:rPr>
      <w:rFonts w:ascii="Times New Roman" w:hAnsi="Times New Roman"/>
      <w:sz w:val="24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6">
    <w:name w:val="Grid Table 6 Colorful Accent 6"/>
    <w:basedOn w:val="TableNormal"/>
    <w:uiPriority w:val="51"/>
    <w:rsid w:val="00607375"/>
    <w:pPr>
      <w:spacing w:after="0" w:line="240" w:lineRule="auto"/>
    </w:pPr>
    <w:rPr>
      <w:color w:val="538135" w:themeColor="accent6" w:themeShade="BF"/>
      <w:szCs w:val="22"/>
      <w:lang w:bidi="ar-S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6Colorful">
    <w:name w:val="Grid Table 6 Colorful"/>
    <w:basedOn w:val="TableNormal"/>
    <w:uiPriority w:val="51"/>
    <w:rsid w:val="00F1046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3427</Characters>
  <Application>Microsoft Office Word</Application>
  <DocSecurity>0</DocSecurity>
  <Lines>685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Vineet Kumar</dc:creator>
  <cp:keywords/>
  <dc:description/>
  <cp:lastModifiedBy>Aditya Singh</cp:lastModifiedBy>
  <cp:revision>2</cp:revision>
  <dcterms:created xsi:type="dcterms:W3CDTF">2023-04-06T18:57:00Z</dcterms:created>
  <dcterms:modified xsi:type="dcterms:W3CDTF">2023-04-06T18:57:00Z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577d0ed0c597015a5fd053fbc3e26cd3050419b94c3a7ddb1310450ad0abd6be</vt:lpwstr>
  </property>
</Properties>
</file>