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93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dditional file 2</w:t>
      </w:r>
      <w:bookmarkStart w:id="0" w:name="_GoBack"/>
      <w:bookmarkEnd w:id="0"/>
      <w:r w:rsidRPr="00827693">
        <w:rPr>
          <w:rFonts w:ascii="Times New Roman" w:hAnsi="Times New Roman" w:cs="Times New Roman"/>
          <w:b/>
          <w:bCs/>
          <w:sz w:val="24"/>
          <w:szCs w:val="24"/>
        </w:rPr>
        <w:t>: CEPAC module: transmission network</w:t>
      </w: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93">
        <w:rPr>
          <w:rFonts w:ascii="Times New Roman" w:hAnsi="Times New Roman" w:cs="Times New Roman"/>
          <w:sz w:val="24"/>
          <w:szCs w:val="24"/>
        </w:rPr>
        <w:t xml:space="preserve">Each HIV-infected individual in the cohort can transmit virus to susceptible individuals depending upon plasma HIV RNA level, HIV RNA level specific nominal transmission rates, and a transmission rate multiplier. HIV RNA level specific nominal transmission rate is highest during the acute phase of infection (62.56/100PY for individuals not on ART and 9.03/100PY for individuals on ART). With decreases in plasma HIV RNA level, the transmission rate decreases, and the rate is 0/100PY for HIV RNA &lt; 20 copies/mL </w:t>
      </w:r>
      <w:r w:rsidRPr="00827693">
        <w:rPr>
          <w:rFonts w:ascii="Times New Roman" w:hAnsi="Times New Roman" w:cs="Times New Roman"/>
          <w:sz w:val="24"/>
          <w:szCs w:val="24"/>
        </w:rPr>
        <w:fldChar w:fldCharType="begin"/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&lt;EndNote&gt;&lt;Cite&gt;&lt;Author&gt;Attia&lt;/Author&gt;&lt;Year&gt;2009&lt;/Year&gt;&lt;RecNum&gt;1503&lt;/RecNum&gt;&lt;DisplayText&gt;(2)&lt;/DisplayText&gt;&lt;record&gt;&lt;rec-number&gt;1503&lt;/rec-number&gt;&lt;foreign-keys&gt;&lt;key app="EN" db-id="dts9ew25f0ex23eve9n5vwzrvxpppzas0e2w" timestamp="1597779860"&gt;1503&lt;/key&gt;&lt;/foreign-keys&gt;&lt;ref-type name="Journal Article"&gt;17&lt;/ref-type&gt;&lt;contributors&gt;&lt;authors&gt;&lt;author&gt;Attia, S.&lt;/author&gt;&lt;author&gt;Egger, M.&lt;/author&gt;&lt;author&gt;Muller, M.&lt;/author&gt;&lt;author&gt;Zwahlen, M.&lt;/author&gt;&lt;author&gt;Low, N.&lt;/author&gt;&lt;/authors&gt;&lt;/contributors&gt;&lt;auth-address&gt;Institute of Social and Preventive Medicine, University of Bern, Switzerland.&lt;/auth-address&gt;&lt;titles&gt;&lt;title&gt;Sexual transmission of HIV according to viral load and antiretroviral therapy: systematic review and meta-analysis&lt;/title&gt;&lt;secondary-title&gt;AIDS&lt;/secondary-title&gt;&lt;/titles&gt;&lt;periodical&gt;&lt;full-title&gt;AIDS&lt;/full-title&gt;&lt;/periodical&gt;&lt;pages&gt;1397-404&lt;/pages&gt;&lt;volume&gt;23&lt;/volume&gt;&lt;number&gt;11&lt;/number&gt;&lt;edition&gt;2009/04/22&lt;/edition&gt;&lt;keywords&gt;&lt;keyword&gt;Anti-HIV Agents/*administration &amp;amp; dosage&lt;/keyword&gt;&lt;keyword&gt;*Antiretroviral Therapy, Highly Active&lt;/keyword&gt;&lt;keyword&gt;Female&lt;/keyword&gt;&lt;keyword&gt;*HIV Infections/drug therapy/transmission&lt;/keyword&gt;&lt;keyword&gt;Humans&lt;/keyword&gt;&lt;keyword&gt;Male&lt;/keyword&gt;&lt;keyword&gt;Sexual Behavior&lt;/keyword&gt;&lt;keyword&gt;*Viral Load&lt;/keyword&gt;&lt;/keywords&gt;&lt;dates&gt;&lt;year&gt;2009&lt;/year&gt;&lt;pub-dates&gt;&lt;date&gt;Jul 17&lt;/date&gt;&lt;/pub-dates&gt;&lt;/dates&gt;&lt;isbn&gt;1473-5571 (Electronic)&amp;#xD;0269-9370 (Linking)&lt;/isbn&gt;&lt;accession-num&gt;19381076&lt;/accession-num&gt;&lt;urls&gt;&lt;related-urls&gt;&lt;url&gt;https://www.ncbi.nlm.nih.gov/pubmed/19381076&lt;/url&gt;&lt;/related-urls&gt;&lt;/urls&gt;&lt;electronic-resource-num&gt;10.1097/QAD.0b013e32832b7dca&lt;/electronic-resource-num&gt;&lt;/record&gt;&lt;/Cite&gt;&lt;/EndNote&gt;</w:instrText>
      </w:r>
      <w:r w:rsidRPr="00827693">
        <w:rPr>
          <w:rFonts w:ascii="Times New Roman" w:hAnsi="Times New Roman" w:cs="Times New Roman"/>
          <w:sz w:val="24"/>
          <w:szCs w:val="24"/>
        </w:rPr>
        <w:fldChar w:fldCharType="separate"/>
      </w:r>
      <w:r w:rsidRPr="00827693">
        <w:rPr>
          <w:rFonts w:ascii="Times New Roman" w:hAnsi="Times New Roman" w:cs="Times New Roman"/>
          <w:noProof/>
          <w:sz w:val="24"/>
          <w:szCs w:val="24"/>
        </w:rPr>
        <w:t>(2)</w:t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  <w:t xml:space="preserve">. The transmission multiplier is used in addition to the nominal transmission rates to calibrate the rate of transmission from HIV-infected to HIV-uninfected high-risk GBM. We only account for the transmissions from infected high-risk GBM to susceptible high-risk GBM and we estimated the proportion of such transmissions to be 70% of all transmissions from high-risk GBM </w:t>
      </w:r>
      <w:r w:rsidRPr="00827693">
        <w:rPr>
          <w:rFonts w:ascii="Times New Roman" w:hAnsi="Times New Roman" w:cs="Times New Roman"/>
          <w:sz w:val="24"/>
          <w:szCs w:val="24"/>
        </w:rPr>
        <w:fldChar w:fldCharType="begin"/>
      </w:r>
      <w:r w:rsidRPr="0082769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&lt;EndNote&gt;&lt;Cite&gt;&lt;Author&gt;Hansson&lt;/Author&gt;&lt;Year&gt;2020&lt;/Year&gt;&lt;RecNum&gt;1504&lt;/RecNum&gt;&lt;DisplayText&gt;(3)&lt;/DisplayText&gt;&lt;record&gt;&lt;rec-number&gt;1504&lt;/rec-number&gt;&lt;foreign-keys&gt;&lt;key app="EN" db-id="dts9ew25f0ex23eve9n5vwzrvxpppzas0e2w" timestamp="1597780029"&gt;1504&lt;/key&gt;&lt;/foreign-keys&gt;&lt;ref-type name="Journal Article"&gt;17&lt;/ref-type&gt;&lt;contributors&gt;&lt;authors&gt;&lt;author&gt;Hansson, D.&lt;/author&gt;&lt;author&gt;Stromdahl, S.&lt;/author&gt;&lt;author&gt;Leung, K. Y.&lt;/author&gt;&lt;author&gt;Britton, T.&lt;/author&gt;&lt;/authors&gt;&lt;/contributors&gt;&lt;auth-address&gt;Department of Mathematics, Stockholm University, Stockholm, Sweden disa@math.su.se.&amp;#xD;Department of Medical Sciences, Uppsala University, Uppsala, Sweden.&amp;#xD;Department of Public Health Sciences, Karolinska Institute, Stockholm, Sweden.&amp;#xD;Department of Mathematics, Stockholm University, Stockholm, Sweden.&lt;/auth-address&gt;&lt;titles&gt;&lt;title&gt;Introducing pre-exposure prophylaxis to prevent HIV acquisition among men who have sex with men in Sweden: insights from a mathematical pair formation model&lt;/title&gt;&lt;secondary-title&gt;BMJ Open&lt;/secondary-title&gt;&lt;/titles&gt;&lt;periodical&gt;&lt;full-title&gt;BMJ Open&lt;/full-title&gt;&lt;/periodical&gt;&lt;pages&gt;e033852&lt;/pages&gt;&lt;volume&gt;10&lt;/volume&gt;&lt;number&gt;2&lt;/number&gt;&lt;edition&gt;2020/02/08&lt;/edition&gt;&lt;keywords&gt;&lt;keyword&gt;*hiv &amp;amp; aids&lt;/keyword&gt;&lt;keyword&gt;*mathematical models&lt;/keyword&gt;&lt;keyword&gt;*pre-exposure prophylaxis&lt;/keyword&gt;&lt;keyword&gt;*sexual networks&lt;/keyword&gt;&lt;keyword&gt;*transmission dynamics&lt;/keyword&gt;&lt;/keywords&gt;&lt;dates&gt;&lt;year&gt;2020&lt;/year&gt;&lt;pub-dates&gt;&lt;date&gt;Feb 5&lt;/date&gt;&lt;/pub-dates&gt;&lt;/dates&gt;&lt;isbn&gt;2044-6055 (Electronic)&amp;#xD;2044-6055 (Linking)&lt;/isbn&gt;&lt;accession-num&gt;32029492&lt;/accession-num&gt;&lt;urls&gt;&lt;related-urls&gt;&lt;url&gt;https://www.ncbi.nlm.nih.gov/pubmed/32029492&lt;/url&gt;&lt;/related-urls&gt;&lt;/urls&gt;&lt;custom2&gt;PMC7045051&lt;/custom2&gt;&lt;electronic-resource-num&gt;10.1136/bmjopen-2019-033852&lt;/electronic-resource-num&gt;&lt;/record&gt;&lt;/Cite&gt;&lt;/EndNote&gt;</w:instrText>
      </w:r>
      <w:r w:rsidRPr="00827693">
        <w:rPr>
          <w:rFonts w:ascii="Times New Roman" w:hAnsi="Times New Roman" w:cs="Times New Roman"/>
          <w:sz w:val="24"/>
          <w:szCs w:val="24"/>
        </w:rPr>
        <w:fldChar w:fldCharType="separate"/>
      </w:r>
      <w:r w:rsidRPr="00827693">
        <w:rPr>
          <w:rFonts w:ascii="Times New Roman" w:hAnsi="Times New Roman" w:cs="Times New Roman"/>
          <w:noProof/>
          <w:sz w:val="24"/>
          <w:szCs w:val="24"/>
        </w:rPr>
        <w:t>(3)</w:t>
      </w:r>
      <w:r w:rsidRPr="00827693">
        <w:rPr>
          <w:rFonts w:ascii="Times New Roman" w:hAnsi="Times New Roman" w:cs="Times New Roman"/>
          <w:sz w:val="24"/>
          <w:szCs w:val="24"/>
        </w:rPr>
        <w:fldChar w:fldCharType="end"/>
      </w:r>
      <w:r w:rsidRPr="00827693">
        <w:rPr>
          <w:rFonts w:ascii="Times New Roman" w:hAnsi="Times New Roman" w:cs="Times New Roman"/>
          <w:sz w:val="24"/>
          <w:szCs w:val="24"/>
        </w:rPr>
        <w:t>.</w:t>
      </w: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93">
        <w:rPr>
          <w:rFonts w:ascii="Times New Roman" w:hAnsi="Times New Roman" w:cs="Times New Roman"/>
          <w:sz w:val="24"/>
          <w:szCs w:val="24"/>
        </w:rPr>
        <w:t xml:space="preserve">The Figure below shows the modeled transmission of HIV with ‘S’, ‘I’ and ‘P’ representing susceptible, infected, and prevalent cases of HIV, that is, HIV infected individuals at model start; ‘HR’ and ‘LR’ stands for high-risk and low-risk, respectively. The solid black arrows entering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HR</m:t>
            </m:r>
          </m:sub>
        </m:sSub>
      </m:oMath>
      <w:r w:rsidRPr="00827693">
        <w:rPr>
          <w:rFonts w:ascii="Times New Roman" w:hAnsi="Times New Roman" w:cs="Times New Roman"/>
          <w:sz w:val="24"/>
          <w:szCs w:val="24"/>
        </w:rPr>
        <w:t>will generate the total infection risk (monthly probability of infection). I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ndividuals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who take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experience a lower infection risk according to efficacy of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and the adherence level. This reduction in incidence is modeled by the ‘direct individual benefit’ (Appendix A). Moreover, due to </w:t>
      </w:r>
      <w:proofErr w:type="spellStart"/>
      <w:r w:rsidRPr="00827693">
        <w:rPr>
          <w:rFonts w:ascii="Times New Roman" w:hAnsi="Times New Roman" w:cs="Times New Roman"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sz w:val="24"/>
          <w:szCs w:val="24"/>
        </w:rPr>
        <w:t xml:space="preserve"> roll-out in intervention strategy, the rate of growth of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HR</m:t>
            </m:r>
          </m:sub>
        </m:sSub>
      </m:oMath>
      <w:r w:rsidRPr="00827693">
        <w:rPr>
          <w:rFonts w:ascii="Times New Roman" w:hAnsi="Times New Roman" w:cs="Times New Roman"/>
          <w:sz w:val="24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LR</m:t>
            </m:r>
          </m:sub>
        </m:sSub>
      </m:oMath>
      <w:r w:rsidRPr="00827693">
        <w:rPr>
          <w:rFonts w:ascii="Times New Roman" w:hAnsi="Times New Roman" w:cs="Times New Roman"/>
          <w:sz w:val="24"/>
          <w:szCs w:val="24"/>
        </w:rPr>
        <w:t xml:space="preserve"> will decrease, eventually reducing the risk of infection (HIV incidence) </w:t>
      </w:r>
      <w:proofErr w:type="gramStart"/>
      <w:r w:rsidRPr="00827693">
        <w:rPr>
          <w:rFonts w:ascii="Times New Roman" w:hAnsi="Times New Roman" w:cs="Times New Roman"/>
          <w:sz w:val="24"/>
          <w:szCs w:val="24"/>
        </w:rPr>
        <w:t xml:space="preserve">to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HR</m:t>
            </m:r>
          </m:sub>
        </m:sSub>
      </m:oMath>
      <w:r w:rsidRPr="00827693">
        <w:rPr>
          <w:rFonts w:ascii="Times New Roman" w:hAnsi="Times New Roman" w:cs="Times New Roman"/>
          <w:sz w:val="24"/>
          <w:szCs w:val="24"/>
        </w:rPr>
        <w:t xml:space="preserve">. This reduction in incidence is modeled by ‘indirect community benefit’. In the Figure, there are two arrows going out </w:t>
      </w:r>
      <w:proofErr w:type="gramStart"/>
      <w:r w:rsidRPr="00827693">
        <w:rPr>
          <w:rFonts w:ascii="Times New Roman" w:hAnsi="Times New Roman" w:cs="Times New Roman"/>
          <w:sz w:val="24"/>
          <w:szCs w:val="24"/>
        </w:rPr>
        <w:t xml:space="preserve">from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HR</m:t>
            </m:r>
          </m:sub>
        </m:sSub>
      </m:oMath>
      <w:r w:rsidRPr="00827693">
        <w:rPr>
          <w:rFonts w:ascii="Times New Roman" w:hAnsi="Times New Roman" w:cs="Times New Roman"/>
          <w:iCs/>
          <w:sz w:val="24"/>
          <w:szCs w:val="24"/>
        </w:rPr>
        <w:t xml:space="preserve">, the solid black arrow represents transmissions to high-risk GBM while the solid gray arrow represents transmissions to low-risk GBM from infected high-risk GBM. In this analysis, our focus is on GBM engaging in high-risk sexual behavior and on the impact of </w:t>
      </w:r>
      <w:proofErr w:type="spellStart"/>
      <w:r w:rsidRPr="00827693">
        <w:rPr>
          <w:rFonts w:ascii="Times New Roman" w:hAnsi="Times New Roman" w:cs="Times New Roman"/>
          <w:iCs/>
          <w:sz w:val="24"/>
          <w:szCs w:val="24"/>
        </w:rPr>
        <w:t>PrEP</w:t>
      </w:r>
      <w:proofErr w:type="spellEnd"/>
      <w:r w:rsidRPr="00827693">
        <w:rPr>
          <w:rFonts w:ascii="Times New Roman" w:hAnsi="Times New Roman" w:cs="Times New Roman"/>
          <w:iCs/>
          <w:sz w:val="24"/>
          <w:szCs w:val="24"/>
        </w:rPr>
        <w:t xml:space="preserve"> for this population, and as such we do not account for transmissions represented by the solid gray arrow.</w:t>
      </w: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7693">
        <w:rPr>
          <w:rFonts w:ascii="Times New Roman" w:hAnsi="Times New Roman" w:cs="Times New Roman"/>
          <w:b/>
          <w:bCs/>
          <w:sz w:val="24"/>
          <w:szCs w:val="24"/>
        </w:rPr>
        <w:t xml:space="preserve">Figure: Transmission network modeled in CEPAC. </w:t>
      </w:r>
      <w:r w:rsidRPr="00827693">
        <w:rPr>
          <w:rFonts w:ascii="Times New Roman" w:hAnsi="Times New Roman" w:cs="Times New Roman"/>
          <w:sz w:val="24"/>
          <w:szCs w:val="24"/>
        </w:rPr>
        <w:t>Model transmission network. ‘S’, ‘I’ and ‘P’ are susceptible, infected, and prevalent cases of HIV, ‘HR’ and ‘LR’ stands for high-risk and low-risk, respectively.</w:t>
      </w:r>
    </w:p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94"/>
      </w:tblGrid>
      <w:tr w:rsidR="00EA3D2B" w:rsidRPr="00827693" w:rsidTr="00312A1E">
        <w:trPr>
          <w:jc w:val="center"/>
        </w:trPr>
        <w:tc>
          <w:tcPr>
            <w:tcW w:w="5485" w:type="dxa"/>
            <w:vAlign w:val="center"/>
          </w:tcPr>
          <w:p w:rsidR="00EA3D2B" w:rsidRPr="00827693" w:rsidRDefault="00EA3D2B" w:rsidP="00312A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7693"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lastRenderedPageBreak/>
              <w:drawing>
                <wp:inline distT="0" distB="0" distL="0" distR="0" wp14:anchorId="5C7C56BC" wp14:editId="29185705">
                  <wp:extent cx="2393343" cy="2830588"/>
                  <wp:effectExtent l="0" t="0" r="6985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437" cy="2854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5" w:type="dxa"/>
            <w:vAlign w:val="center"/>
          </w:tcPr>
          <w:tbl>
            <w:tblPr>
              <w:tblW w:w="4478" w:type="dxa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729"/>
              <w:gridCol w:w="3749"/>
            </w:tblGrid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HIV infected high-risk MSM </w:t>
                  </w:r>
                </w:p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 model start</w:t>
                  </w:r>
                </w:p>
              </w:tc>
            </w:tr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HIV infected low-risk MSM </w:t>
                  </w:r>
                </w:p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at model start</w:t>
                  </w:r>
                </w:p>
              </w:tc>
            </w:tr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HIV incident cases of low-risk MSM</w:t>
                  </w:r>
                </w:p>
              </w:tc>
            </w:tr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LR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Low-risk HIV susceptible MSM</w:t>
                  </w:r>
                </w:p>
              </w:tc>
            </w:tr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High-risk HIV susceptible MSM</w:t>
                  </w:r>
                </w:p>
              </w:tc>
            </w:tr>
            <w:tr w:rsidR="00EA3D2B" w:rsidRPr="00827693" w:rsidTr="00312A1E">
              <w:trPr>
                <w:trHeight w:val="565"/>
              </w:trPr>
              <w:tc>
                <w:tcPr>
                  <w:tcW w:w="72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m:oMathPara>
                    <m:oMathParaPr>
                      <m:jc m:val="centerGroup"/>
                    </m:oMathParaPr>
                    <m:oMath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HR</m:t>
                          </m:r>
                        </m:sub>
                      </m:sSub>
                    </m:oMath>
                  </m:oMathPara>
                </w:p>
              </w:tc>
              <w:tc>
                <w:tcPr>
                  <w:tcW w:w="3749" w:type="dxa"/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EA3D2B" w:rsidRPr="00827693" w:rsidRDefault="00EA3D2B" w:rsidP="00312A1E">
                  <w:pPr>
                    <w:keepNext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6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 HIV incident cases of high-risk MSM</w:t>
                  </w:r>
                </w:p>
              </w:tc>
            </w:tr>
          </w:tbl>
          <w:p w:rsidR="00EA3D2B" w:rsidRPr="00827693" w:rsidRDefault="00EA3D2B" w:rsidP="00312A1E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3D2B" w:rsidRPr="00827693" w:rsidRDefault="00EA3D2B" w:rsidP="00EA3D2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571F" w:rsidRDefault="00A9571F"/>
    <w:sectPr w:rsidR="00A957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D2B"/>
    <w:rsid w:val="00000417"/>
    <w:rsid w:val="00003B6C"/>
    <w:rsid w:val="0001262A"/>
    <w:rsid w:val="00016560"/>
    <w:rsid w:val="000202A6"/>
    <w:rsid w:val="00020B97"/>
    <w:rsid w:val="0002501D"/>
    <w:rsid w:val="00025D56"/>
    <w:rsid w:val="000337DC"/>
    <w:rsid w:val="00046ACA"/>
    <w:rsid w:val="00047CC0"/>
    <w:rsid w:val="0005536C"/>
    <w:rsid w:val="0005572F"/>
    <w:rsid w:val="00063434"/>
    <w:rsid w:val="00067214"/>
    <w:rsid w:val="00084054"/>
    <w:rsid w:val="00094890"/>
    <w:rsid w:val="000A6393"/>
    <w:rsid w:val="000B52D9"/>
    <w:rsid w:val="000C36C6"/>
    <w:rsid w:val="000D7924"/>
    <w:rsid w:val="000E4051"/>
    <w:rsid w:val="000E484F"/>
    <w:rsid w:val="000E5F88"/>
    <w:rsid w:val="000F205B"/>
    <w:rsid w:val="001035E6"/>
    <w:rsid w:val="00112AEE"/>
    <w:rsid w:val="00113255"/>
    <w:rsid w:val="00114EC3"/>
    <w:rsid w:val="001150DC"/>
    <w:rsid w:val="00117800"/>
    <w:rsid w:val="0012266E"/>
    <w:rsid w:val="001239A1"/>
    <w:rsid w:val="00134D2A"/>
    <w:rsid w:val="00155625"/>
    <w:rsid w:val="001605AB"/>
    <w:rsid w:val="00161BFB"/>
    <w:rsid w:val="001660DE"/>
    <w:rsid w:val="0017452E"/>
    <w:rsid w:val="0018451D"/>
    <w:rsid w:val="0019121D"/>
    <w:rsid w:val="00194ABA"/>
    <w:rsid w:val="0019548E"/>
    <w:rsid w:val="00197CB7"/>
    <w:rsid w:val="001A1C38"/>
    <w:rsid w:val="001A3814"/>
    <w:rsid w:val="001B2BE2"/>
    <w:rsid w:val="001B383B"/>
    <w:rsid w:val="001B786C"/>
    <w:rsid w:val="001C110B"/>
    <w:rsid w:val="001C15DF"/>
    <w:rsid w:val="001C30EF"/>
    <w:rsid w:val="001F1F7C"/>
    <w:rsid w:val="001F23CD"/>
    <w:rsid w:val="00202E77"/>
    <w:rsid w:val="002034CE"/>
    <w:rsid w:val="0020695E"/>
    <w:rsid w:val="00217086"/>
    <w:rsid w:val="00217716"/>
    <w:rsid w:val="00222031"/>
    <w:rsid w:val="0023090E"/>
    <w:rsid w:val="00231076"/>
    <w:rsid w:val="00232727"/>
    <w:rsid w:val="00237259"/>
    <w:rsid w:val="00241665"/>
    <w:rsid w:val="00247343"/>
    <w:rsid w:val="0025214E"/>
    <w:rsid w:val="00252B27"/>
    <w:rsid w:val="002623BF"/>
    <w:rsid w:val="00266210"/>
    <w:rsid w:val="002765E2"/>
    <w:rsid w:val="00276E14"/>
    <w:rsid w:val="002773D2"/>
    <w:rsid w:val="00280B39"/>
    <w:rsid w:val="00285B33"/>
    <w:rsid w:val="0029002F"/>
    <w:rsid w:val="00292581"/>
    <w:rsid w:val="002A0613"/>
    <w:rsid w:val="002B09D6"/>
    <w:rsid w:val="002C054B"/>
    <w:rsid w:val="002C17B9"/>
    <w:rsid w:val="002C33A8"/>
    <w:rsid w:val="002D0047"/>
    <w:rsid w:val="002D52E4"/>
    <w:rsid w:val="002E1470"/>
    <w:rsid w:val="002E563B"/>
    <w:rsid w:val="002F0A3B"/>
    <w:rsid w:val="002F4E5D"/>
    <w:rsid w:val="002F76E6"/>
    <w:rsid w:val="0030472A"/>
    <w:rsid w:val="00306382"/>
    <w:rsid w:val="003129C9"/>
    <w:rsid w:val="003262CA"/>
    <w:rsid w:val="003262D9"/>
    <w:rsid w:val="00326A7A"/>
    <w:rsid w:val="00340118"/>
    <w:rsid w:val="00343684"/>
    <w:rsid w:val="003478DF"/>
    <w:rsid w:val="00350412"/>
    <w:rsid w:val="00351CC2"/>
    <w:rsid w:val="003542D0"/>
    <w:rsid w:val="00364F37"/>
    <w:rsid w:val="003766B4"/>
    <w:rsid w:val="00381B2F"/>
    <w:rsid w:val="00386368"/>
    <w:rsid w:val="0039214B"/>
    <w:rsid w:val="003A476D"/>
    <w:rsid w:val="003A61CF"/>
    <w:rsid w:val="003B1695"/>
    <w:rsid w:val="003C234B"/>
    <w:rsid w:val="003C57CD"/>
    <w:rsid w:val="003D4C6D"/>
    <w:rsid w:val="003D7A46"/>
    <w:rsid w:val="003D7D2D"/>
    <w:rsid w:val="003E532D"/>
    <w:rsid w:val="003F3C22"/>
    <w:rsid w:val="003F7732"/>
    <w:rsid w:val="003F7EBC"/>
    <w:rsid w:val="004003D3"/>
    <w:rsid w:val="00405D60"/>
    <w:rsid w:val="00410F10"/>
    <w:rsid w:val="004131C6"/>
    <w:rsid w:val="00414D08"/>
    <w:rsid w:val="00415BC2"/>
    <w:rsid w:val="00416247"/>
    <w:rsid w:val="00424B19"/>
    <w:rsid w:val="00425130"/>
    <w:rsid w:val="00425DFD"/>
    <w:rsid w:val="00427668"/>
    <w:rsid w:val="00432EC3"/>
    <w:rsid w:val="004351AA"/>
    <w:rsid w:val="00445AB3"/>
    <w:rsid w:val="004619C8"/>
    <w:rsid w:val="004709A6"/>
    <w:rsid w:val="004932DB"/>
    <w:rsid w:val="004940AD"/>
    <w:rsid w:val="00494465"/>
    <w:rsid w:val="0049549F"/>
    <w:rsid w:val="00496908"/>
    <w:rsid w:val="004A4772"/>
    <w:rsid w:val="004B1821"/>
    <w:rsid w:val="004B757F"/>
    <w:rsid w:val="004E5D84"/>
    <w:rsid w:val="004E68AE"/>
    <w:rsid w:val="004E6907"/>
    <w:rsid w:val="004E6B4E"/>
    <w:rsid w:val="004F2FD3"/>
    <w:rsid w:val="004F5429"/>
    <w:rsid w:val="004F6D28"/>
    <w:rsid w:val="00505573"/>
    <w:rsid w:val="00516E83"/>
    <w:rsid w:val="00517C10"/>
    <w:rsid w:val="005206C6"/>
    <w:rsid w:val="00523B02"/>
    <w:rsid w:val="005277BF"/>
    <w:rsid w:val="0053375C"/>
    <w:rsid w:val="00536FD9"/>
    <w:rsid w:val="00537AEE"/>
    <w:rsid w:val="00537BA7"/>
    <w:rsid w:val="00537FF4"/>
    <w:rsid w:val="00542E66"/>
    <w:rsid w:val="005435B8"/>
    <w:rsid w:val="00546256"/>
    <w:rsid w:val="00560181"/>
    <w:rsid w:val="00563744"/>
    <w:rsid w:val="0057032D"/>
    <w:rsid w:val="005740D2"/>
    <w:rsid w:val="005750CA"/>
    <w:rsid w:val="0058197F"/>
    <w:rsid w:val="0059171B"/>
    <w:rsid w:val="005962F5"/>
    <w:rsid w:val="00597197"/>
    <w:rsid w:val="005A2A61"/>
    <w:rsid w:val="005C0575"/>
    <w:rsid w:val="005C20AF"/>
    <w:rsid w:val="005C3405"/>
    <w:rsid w:val="005D245B"/>
    <w:rsid w:val="005E12DD"/>
    <w:rsid w:val="005E1EF0"/>
    <w:rsid w:val="005E2CFF"/>
    <w:rsid w:val="005F3554"/>
    <w:rsid w:val="00602B0F"/>
    <w:rsid w:val="0061070F"/>
    <w:rsid w:val="00611E92"/>
    <w:rsid w:val="00612FF2"/>
    <w:rsid w:val="0061311D"/>
    <w:rsid w:val="0061660C"/>
    <w:rsid w:val="006216D8"/>
    <w:rsid w:val="00634278"/>
    <w:rsid w:val="006358D0"/>
    <w:rsid w:val="006370D3"/>
    <w:rsid w:val="00643CFC"/>
    <w:rsid w:val="0065756B"/>
    <w:rsid w:val="00657F3A"/>
    <w:rsid w:val="00660D4F"/>
    <w:rsid w:val="00664EC7"/>
    <w:rsid w:val="00667BFA"/>
    <w:rsid w:val="006707A7"/>
    <w:rsid w:val="006A0358"/>
    <w:rsid w:val="006A5AC7"/>
    <w:rsid w:val="006B121D"/>
    <w:rsid w:val="006B5BCA"/>
    <w:rsid w:val="006C3145"/>
    <w:rsid w:val="006E1230"/>
    <w:rsid w:val="006E2A81"/>
    <w:rsid w:val="006E3B69"/>
    <w:rsid w:val="006F03B9"/>
    <w:rsid w:val="006F0411"/>
    <w:rsid w:val="006F18FF"/>
    <w:rsid w:val="006F5ECB"/>
    <w:rsid w:val="006F7890"/>
    <w:rsid w:val="00700E72"/>
    <w:rsid w:val="0071604C"/>
    <w:rsid w:val="0072143F"/>
    <w:rsid w:val="00725345"/>
    <w:rsid w:val="00730870"/>
    <w:rsid w:val="0073375F"/>
    <w:rsid w:val="007358BF"/>
    <w:rsid w:val="00736B21"/>
    <w:rsid w:val="00740555"/>
    <w:rsid w:val="0075714A"/>
    <w:rsid w:val="00761DE9"/>
    <w:rsid w:val="00765166"/>
    <w:rsid w:val="007814CF"/>
    <w:rsid w:val="00782323"/>
    <w:rsid w:val="00782389"/>
    <w:rsid w:val="0078357E"/>
    <w:rsid w:val="00783F66"/>
    <w:rsid w:val="00784A40"/>
    <w:rsid w:val="0078648E"/>
    <w:rsid w:val="00793D65"/>
    <w:rsid w:val="00795CD7"/>
    <w:rsid w:val="007A0397"/>
    <w:rsid w:val="007A36E5"/>
    <w:rsid w:val="007A6EBB"/>
    <w:rsid w:val="007B34C4"/>
    <w:rsid w:val="007B50E9"/>
    <w:rsid w:val="007C2ECA"/>
    <w:rsid w:val="007C5EDA"/>
    <w:rsid w:val="007C5F4A"/>
    <w:rsid w:val="007C7F88"/>
    <w:rsid w:val="007D3638"/>
    <w:rsid w:val="007D4205"/>
    <w:rsid w:val="007D4B86"/>
    <w:rsid w:val="007E4F3F"/>
    <w:rsid w:val="007E642F"/>
    <w:rsid w:val="007E6BBB"/>
    <w:rsid w:val="007E7B52"/>
    <w:rsid w:val="007F3741"/>
    <w:rsid w:val="007F5A26"/>
    <w:rsid w:val="007F5AD3"/>
    <w:rsid w:val="007F76EE"/>
    <w:rsid w:val="00801066"/>
    <w:rsid w:val="00825EB1"/>
    <w:rsid w:val="00836C1B"/>
    <w:rsid w:val="00840A3B"/>
    <w:rsid w:val="008421C2"/>
    <w:rsid w:val="00854AC3"/>
    <w:rsid w:val="00857697"/>
    <w:rsid w:val="00865A96"/>
    <w:rsid w:val="00866625"/>
    <w:rsid w:val="00870A8B"/>
    <w:rsid w:val="00876E6C"/>
    <w:rsid w:val="00877298"/>
    <w:rsid w:val="00881244"/>
    <w:rsid w:val="0089131D"/>
    <w:rsid w:val="00894681"/>
    <w:rsid w:val="00897240"/>
    <w:rsid w:val="008A3445"/>
    <w:rsid w:val="008B334F"/>
    <w:rsid w:val="008C3557"/>
    <w:rsid w:val="008D5D89"/>
    <w:rsid w:val="008F1E14"/>
    <w:rsid w:val="008F586F"/>
    <w:rsid w:val="009001A6"/>
    <w:rsid w:val="00903629"/>
    <w:rsid w:val="009066BE"/>
    <w:rsid w:val="00920AEC"/>
    <w:rsid w:val="0092110C"/>
    <w:rsid w:val="00922306"/>
    <w:rsid w:val="0092280F"/>
    <w:rsid w:val="0092760C"/>
    <w:rsid w:val="00936680"/>
    <w:rsid w:val="00936E3F"/>
    <w:rsid w:val="00937C94"/>
    <w:rsid w:val="00950537"/>
    <w:rsid w:val="0095269C"/>
    <w:rsid w:val="00955031"/>
    <w:rsid w:val="0095548E"/>
    <w:rsid w:val="00967617"/>
    <w:rsid w:val="009725E6"/>
    <w:rsid w:val="00972624"/>
    <w:rsid w:val="0097765B"/>
    <w:rsid w:val="009828A1"/>
    <w:rsid w:val="00982E36"/>
    <w:rsid w:val="00986E19"/>
    <w:rsid w:val="009A3182"/>
    <w:rsid w:val="009B2FDC"/>
    <w:rsid w:val="009B406B"/>
    <w:rsid w:val="009C02F1"/>
    <w:rsid w:val="009C3FCC"/>
    <w:rsid w:val="009D45C0"/>
    <w:rsid w:val="009E4ED7"/>
    <w:rsid w:val="009F3E26"/>
    <w:rsid w:val="009F4474"/>
    <w:rsid w:val="009F6D67"/>
    <w:rsid w:val="00A00EE9"/>
    <w:rsid w:val="00A068FE"/>
    <w:rsid w:val="00A11156"/>
    <w:rsid w:val="00A176C4"/>
    <w:rsid w:val="00A239FB"/>
    <w:rsid w:val="00A26BC1"/>
    <w:rsid w:val="00A414E2"/>
    <w:rsid w:val="00A41C31"/>
    <w:rsid w:val="00A44CA8"/>
    <w:rsid w:val="00A460F2"/>
    <w:rsid w:val="00A50A56"/>
    <w:rsid w:val="00A5296E"/>
    <w:rsid w:val="00A54392"/>
    <w:rsid w:val="00A56FAB"/>
    <w:rsid w:val="00A62347"/>
    <w:rsid w:val="00A63912"/>
    <w:rsid w:val="00A76EFD"/>
    <w:rsid w:val="00A81633"/>
    <w:rsid w:val="00A84081"/>
    <w:rsid w:val="00A86DD6"/>
    <w:rsid w:val="00A94AA9"/>
    <w:rsid w:val="00A9552B"/>
    <w:rsid w:val="00A9571F"/>
    <w:rsid w:val="00A960B2"/>
    <w:rsid w:val="00AA2B9B"/>
    <w:rsid w:val="00AB0980"/>
    <w:rsid w:val="00AB0BAA"/>
    <w:rsid w:val="00AB7B91"/>
    <w:rsid w:val="00AD36DB"/>
    <w:rsid w:val="00AE0579"/>
    <w:rsid w:val="00AF0AB7"/>
    <w:rsid w:val="00AF6407"/>
    <w:rsid w:val="00AF7BC3"/>
    <w:rsid w:val="00B0172A"/>
    <w:rsid w:val="00B05A31"/>
    <w:rsid w:val="00B06D75"/>
    <w:rsid w:val="00B10733"/>
    <w:rsid w:val="00B13BE7"/>
    <w:rsid w:val="00B145AE"/>
    <w:rsid w:val="00B24D41"/>
    <w:rsid w:val="00B32145"/>
    <w:rsid w:val="00B4045A"/>
    <w:rsid w:val="00B431B0"/>
    <w:rsid w:val="00B53764"/>
    <w:rsid w:val="00B659E8"/>
    <w:rsid w:val="00B65A44"/>
    <w:rsid w:val="00B74B48"/>
    <w:rsid w:val="00B81D76"/>
    <w:rsid w:val="00B858D3"/>
    <w:rsid w:val="00BA1449"/>
    <w:rsid w:val="00BA1BC4"/>
    <w:rsid w:val="00BA279A"/>
    <w:rsid w:val="00BA4F3B"/>
    <w:rsid w:val="00BA58C3"/>
    <w:rsid w:val="00BB0CBD"/>
    <w:rsid w:val="00BB239D"/>
    <w:rsid w:val="00BC65B7"/>
    <w:rsid w:val="00BE10D5"/>
    <w:rsid w:val="00BE1647"/>
    <w:rsid w:val="00BF081B"/>
    <w:rsid w:val="00BF09D4"/>
    <w:rsid w:val="00BF44E4"/>
    <w:rsid w:val="00BF59D0"/>
    <w:rsid w:val="00C061EC"/>
    <w:rsid w:val="00C11683"/>
    <w:rsid w:val="00C123E1"/>
    <w:rsid w:val="00C173B1"/>
    <w:rsid w:val="00C24FDC"/>
    <w:rsid w:val="00C3146D"/>
    <w:rsid w:val="00C34EFC"/>
    <w:rsid w:val="00C40E85"/>
    <w:rsid w:val="00C56CBD"/>
    <w:rsid w:val="00C6491A"/>
    <w:rsid w:val="00C653FD"/>
    <w:rsid w:val="00C73220"/>
    <w:rsid w:val="00C75AEB"/>
    <w:rsid w:val="00C77F38"/>
    <w:rsid w:val="00C81030"/>
    <w:rsid w:val="00C85791"/>
    <w:rsid w:val="00C87A6B"/>
    <w:rsid w:val="00C92502"/>
    <w:rsid w:val="00CA2156"/>
    <w:rsid w:val="00CA24F0"/>
    <w:rsid w:val="00CA4529"/>
    <w:rsid w:val="00CA4A1A"/>
    <w:rsid w:val="00CB0657"/>
    <w:rsid w:val="00CB63CC"/>
    <w:rsid w:val="00CB6D73"/>
    <w:rsid w:val="00CC51B1"/>
    <w:rsid w:val="00CD31B5"/>
    <w:rsid w:val="00CD51E0"/>
    <w:rsid w:val="00CD689F"/>
    <w:rsid w:val="00CE0006"/>
    <w:rsid w:val="00CE2646"/>
    <w:rsid w:val="00CF0107"/>
    <w:rsid w:val="00CF0995"/>
    <w:rsid w:val="00CF5276"/>
    <w:rsid w:val="00CF6079"/>
    <w:rsid w:val="00CF79B3"/>
    <w:rsid w:val="00D03D13"/>
    <w:rsid w:val="00D05CFE"/>
    <w:rsid w:val="00D10ABE"/>
    <w:rsid w:val="00D11502"/>
    <w:rsid w:val="00D15C29"/>
    <w:rsid w:val="00D22699"/>
    <w:rsid w:val="00D32BA5"/>
    <w:rsid w:val="00D34D87"/>
    <w:rsid w:val="00D41060"/>
    <w:rsid w:val="00D47544"/>
    <w:rsid w:val="00D5464D"/>
    <w:rsid w:val="00D63075"/>
    <w:rsid w:val="00D6360A"/>
    <w:rsid w:val="00D729CB"/>
    <w:rsid w:val="00D73F1C"/>
    <w:rsid w:val="00D7641D"/>
    <w:rsid w:val="00D8201A"/>
    <w:rsid w:val="00D85A61"/>
    <w:rsid w:val="00D9225C"/>
    <w:rsid w:val="00DA0B99"/>
    <w:rsid w:val="00DA5160"/>
    <w:rsid w:val="00DB0AC6"/>
    <w:rsid w:val="00DB2CF6"/>
    <w:rsid w:val="00DB4B83"/>
    <w:rsid w:val="00DB5C4B"/>
    <w:rsid w:val="00DB5CE9"/>
    <w:rsid w:val="00DC1266"/>
    <w:rsid w:val="00DC215B"/>
    <w:rsid w:val="00DD3C6E"/>
    <w:rsid w:val="00DD5F1F"/>
    <w:rsid w:val="00DE007B"/>
    <w:rsid w:val="00DE1929"/>
    <w:rsid w:val="00E0108A"/>
    <w:rsid w:val="00E0687C"/>
    <w:rsid w:val="00E12DA4"/>
    <w:rsid w:val="00E142D4"/>
    <w:rsid w:val="00E15C11"/>
    <w:rsid w:val="00E16C93"/>
    <w:rsid w:val="00E20449"/>
    <w:rsid w:val="00E30E0B"/>
    <w:rsid w:val="00E3134D"/>
    <w:rsid w:val="00E3350F"/>
    <w:rsid w:val="00E36319"/>
    <w:rsid w:val="00E36D92"/>
    <w:rsid w:val="00E42459"/>
    <w:rsid w:val="00E43D08"/>
    <w:rsid w:val="00E4505B"/>
    <w:rsid w:val="00E46E0B"/>
    <w:rsid w:val="00E50364"/>
    <w:rsid w:val="00E52EA5"/>
    <w:rsid w:val="00E5425D"/>
    <w:rsid w:val="00E5473C"/>
    <w:rsid w:val="00E639D3"/>
    <w:rsid w:val="00E66764"/>
    <w:rsid w:val="00E702EC"/>
    <w:rsid w:val="00E72B87"/>
    <w:rsid w:val="00E907BD"/>
    <w:rsid w:val="00E90BDC"/>
    <w:rsid w:val="00E93232"/>
    <w:rsid w:val="00E96983"/>
    <w:rsid w:val="00EA24EF"/>
    <w:rsid w:val="00EA3D2B"/>
    <w:rsid w:val="00EA6344"/>
    <w:rsid w:val="00EB0F1F"/>
    <w:rsid w:val="00EB46F6"/>
    <w:rsid w:val="00EB4BF0"/>
    <w:rsid w:val="00EC3685"/>
    <w:rsid w:val="00EC4A3C"/>
    <w:rsid w:val="00EC51A9"/>
    <w:rsid w:val="00ED08F2"/>
    <w:rsid w:val="00ED55C8"/>
    <w:rsid w:val="00EE1B95"/>
    <w:rsid w:val="00EE700A"/>
    <w:rsid w:val="00F0298A"/>
    <w:rsid w:val="00F06FAC"/>
    <w:rsid w:val="00F077E8"/>
    <w:rsid w:val="00F1691A"/>
    <w:rsid w:val="00F21633"/>
    <w:rsid w:val="00F30358"/>
    <w:rsid w:val="00F37033"/>
    <w:rsid w:val="00F3793E"/>
    <w:rsid w:val="00F41676"/>
    <w:rsid w:val="00F43C51"/>
    <w:rsid w:val="00F54EBC"/>
    <w:rsid w:val="00F558D9"/>
    <w:rsid w:val="00F55A20"/>
    <w:rsid w:val="00F813BB"/>
    <w:rsid w:val="00F83E02"/>
    <w:rsid w:val="00F85C35"/>
    <w:rsid w:val="00F9526C"/>
    <w:rsid w:val="00F97F50"/>
    <w:rsid w:val="00FA206C"/>
    <w:rsid w:val="00FB3C61"/>
    <w:rsid w:val="00FC078C"/>
    <w:rsid w:val="00FC372B"/>
    <w:rsid w:val="00FC5EE1"/>
    <w:rsid w:val="00FC6CFE"/>
    <w:rsid w:val="00FC6D1B"/>
    <w:rsid w:val="00FD1CDB"/>
    <w:rsid w:val="00FD69CA"/>
    <w:rsid w:val="00FE683E"/>
    <w:rsid w:val="00FF6496"/>
    <w:rsid w:val="00FF6D39"/>
    <w:rsid w:val="00FF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D1753-2E05-48AD-BCF7-63649242F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D2B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3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Carl Ventolero</dc:creator>
  <cp:keywords/>
  <dc:description/>
  <cp:lastModifiedBy>Rene Carl Ventolero</cp:lastModifiedBy>
  <cp:revision>1</cp:revision>
  <dcterms:created xsi:type="dcterms:W3CDTF">2023-05-27T15:49:00Z</dcterms:created>
  <dcterms:modified xsi:type="dcterms:W3CDTF">2023-05-27T15:50:00Z</dcterms:modified>
</cp:coreProperties>
</file>