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DC060" w14:textId="3DED55F3" w:rsidR="00C76343" w:rsidRPr="00C76343" w:rsidRDefault="00B36EF4" w:rsidP="00C76343">
      <w:pPr>
        <w:spacing w:line="276" w:lineRule="auto"/>
        <w:rPr>
          <w:rFonts w:ascii="Times New Roman" w:eastAsia="Calibri" w:hAnsi="Times New Roman" w:cs="Times New Roman"/>
          <w:b/>
          <w:kern w:val="0"/>
          <w:szCs w:val="26"/>
          <w:lang w:val="en-GB" w:eastAsia="en-US"/>
          <w14:ligatures w14:val="none"/>
        </w:rPr>
      </w:pPr>
      <w:r w:rsidRPr="0007511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en-GB" w:eastAsia="en-US"/>
          <w14:ligatures w14:val="none"/>
        </w:rPr>
        <w:t xml:space="preserve">Supplementary </w:t>
      </w:r>
      <w:r w:rsidR="00C76343" w:rsidRPr="0007511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en-GB" w:eastAsia="en-US"/>
          <w14:ligatures w14:val="none"/>
        </w:rPr>
        <w:t xml:space="preserve">Figure </w:t>
      </w:r>
      <w:r w:rsidRPr="0007511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en-GB" w:eastAsia="en-US"/>
          <w14:ligatures w14:val="none"/>
        </w:rPr>
        <w:t>S</w:t>
      </w:r>
      <w:r w:rsidR="00C76343" w:rsidRPr="00075112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en-GB" w:eastAsia="en-US"/>
          <w14:ligatures w14:val="none"/>
        </w:rPr>
        <w:t>1</w:t>
      </w:r>
      <w:r w:rsidR="0002506A" w:rsidRPr="00075112">
        <w:rPr>
          <w:rFonts w:ascii="Times New Roman" w:eastAsia="Calibri" w:hAnsi="Times New Roman" w:cs="Times New Roman"/>
          <w:b/>
          <w:i/>
          <w:iCs/>
          <w:kern w:val="0"/>
          <w:sz w:val="24"/>
          <w:szCs w:val="24"/>
          <w:lang w:val="en-GB" w:eastAsia="en-US"/>
          <w14:ligatures w14:val="none"/>
        </w:rPr>
        <w:t>.</w:t>
      </w:r>
      <w:r w:rsidR="00C76343" w:rsidRPr="00075112">
        <w:rPr>
          <w:rFonts w:ascii="Times New Roman" w:eastAsia="Calibri" w:hAnsi="Times New Roman" w:cs="Times New Roman"/>
          <w:b/>
          <w:kern w:val="0"/>
          <w:sz w:val="24"/>
          <w:szCs w:val="24"/>
          <w:lang w:val="en-GB" w:eastAsia="en-US"/>
          <w14:ligatures w14:val="none"/>
        </w:rPr>
        <w:t xml:space="preserve"> </w:t>
      </w:r>
      <w:bookmarkStart w:id="0" w:name="OLE_LINK152"/>
      <w:bookmarkStart w:id="1" w:name="_Hlk133188548"/>
      <w:r w:rsidR="005074BD" w:rsidRPr="00075112">
        <w:rPr>
          <w:rFonts w:ascii="Times New Roman" w:eastAsia="Calibri" w:hAnsi="Times New Roman" w:cs="Times New Roman"/>
          <w:b/>
          <w:kern w:val="0"/>
          <w:sz w:val="24"/>
          <w:szCs w:val="24"/>
          <w:lang w:val="en-GB" w:eastAsia="en-US"/>
          <w14:ligatures w14:val="none"/>
        </w:rPr>
        <w:t xml:space="preserve">A directed acyclic graph (DAG) displaying the </w:t>
      </w:r>
      <w:r w:rsidR="00075112" w:rsidRPr="00075112">
        <w:rPr>
          <w:rFonts w:ascii="Times New Roman" w:eastAsia="Calibri" w:hAnsi="Times New Roman" w:cs="Times New Roman"/>
          <w:b/>
          <w:kern w:val="0"/>
          <w:sz w:val="24"/>
          <w:szCs w:val="24"/>
          <w:lang w:val="en-GB" w:eastAsia="en-US"/>
          <w14:ligatures w14:val="none"/>
        </w:rPr>
        <w:t>directions</w:t>
      </w:r>
      <w:r w:rsidR="005074BD" w:rsidRPr="00075112">
        <w:rPr>
          <w:rFonts w:ascii="Times New Roman" w:eastAsia="Calibri" w:hAnsi="Times New Roman" w:cs="Times New Roman"/>
          <w:b/>
          <w:kern w:val="0"/>
          <w:sz w:val="24"/>
          <w:szCs w:val="24"/>
          <w:lang w:val="en-GB" w:eastAsia="en-US"/>
          <w14:ligatures w14:val="none"/>
        </w:rPr>
        <w:t xml:space="preserve"> of associated factors on risk of high blood pressure.</w:t>
      </w:r>
      <w:r w:rsidR="005074BD" w:rsidRPr="005074BD">
        <w:rPr>
          <w:rFonts w:ascii="Times New Roman" w:eastAsia="Calibri" w:hAnsi="Times New Roman" w:cs="Times New Roman"/>
          <w:b/>
          <w:kern w:val="0"/>
          <w:szCs w:val="26"/>
          <w:lang w:val="en-GB" w:eastAsia="en-US"/>
          <w14:ligatures w14:val="none"/>
        </w:rPr>
        <w:t xml:space="preserve"> </w:t>
      </w:r>
      <w:bookmarkEnd w:id="0"/>
    </w:p>
    <w:bookmarkEnd w:id="1"/>
    <w:p w14:paraId="154B0F09" w14:textId="364F5DEC" w:rsidR="00C76343" w:rsidRDefault="00576D92" w:rsidP="00A45F17">
      <w:pPr>
        <w:spacing w:line="276" w:lineRule="auto"/>
        <w:rPr>
          <w:rFonts w:ascii="Times New Roman" w:eastAsia="Calibri" w:hAnsi="Times New Roman" w:cs="Times New Roman"/>
          <w:b/>
          <w:i/>
          <w:iCs/>
          <w:noProof/>
          <w:kern w:val="0"/>
          <w:szCs w:val="26"/>
          <w:lang w:eastAsia="en-US"/>
          <w14:ligatures w14:val="none"/>
        </w:rPr>
      </w:pPr>
      <w:r w:rsidRPr="00576D92">
        <w:rPr>
          <w:rFonts w:ascii="Times New Roman" w:eastAsia="Calibri" w:hAnsi="Times New Roman" w:cs="Times New Roman"/>
          <w:b/>
          <w:i/>
          <w:iCs/>
          <w:noProof/>
          <w:kern w:val="0"/>
          <w:szCs w:val="26"/>
          <w:lang w:eastAsia="en-US"/>
          <w14:ligatures w14:val="none"/>
        </w:rPr>
        <w:drawing>
          <wp:inline distT="0" distB="0" distL="0" distR="0" wp14:anchorId="0204428A" wp14:editId="3B2543D2">
            <wp:extent cx="5732145" cy="5732145"/>
            <wp:effectExtent l="0" t="0" r="1905" b="1905"/>
            <wp:docPr id="594882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573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C9E2E" w14:textId="4899C908" w:rsidR="0002506A" w:rsidRDefault="0002506A">
      <w:r>
        <w:br w:type="page"/>
      </w:r>
    </w:p>
    <w:p w14:paraId="08459C61" w14:textId="77777777" w:rsidR="0002506A" w:rsidRDefault="0002506A" w:rsidP="0002506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0"/>
          <w:szCs w:val="20"/>
          <w:lang w:val="vi-VN" w:eastAsia="en-US"/>
          <w14:ligatures w14:val="none"/>
        </w:rPr>
        <w:sectPr w:rsidR="0002506A" w:rsidSect="00ED3A18">
          <w:headerReference w:type="default" r:id="rId7"/>
          <w:pgSz w:w="11907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BC14AB2" w14:textId="77777777" w:rsidR="0002506A" w:rsidRPr="0002506A" w:rsidRDefault="0002506A" w:rsidP="0002506A">
      <w:pPr>
        <w:spacing w:after="0" w:line="240" w:lineRule="auto"/>
        <w:rPr>
          <w:rFonts w:ascii="Times New Roman" w:eastAsia="Calibri" w:hAnsi="Times New Roman" w:cs="Times New Roman"/>
          <w:b/>
          <w:kern w:val="0"/>
          <w:szCs w:val="26"/>
          <w:lang w:eastAsia="en-US"/>
          <w14:ligatures w14:val="none"/>
        </w:rPr>
      </w:pPr>
      <w:r w:rsidRPr="0002506A">
        <w:rPr>
          <w:rFonts w:ascii="Times New Roman" w:eastAsia="Calibri" w:hAnsi="Times New Roman" w:cs="Times New Roman"/>
          <w:b/>
          <w:kern w:val="0"/>
          <w:szCs w:val="26"/>
          <w:lang w:val="vi-VN" w:eastAsia="en-US"/>
          <w14:ligatures w14:val="none"/>
        </w:rPr>
        <w:lastRenderedPageBreak/>
        <w:t xml:space="preserve">Table </w:t>
      </w:r>
      <w:r w:rsidRPr="0002506A">
        <w:rPr>
          <w:rFonts w:ascii="Times New Roman" w:eastAsia="Calibri" w:hAnsi="Times New Roman" w:cs="Times New Roman"/>
          <w:b/>
          <w:kern w:val="0"/>
          <w:szCs w:val="26"/>
          <w:lang w:eastAsia="en-US"/>
          <w14:ligatures w14:val="none"/>
        </w:rPr>
        <w:t>S1.</w:t>
      </w:r>
      <w:r w:rsidRPr="0002506A">
        <w:rPr>
          <w:rFonts w:ascii="Times New Roman" w:eastAsia="Calibri" w:hAnsi="Times New Roman" w:cs="Times New Roman"/>
          <w:b/>
          <w:kern w:val="0"/>
          <w:szCs w:val="26"/>
          <w:lang w:val="vi-VN" w:eastAsia="en-US"/>
          <w14:ligatures w14:val="none"/>
        </w:rPr>
        <w:t xml:space="preserve"> </w:t>
      </w:r>
      <w:r w:rsidRPr="0002506A">
        <w:rPr>
          <w:rFonts w:ascii="Times New Roman" w:eastAsia="Calibri" w:hAnsi="Times New Roman" w:cs="Times New Roman"/>
          <w:b/>
          <w:kern w:val="0"/>
          <w:szCs w:val="26"/>
          <w:lang w:eastAsia="en-US"/>
          <w14:ligatures w14:val="none"/>
        </w:rPr>
        <w:t>Sensitivity analysis: Multivariable Cox regression analysis for predictors of all-cause mortality</w:t>
      </w:r>
    </w:p>
    <w:p w14:paraId="215B6BA7" w14:textId="77777777" w:rsidR="0002506A" w:rsidRPr="0002506A" w:rsidRDefault="0002506A" w:rsidP="0002506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non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34"/>
        <w:gridCol w:w="2864"/>
        <w:gridCol w:w="1871"/>
        <w:gridCol w:w="1398"/>
        <w:gridCol w:w="1057"/>
        <w:gridCol w:w="1871"/>
        <w:gridCol w:w="1398"/>
        <w:gridCol w:w="1057"/>
      </w:tblGrid>
      <w:tr w:rsidR="0002506A" w:rsidRPr="0002506A" w14:paraId="2203DC84" w14:textId="77777777" w:rsidTr="0057209E">
        <w:trPr>
          <w:trHeight w:val="80"/>
          <w:jc w:val="center"/>
        </w:trPr>
        <w:tc>
          <w:tcPr>
            <w:tcW w:w="0" w:type="auto"/>
            <w:gridSpan w:val="2"/>
            <w:vMerge w:val="restart"/>
            <w:vAlign w:val="center"/>
          </w:tcPr>
          <w:p w14:paraId="4B3DA91A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2" w:name="OLE_LINK158"/>
            <w:r w:rsidRPr="0002506A">
              <w:rPr>
                <w:rFonts w:ascii="Arial" w:hAnsi="Arial" w:cs="Arial"/>
                <w:b/>
                <w:sz w:val="24"/>
                <w:szCs w:val="24"/>
              </w:rPr>
              <w:t>Variables</w:t>
            </w:r>
          </w:p>
        </w:tc>
        <w:tc>
          <w:tcPr>
            <w:tcW w:w="0" w:type="auto"/>
            <w:gridSpan w:val="3"/>
            <w:vAlign w:val="center"/>
          </w:tcPr>
          <w:p w14:paraId="178D3692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06A">
              <w:rPr>
                <w:rFonts w:ascii="Arial" w:hAnsi="Arial" w:cs="Arial"/>
                <w:b/>
                <w:sz w:val="24"/>
                <w:szCs w:val="24"/>
              </w:rPr>
              <w:t>Multivariable model #1</w:t>
            </w:r>
          </w:p>
        </w:tc>
        <w:tc>
          <w:tcPr>
            <w:tcW w:w="0" w:type="auto"/>
            <w:gridSpan w:val="3"/>
            <w:vAlign w:val="center"/>
          </w:tcPr>
          <w:p w14:paraId="1F7336A3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06A">
              <w:rPr>
                <w:rFonts w:ascii="Arial" w:hAnsi="Arial" w:cs="Arial"/>
                <w:b/>
                <w:sz w:val="24"/>
                <w:szCs w:val="24"/>
              </w:rPr>
              <w:t>Multivariable model #2</w:t>
            </w:r>
          </w:p>
        </w:tc>
      </w:tr>
      <w:tr w:rsidR="0002506A" w:rsidRPr="0002506A" w14:paraId="000FCFCD" w14:textId="77777777" w:rsidTr="0057209E">
        <w:trPr>
          <w:trHeight w:val="80"/>
          <w:jc w:val="center"/>
        </w:trPr>
        <w:tc>
          <w:tcPr>
            <w:tcW w:w="0" w:type="auto"/>
            <w:gridSpan w:val="2"/>
            <w:vMerge/>
            <w:vAlign w:val="center"/>
          </w:tcPr>
          <w:p w14:paraId="092F6A81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B159354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vi-VN"/>
              </w:rPr>
            </w:pPr>
            <w:r w:rsidRPr="0002506A">
              <w:rPr>
                <w:rFonts w:ascii="Arial" w:hAnsi="Arial" w:cs="Arial"/>
                <w:b/>
                <w:sz w:val="24"/>
                <w:szCs w:val="24"/>
              </w:rPr>
              <w:t xml:space="preserve">Adjusted </w:t>
            </w:r>
            <w:r w:rsidRPr="0002506A">
              <w:rPr>
                <w:rFonts w:ascii="Arial" w:hAnsi="Arial" w:cs="Arial"/>
                <w:b/>
                <w:sz w:val="24"/>
                <w:szCs w:val="24"/>
                <w:lang w:val="vi-VN"/>
              </w:rPr>
              <w:t>HR</w:t>
            </w:r>
          </w:p>
        </w:tc>
        <w:tc>
          <w:tcPr>
            <w:tcW w:w="0" w:type="auto"/>
            <w:vAlign w:val="center"/>
          </w:tcPr>
          <w:p w14:paraId="05C1EDC3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06A">
              <w:rPr>
                <w:rFonts w:ascii="Arial" w:hAnsi="Arial" w:cs="Arial"/>
                <w:b/>
                <w:sz w:val="24"/>
                <w:szCs w:val="24"/>
                <w:lang w:val="vi-VN"/>
              </w:rPr>
              <w:t>95%</w:t>
            </w:r>
            <w:r w:rsidRPr="0002506A">
              <w:rPr>
                <w:rFonts w:ascii="Arial" w:hAnsi="Arial" w:cs="Arial"/>
                <w:b/>
                <w:sz w:val="24"/>
                <w:szCs w:val="24"/>
              </w:rPr>
              <w:t xml:space="preserve"> CI</w:t>
            </w:r>
          </w:p>
        </w:tc>
        <w:tc>
          <w:tcPr>
            <w:tcW w:w="0" w:type="auto"/>
            <w:vAlign w:val="center"/>
          </w:tcPr>
          <w:p w14:paraId="7BCB0935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06A">
              <w:rPr>
                <w:rFonts w:ascii="Arial" w:hAnsi="Arial" w:cs="Arial"/>
                <w:b/>
                <w:sz w:val="24"/>
                <w:szCs w:val="24"/>
              </w:rPr>
              <w:t>p-value</w:t>
            </w:r>
          </w:p>
        </w:tc>
        <w:tc>
          <w:tcPr>
            <w:tcW w:w="0" w:type="auto"/>
            <w:vAlign w:val="center"/>
          </w:tcPr>
          <w:p w14:paraId="372D3F60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06A">
              <w:rPr>
                <w:rFonts w:ascii="Arial" w:hAnsi="Arial" w:cs="Arial"/>
                <w:b/>
                <w:sz w:val="24"/>
                <w:szCs w:val="24"/>
              </w:rPr>
              <w:t xml:space="preserve">Adjusted </w:t>
            </w:r>
            <w:r w:rsidRPr="0002506A">
              <w:rPr>
                <w:rFonts w:ascii="Arial" w:hAnsi="Arial" w:cs="Arial"/>
                <w:b/>
                <w:sz w:val="24"/>
                <w:szCs w:val="24"/>
                <w:lang w:val="vi-VN"/>
              </w:rPr>
              <w:t>HR</w:t>
            </w:r>
          </w:p>
        </w:tc>
        <w:tc>
          <w:tcPr>
            <w:tcW w:w="0" w:type="auto"/>
            <w:vAlign w:val="center"/>
          </w:tcPr>
          <w:p w14:paraId="5DE508EF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06A">
              <w:rPr>
                <w:rFonts w:ascii="Arial" w:hAnsi="Arial" w:cs="Arial"/>
                <w:b/>
                <w:sz w:val="24"/>
                <w:szCs w:val="24"/>
                <w:lang w:val="vi-VN"/>
              </w:rPr>
              <w:t>95%</w:t>
            </w:r>
            <w:r w:rsidRPr="0002506A">
              <w:rPr>
                <w:rFonts w:ascii="Arial" w:hAnsi="Arial" w:cs="Arial"/>
                <w:b/>
                <w:sz w:val="24"/>
                <w:szCs w:val="24"/>
              </w:rPr>
              <w:t xml:space="preserve"> CI</w:t>
            </w:r>
          </w:p>
        </w:tc>
        <w:tc>
          <w:tcPr>
            <w:tcW w:w="0" w:type="auto"/>
            <w:vAlign w:val="center"/>
          </w:tcPr>
          <w:p w14:paraId="3694A878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06A">
              <w:rPr>
                <w:rFonts w:ascii="Arial" w:hAnsi="Arial" w:cs="Arial"/>
                <w:b/>
                <w:sz w:val="24"/>
                <w:szCs w:val="24"/>
              </w:rPr>
              <w:t>p-value</w:t>
            </w:r>
          </w:p>
        </w:tc>
      </w:tr>
      <w:tr w:rsidR="0002506A" w:rsidRPr="0002506A" w14:paraId="138613EE" w14:textId="77777777" w:rsidTr="0057209E">
        <w:trPr>
          <w:trHeight w:val="70"/>
          <w:jc w:val="center"/>
        </w:trPr>
        <w:tc>
          <w:tcPr>
            <w:tcW w:w="0" w:type="auto"/>
            <w:gridSpan w:val="8"/>
            <w:vAlign w:val="center"/>
          </w:tcPr>
          <w:p w14:paraId="79A39488" w14:textId="77777777" w:rsidR="0002506A" w:rsidRPr="0002506A" w:rsidRDefault="0002506A" w:rsidP="0002506A">
            <w:pPr>
              <w:rPr>
                <w:rFonts w:ascii="Arial" w:hAnsi="Arial" w:cs="Arial"/>
                <w:b/>
                <w:sz w:val="24"/>
                <w:szCs w:val="24"/>
                <w:lang w:val="vi-VN"/>
              </w:rPr>
            </w:pPr>
            <w:bookmarkStart w:id="3" w:name="OLE_LINK246"/>
            <w:r w:rsidRPr="0002506A">
              <w:rPr>
                <w:rFonts w:ascii="Arial" w:hAnsi="Arial" w:cs="Arial"/>
                <w:b/>
                <w:sz w:val="24"/>
                <w:szCs w:val="24"/>
                <w:lang w:val="vi-VN"/>
              </w:rPr>
              <w:t xml:space="preserve">All-cause </w:t>
            </w:r>
            <w:bookmarkEnd w:id="3"/>
            <w:r w:rsidRPr="0002506A">
              <w:rPr>
                <w:rFonts w:ascii="Arial" w:hAnsi="Arial" w:cs="Arial"/>
                <w:b/>
                <w:sz w:val="24"/>
                <w:szCs w:val="24"/>
                <w:lang w:val="vi-VN"/>
              </w:rPr>
              <w:t>mortality</w:t>
            </w:r>
          </w:p>
        </w:tc>
      </w:tr>
      <w:tr w:rsidR="0002506A" w:rsidRPr="0002506A" w14:paraId="0EF0D02D" w14:textId="77777777" w:rsidTr="0057209E">
        <w:trPr>
          <w:jc w:val="center"/>
        </w:trPr>
        <w:tc>
          <w:tcPr>
            <w:tcW w:w="0" w:type="auto"/>
            <w:gridSpan w:val="2"/>
            <w:vAlign w:val="center"/>
          </w:tcPr>
          <w:p w14:paraId="19B74F94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  <w:lang w:val="vi-VN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Age (increase 1 year)</w:t>
            </w:r>
          </w:p>
        </w:tc>
        <w:tc>
          <w:tcPr>
            <w:tcW w:w="0" w:type="auto"/>
            <w:vAlign w:val="center"/>
          </w:tcPr>
          <w:p w14:paraId="2874AA7F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1.09</w:t>
            </w:r>
          </w:p>
        </w:tc>
        <w:tc>
          <w:tcPr>
            <w:tcW w:w="0" w:type="auto"/>
            <w:vAlign w:val="center"/>
          </w:tcPr>
          <w:p w14:paraId="1EBD99CA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1.04–1.13</w:t>
            </w:r>
          </w:p>
        </w:tc>
        <w:tc>
          <w:tcPr>
            <w:tcW w:w="0" w:type="auto"/>
            <w:vAlign w:val="center"/>
          </w:tcPr>
          <w:p w14:paraId="6AC19114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  <w:lang w:val="vi-VN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&lt;0.001*</w:t>
            </w:r>
          </w:p>
        </w:tc>
        <w:tc>
          <w:tcPr>
            <w:tcW w:w="0" w:type="auto"/>
            <w:vAlign w:val="center"/>
          </w:tcPr>
          <w:p w14:paraId="1EE79D09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  <w:lang w:val="vi-VN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1.09</w:t>
            </w:r>
          </w:p>
        </w:tc>
        <w:tc>
          <w:tcPr>
            <w:tcW w:w="0" w:type="auto"/>
            <w:vAlign w:val="center"/>
          </w:tcPr>
          <w:p w14:paraId="368023E8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1.04–1.14</w:t>
            </w:r>
          </w:p>
        </w:tc>
        <w:tc>
          <w:tcPr>
            <w:tcW w:w="0" w:type="auto"/>
            <w:vAlign w:val="center"/>
          </w:tcPr>
          <w:p w14:paraId="6CEE599D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&lt;0.001*</w:t>
            </w:r>
          </w:p>
        </w:tc>
      </w:tr>
      <w:tr w:rsidR="0002506A" w:rsidRPr="0002506A" w14:paraId="5CA799B8" w14:textId="77777777" w:rsidTr="0057209E">
        <w:trPr>
          <w:jc w:val="center"/>
        </w:trPr>
        <w:tc>
          <w:tcPr>
            <w:tcW w:w="0" w:type="auto"/>
            <w:vMerge w:val="restart"/>
            <w:vAlign w:val="center"/>
          </w:tcPr>
          <w:p w14:paraId="476F16CE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NYHA funtional class</w:t>
            </w:r>
          </w:p>
        </w:tc>
        <w:tc>
          <w:tcPr>
            <w:tcW w:w="0" w:type="auto"/>
            <w:vAlign w:val="center"/>
          </w:tcPr>
          <w:p w14:paraId="0BCAA91E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I</w:t>
            </w:r>
          </w:p>
        </w:tc>
        <w:tc>
          <w:tcPr>
            <w:tcW w:w="0" w:type="auto"/>
            <w:vAlign w:val="center"/>
          </w:tcPr>
          <w:p w14:paraId="78C693ED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  <w:lang w:val="vi-VN"/>
              </w:rPr>
            </w:pPr>
            <w:bookmarkStart w:id="4" w:name="OLE_LINK46"/>
            <w:r w:rsidRPr="0002506A">
              <w:rPr>
                <w:rFonts w:ascii="Arial" w:hAnsi="Arial" w:cs="Arial"/>
                <w:sz w:val="24"/>
                <w:szCs w:val="24"/>
              </w:rPr>
              <w:t>1.0 (Reference)</w:t>
            </w:r>
            <w:bookmarkEnd w:id="4"/>
          </w:p>
        </w:tc>
        <w:tc>
          <w:tcPr>
            <w:tcW w:w="0" w:type="auto"/>
            <w:vAlign w:val="center"/>
          </w:tcPr>
          <w:p w14:paraId="7525D57E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  <w:lang w:val="vi-VN"/>
              </w:rPr>
            </w:pPr>
          </w:p>
        </w:tc>
        <w:tc>
          <w:tcPr>
            <w:tcW w:w="0" w:type="auto"/>
            <w:vAlign w:val="center"/>
          </w:tcPr>
          <w:p w14:paraId="477C4047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4BAC73A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  <w:lang w:val="vi-VN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1.0 (Reference)</w:t>
            </w:r>
          </w:p>
        </w:tc>
        <w:tc>
          <w:tcPr>
            <w:tcW w:w="0" w:type="auto"/>
            <w:vAlign w:val="center"/>
          </w:tcPr>
          <w:p w14:paraId="0C79B0F9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  <w:lang w:val="vi-VN"/>
              </w:rPr>
            </w:pPr>
          </w:p>
        </w:tc>
        <w:tc>
          <w:tcPr>
            <w:tcW w:w="0" w:type="auto"/>
            <w:vAlign w:val="center"/>
          </w:tcPr>
          <w:p w14:paraId="3386FD13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  <w:lang w:val="vi-VN"/>
              </w:rPr>
            </w:pPr>
          </w:p>
        </w:tc>
      </w:tr>
      <w:tr w:rsidR="0002506A" w:rsidRPr="0002506A" w14:paraId="75E99F9C" w14:textId="77777777" w:rsidTr="0057209E">
        <w:trPr>
          <w:jc w:val="center"/>
        </w:trPr>
        <w:tc>
          <w:tcPr>
            <w:tcW w:w="0" w:type="auto"/>
            <w:vMerge/>
            <w:vAlign w:val="center"/>
          </w:tcPr>
          <w:p w14:paraId="24C0FD30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ABDF002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II</w:t>
            </w:r>
          </w:p>
        </w:tc>
        <w:tc>
          <w:tcPr>
            <w:tcW w:w="0" w:type="auto"/>
            <w:vAlign w:val="center"/>
          </w:tcPr>
          <w:p w14:paraId="03AD40D7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1.61</w:t>
            </w:r>
          </w:p>
        </w:tc>
        <w:tc>
          <w:tcPr>
            <w:tcW w:w="0" w:type="auto"/>
            <w:vAlign w:val="center"/>
          </w:tcPr>
          <w:p w14:paraId="289D2FDB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0.45–5.69</w:t>
            </w:r>
          </w:p>
        </w:tc>
        <w:tc>
          <w:tcPr>
            <w:tcW w:w="0" w:type="auto"/>
            <w:vAlign w:val="center"/>
          </w:tcPr>
          <w:p w14:paraId="31419D6E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0.463</w:t>
            </w:r>
          </w:p>
        </w:tc>
        <w:tc>
          <w:tcPr>
            <w:tcW w:w="0" w:type="auto"/>
            <w:vAlign w:val="center"/>
          </w:tcPr>
          <w:p w14:paraId="3D4159A1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1.69</w:t>
            </w:r>
          </w:p>
        </w:tc>
        <w:tc>
          <w:tcPr>
            <w:tcW w:w="0" w:type="auto"/>
            <w:vAlign w:val="center"/>
          </w:tcPr>
          <w:p w14:paraId="0F185912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0.48–6.02</w:t>
            </w:r>
          </w:p>
        </w:tc>
        <w:tc>
          <w:tcPr>
            <w:tcW w:w="0" w:type="auto"/>
            <w:vAlign w:val="center"/>
          </w:tcPr>
          <w:p w14:paraId="341DCA60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0.416</w:t>
            </w:r>
          </w:p>
        </w:tc>
      </w:tr>
      <w:tr w:rsidR="0002506A" w:rsidRPr="0002506A" w14:paraId="55F76B95" w14:textId="77777777" w:rsidTr="0057209E">
        <w:trPr>
          <w:jc w:val="center"/>
        </w:trPr>
        <w:tc>
          <w:tcPr>
            <w:tcW w:w="0" w:type="auto"/>
            <w:vMerge/>
            <w:vAlign w:val="center"/>
          </w:tcPr>
          <w:p w14:paraId="1E9D229A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D453C66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III</w:t>
            </w:r>
          </w:p>
        </w:tc>
        <w:tc>
          <w:tcPr>
            <w:tcW w:w="0" w:type="auto"/>
            <w:vAlign w:val="center"/>
          </w:tcPr>
          <w:p w14:paraId="342ACF5A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4.14</w:t>
            </w:r>
          </w:p>
        </w:tc>
        <w:tc>
          <w:tcPr>
            <w:tcW w:w="0" w:type="auto"/>
            <w:vAlign w:val="center"/>
          </w:tcPr>
          <w:p w14:paraId="69616F4F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0.81–21.30</w:t>
            </w:r>
          </w:p>
        </w:tc>
        <w:tc>
          <w:tcPr>
            <w:tcW w:w="0" w:type="auto"/>
            <w:vAlign w:val="center"/>
          </w:tcPr>
          <w:p w14:paraId="59F80BB4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0.089</w:t>
            </w:r>
          </w:p>
        </w:tc>
        <w:tc>
          <w:tcPr>
            <w:tcW w:w="0" w:type="auto"/>
            <w:vAlign w:val="center"/>
          </w:tcPr>
          <w:p w14:paraId="1BE5E8B6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3.62</w:t>
            </w:r>
          </w:p>
        </w:tc>
        <w:tc>
          <w:tcPr>
            <w:tcW w:w="0" w:type="auto"/>
            <w:vAlign w:val="center"/>
          </w:tcPr>
          <w:p w14:paraId="5E1D4C4E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0.70–18.74</w:t>
            </w:r>
          </w:p>
        </w:tc>
        <w:tc>
          <w:tcPr>
            <w:tcW w:w="0" w:type="auto"/>
            <w:vAlign w:val="center"/>
          </w:tcPr>
          <w:p w14:paraId="25054366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0.124</w:t>
            </w:r>
          </w:p>
        </w:tc>
      </w:tr>
      <w:tr w:rsidR="0002506A" w:rsidRPr="0002506A" w14:paraId="3BD5320F" w14:textId="77777777" w:rsidTr="0057209E">
        <w:trPr>
          <w:jc w:val="center"/>
        </w:trPr>
        <w:tc>
          <w:tcPr>
            <w:tcW w:w="0" w:type="auto"/>
            <w:gridSpan w:val="2"/>
            <w:vAlign w:val="center"/>
          </w:tcPr>
          <w:p w14:paraId="0FE71091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  <w:lang w:val="vi-VN"/>
              </w:rPr>
            </w:pPr>
            <w:bookmarkStart w:id="5" w:name="_Hlk132985076"/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 xml:space="preserve">eGFR </w:t>
            </w:r>
            <w:r w:rsidRPr="0002506A">
              <w:rPr>
                <w:rFonts w:ascii="Arial" w:hAnsi="Arial" w:cs="Arial"/>
                <w:sz w:val="24"/>
                <w:szCs w:val="24"/>
              </w:rPr>
              <w:t>(&lt;6</w:t>
            </w: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0 mL/min/1,73m</w:t>
            </w:r>
            <w:r w:rsidRPr="0002506A">
              <w:rPr>
                <w:rFonts w:ascii="Arial" w:hAnsi="Arial" w:cs="Arial"/>
                <w:sz w:val="24"/>
                <w:szCs w:val="24"/>
                <w:vertAlign w:val="superscript"/>
                <w:lang w:val="vi-VN"/>
              </w:rPr>
              <w:t xml:space="preserve">2 </w:t>
            </w: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)</w:t>
            </w:r>
          </w:p>
        </w:tc>
        <w:tc>
          <w:tcPr>
            <w:tcW w:w="0" w:type="auto"/>
            <w:vAlign w:val="center"/>
          </w:tcPr>
          <w:p w14:paraId="2E73518F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1.52</w:t>
            </w:r>
          </w:p>
        </w:tc>
        <w:tc>
          <w:tcPr>
            <w:tcW w:w="0" w:type="auto"/>
            <w:vAlign w:val="center"/>
          </w:tcPr>
          <w:p w14:paraId="190CAE59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0.52</w:t>
            </w:r>
            <w:bookmarkStart w:id="6" w:name="OLE_LINK47"/>
            <w:r w:rsidRPr="0002506A">
              <w:rPr>
                <w:rFonts w:ascii="Arial" w:hAnsi="Arial" w:cs="Arial"/>
                <w:sz w:val="24"/>
                <w:szCs w:val="24"/>
              </w:rPr>
              <w:t>–</w:t>
            </w:r>
            <w:bookmarkEnd w:id="6"/>
            <w:r w:rsidRPr="0002506A">
              <w:rPr>
                <w:rFonts w:ascii="Arial" w:hAnsi="Arial" w:cs="Arial"/>
                <w:sz w:val="24"/>
                <w:szCs w:val="24"/>
              </w:rPr>
              <w:t>4.41</w:t>
            </w:r>
          </w:p>
        </w:tc>
        <w:tc>
          <w:tcPr>
            <w:tcW w:w="0" w:type="auto"/>
            <w:vAlign w:val="center"/>
          </w:tcPr>
          <w:p w14:paraId="1689462E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0.445</w:t>
            </w:r>
          </w:p>
        </w:tc>
        <w:tc>
          <w:tcPr>
            <w:tcW w:w="0" w:type="auto"/>
            <w:vAlign w:val="center"/>
          </w:tcPr>
          <w:p w14:paraId="2B560EE1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1.52</w:t>
            </w:r>
          </w:p>
        </w:tc>
        <w:tc>
          <w:tcPr>
            <w:tcW w:w="0" w:type="auto"/>
            <w:vAlign w:val="center"/>
          </w:tcPr>
          <w:p w14:paraId="1F85A21C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0.51–4.52</w:t>
            </w:r>
          </w:p>
        </w:tc>
        <w:tc>
          <w:tcPr>
            <w:tcW w:w="0" w:type="auto"/>
            <w:vAlign w:val="center"/>
          </w:tcPr>
          <w:p w14:paraId="64A8D3E0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0.446</w:t>
            </w:r>
          </w:p>
        </w:tc>
      </w:tr>
      <w:bookmarkEnd w:id="5"/>
      <w:tr w:rsidR="0002506A" w:rsidRPr="0002506A" w14:paraId="16A5D7E4" w14:textId="77777777" w:rsidTr="0057209E">
        <w:trPr>
          <w:jc w:val="center"/>
        </w:trPr>
        <w:tc>
          <w:tcPr>
            <w:tcW w:w="0" w:type="auto"/>
            <w:vMerge w:val="restart"/>
            <w:vAlign w:val="center"/>
          </w:tcPr>
          <w:p w14:paraId="7CEE42AF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HF phenotype</w:t>
            </w:r>
          </w:p>
        </w:tc>
        <w:tc>
          <w:tcPr>
            <w:tcW w:w="0" w:type="auto"/>
            <w:vAlign w:val="center"/>
          </w:tcPr>
          <w:p w14:paraId="5B814097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eastAsia="Arial" w:hAnsi="Arial" w:cs="Arial"/>
                <w:sz w:val="24"/>
                <w:szCs w:val="24"/>
              </w:rPr>
              <w:t>HFrEF (LVEF&lt;40%)</w:t>
            </w:r>
          </w:p>
        </w:tc>
        <w:tc>
          <w:tcPr>
            <w:tcW w:w="0" w:type="auto"/>
            <w:vAlign w:val="center"/>
          </w:tcPr>
          <w:p w14:paraId="0897B501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0.70</w:t>
            </w:r>
          </w:p>
        </w:tc>
        <w:tc>
          <w:tcPr>
            <w:tcW w:w="0" w:type="auto"/>
            <w:vAlign w:val="center"/>
          </w:tcPr>
          <w:p w14:paraId="3F079A2A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0.16–2.99</w:t>
            </w:r>
          </w:p>
        </w:tc>
        <w:tc>
          <w:tcPr>
            <w:tcW w:w="0" w:type="auto"/>
            <w:vAlign w:val="center"/>
          </w:tcPr>
          <w:p w14:paraId="21B21CF2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0.630</w:t>
            </w:r>
          </w:p>
        </w:tc>
        <w:tc>
          <w:tcPr>
            <w:tcW w:w="0" w:type="auto"/>
            <w:vAlign w:val="center"/>
          </w:tcPr>
          <w:p w14:paraId="490D21AB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0.79</w:t>
            </w:r>
          </w:p>
        </w:tc>
        <w:tc>
          <w:tcPr>
            <w:tcW w:w="0" w:type="auto"/>
            <w:vAlign w:val="center"/>
          </w:tcPr>
          <w:p w14:paraId="17D167FA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0.19–3.31</w:t>
            </w:r>
          </w:p>
        </w:tc>
        <w:tc>
          <w:tcPr>
            <w:tcW w:w="0" w:type="auto"/>
            <w:vAlign w:val="center"/>
          </w:tcPr>
          <w:p w14:paraId="578EA6E7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0.743</w:t>
            </w:r>
          </w:p>
        </w:tc>
      </w:tr>
      <w:tr w:rsidR="0002506A" w:rsidRPr="0002506A" w14:paraId="1B6ECE59" w14:textId="77777777" w:rsidTr="0057209E">
        <w:trPr>
          <w:jc w:val="center"/>
        </w:trPr>
        <w:tc>
          <w:tcPr>
            <w:tcW w:w="0" w:type="auto"/>
            <w:vMerge/>
            <w:vAlign w:val="center"/>
          </w:tcPr>
          <w:p w14:paraId="735815D9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54B25BD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HFmrE</w:t>
            </w: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F</w:t>
            </w:r>
            <w:r w:rsidRPr="0002506A">
              <w:rPr>
                <w:rFonts w:ascii="Arial" w:hAnsi="Arial" w:cs="Arial"/>
                <w:sz w:val="24"/>
                <w:szCs w:val="24"/>
              </w:rPr>
              <w:t xml:space="preserve"> (LVEF 41</w:t>
            </w:r>
            <w:r w:rsidRPr="0002506A">
              <w:rPr>
                <w:rFonts w:ascii="Arial" w:eastAsia="Arial" w:hAnsi="Arial" w:cs="Arial"/>
                <w:spacing w:val="-3"/>
                <w:sz w:val="24"/>
                <w:szCs w:val="24"/>
                <w:lang w:val="vi-VN"/>
              </w:rPr>
              <w:t>–</w:t>
            </w:r>
            <w:r w:rsidRPr="0002506A">
              <w:rPr>
                <w:rFonts w:ascii="Arial" w:eastAsia="Arial" w:hAnsi="Arial" w:cs="Arial"/>
                <w:spacing w:val="-3"/>
                <w:sz w:val="24"/>
                <w:szCs w:val="24"/>
              </w:rPr>
              <w:t>49%</w:t>
            </w:r>
            <w:r w:rsidRPr="0002506A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7EF37988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0" w:type="auto"/>
            <w:vAlign w:val="center"/>
          </w:tcPr>
          <w:p w14:paraId="5D8A473F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0.22–4.26</w:t>
            </w:r>
          </w:p>
        </w:tc>
        <w:tc>
          <w:tcPr>
            <w:tcW w:w="0" w:type="auto"/>
            <w:vAlign w:val="center"/>
          </w:tcPr>
          <w:p w14:paraId="1CDC2B02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0.955</w:t>
            </w:r>
          </w:p>
        </w:tc>
        <w:tc>
          <w:tcPr>
            <w:tcW w:w="0" w:type="auto"/>
            <w:vAlign w:val="center"/>
          </w:tcPr>
          <w:p w14:paraId="456AAD83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1.07</w:t>
            </w:r>
          </w:p>
        </w:tc>
        <w:tc>
          <w:tcPr>
            <w:tcW w:w="0" w:type="auto"/>
            <w:vAlign w:val="center"/>
          </w:tcPr>
          <w:p w14:paraId="288F66DD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0.23–5.05</w:t>
            </w:r>
          </w:p>
        </w:tc>
        <w:tc>
          <w:tcPr>
            <w:tcW w:w="0" w:type="auto"/>
            <w:vAlign w:val="center"/>
          </w:tcPr>
          <w:p w14:paraId="2069F1D2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0.929</w:t>
            </w:r>
          </w:p>
        </w:tc>
      </w:tr>
      <w:tr w:rsidR="0002506A" w:rsidRPr="0002506A" w14:paraId="4F94F55F" w14:textId="77777777" w:rsidTr="0057209E">
        <w:trPr>
          <w:jc w:val="center"/>
        </w:trPr>
        <w:tc>
          <w:tcPr>
            <w:tcW w:w="0" w:type="auto"/>
            <w:vMerge/>
            <w:vAlign w:val="center"/>
          </w:tcPr>
          <w:p w14:paraId="04EEE3A2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B9F7346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eastAsia="Arial" w:hAnsi="Arial" w:cs="Arial"/>
                <w:sz w:val="24"/>
                <w:szCs w:val="24"/>
              </w:rPr>
              <w:t>HFpEF (LVEF≥50%)</w:t>
            </w:r>
          </w:p>
        </w:tc>
        <w:tc>
          <w:tcPr>
            <w:tcW w:w="0" w:type="auto"/>
            <w:vAlign w:val="center"/>
          </w:tcPr>
          <w:p w14:paraId="0F1631D4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1.0 (Reference)</w:t>
            </w:r>
          </w:p>
        </w:tc>
        <w:tc>
          <w:tcPr>
            <w:tcW w:w="0" w:type="auto"/>
            <w:vAlign w:val="center"/>
          </w:tcPr>
          <w:p w14:paraId="61824CFC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ED03783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4EE7FDE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1.0 (Reference)</w:t>
            </w:r>
          </w:p>
        </w:tc>
        <w:tc>
          <w:tcPr>
            <w:tcW w:w="0" w:type="auto"/>
            <w:vAlign w:val="center"/>
          </w:tcPr>
          <w:p w14:paraId="7CAC5B56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B38DD76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506A" w:rsidRPr="0002506A" w14:paraId="765113AF" w14:textId="77777777" w:rsidTr="0057209E">
        <w:trPr>
          <w:jc w:val="center"/>
        </w:trPr>
        <w:tc>
          <w:tcPr>
            <w:tcW w:w="0" w:type="auto"/>
            <w:gridSpan w:val="2"/>
            <w:vAlign w:val="center"/>
          </w:tcPr>
          <w:p w14:paraId="209620F2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BMI (</w:t>
            </w:r>
            <w:r w:rsidRPr="0002506A">
              <w:rPr>
                <w:rFonts w:ascii="Arial" w:hAnsi="Arial" w:cs="Arial"/>
                <w:sz w:val="24"/>
                <w:szCs w:val="24"/>
              </w:rPr>
              <w:t>de</w:t>
            </w: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c</w:t>
            </w:r>
            <w:r w:rsidRPr="0002506A">
              <w:rPr>
                <w:rFonts w:ascii="Arial" w:hAnsi="Arial" w:cs="Arial"/>
                <w:sz w:val="24"/>
                <w:szCs w:val="24"/>
              </w:rPr>
              <w:t xml:space="preserve">rease </w:t>
            </w: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1 kg/m</w:t>
            </w:r>
            <w:r w:rsidRPr="0002506A">
              <w:rPr>
                <w:rFonts w:ascii="Arial" w:hAnsi="Arial" w:cs="Arial"/>
                <w:sz w:val="24"/>
                <w:szCs w:val="24"/>
                <w:vertAlign w:val="superscript"/>
                <w:lang w:val="vi-VN"/>
              </w:rPr>
              <w:t>2</w:t>
            </w: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)</w:t>
            </w:r>
          </w:p>
        </w:tc>
        <w:tc>
          <w:tcPr>
            <w:tcW w:w="0" w:type="auto"/>
            <w:vAlign w:val="center"/>
          </w:tcPr>
          <w:p w14:paraId="3A7A98D0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1.28</w:t>
            </w:r>
          </w:p>
        </w:tc>
        <w:tc>
          <w:tcPr>
            <w:tcW w:w="0" w:type="auto"/>
            <w:vAlign w:val="center"/>
          </w:tcPr>
          <w:p w14:paraId="0C45468C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1.05–1.57</w:t>
            </w:r>
          </w:p>
        </w:tc>
        <w:tc>
          <w:tcPr>
            <w:tcW w:w="0" w:type="auto"/>
            <w:vAlign w:val="center"/>
          </w:tcPr>
          <w:p w14:paraId="58B01A50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0.014*</w:t>
            </w:r>
          </w:p>
        </w:tc>
        <w:tc>
          <w:tcPr>
            <w:tcW w:w="0" w:type="auto"/>
            <w:vAlign w:val="center"/>
          </w:tcPr>
          <w:p w14:paraId="76EE4467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2DC31F5A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319683F5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02506A" w:rsidRPr="0002506A" w14:paraId="71A8B850" w14:textId="77777777" w:rsidTr="0057209E">
        <w:trPr>
          <w:jc w:val="center"/>
        </w:trPr>
        <w:tc>
          <w:tcPr>
            <w:tcW w:w="0" w:type="auto"/>
            <w:vMerge w:val="restart"/>
            <w:vAlign w:val="center"/>
          </w:tcPr>
          <w:p w14:paraId="1F6D1DEE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BMI categories</w:t>
            </w:r>
          </w:p>
        </w:tc>
        <w:tc>
          <w:tcPr>
            <w:tcW w:w="0" w:type="auto"/>
            <w:vAlign w:val="center"/>
          </w:tcPr>
          <w:p w14:paraId="382208F4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Underweight</w:t>
            </w:r>
          </w:p>
          <w:p w14:paraId="0CBE5C26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(</w:t>
            </w: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 xml:space="preserve">BMI </w:t>
            </w:r>
            <w:r w:rsidRPr="0002506A">
              <w:rPr>
                <w:rFonts w:ascii="Arial" w:hAnsi="Arial" w:cs="Arial"/>
                <w:sz w:val="24"/>
                <w:szCs w:val="24"/>
              </w:rPr>
              <w:t>&lt;18</w:t>
            </w: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.</w:t>
            </w:r>
            <w:r w:rsidRPr="0002506A">
              <w:rPr>
                <w:rFonts w:ascii="Arial" w:hAnsi="Arial" w:cs="Arial"/>
                <w:sz w:val="24"/>
                <w:szCs w:val="24"/>
              </w:rPr>
              <w:t>5 kg/m</w:t>
            </w:r>
            <w:r w:rsidRPr="0002506A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02506A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7DE1D9AB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5C687A58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2F2A5A50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06D76876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3.01</w:t>
            </w:r>
          </w:p>
        </w:tc>
        <w:tc>
          <w:tcPr>
            <w:tcW w:w="0" w:type="auto"/>
            <w:vAlign w:val="center"/>
          </w:tcPr>
          <w:p w14:paraId="10CF2F97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1.06–8.53</w:t>
            </w:r>
          </w:p>
        </w:tc>
        <w:tc>
          <w:tcPr>
            <w:tcW w:w="0" w:type="auto"/>
            <w:vAlign w:val="center"/>
          </w:tcPr>
          <w:p w14:paraId="77617A96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0.039*</w:t>
            </w:r>
          </w:p>
        </w:tc>
      </w:tr>
      <w:tr w:rsidR="0002506A" w:rsidRPr="0002506A" w14:paraId="5D96035E" w14:textId="77777777" w:rsidTr="0057209E">
        <w:trPr>
          <w:jc w:val="center"/>
        </w:trPr>
        <w:tc>
          <w:tcPr>
            <w:tcW w:w="0" w:type="auto"/>
            <w:vMerge/>
            <w:vAlign w:val="center"/>
          </w:tcPr>
          <w:p w14:paraId="70B3BD96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A7D0C51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Normal range</w:t>
            </w:r>
          </w:p>
          <w:p w14:paraId="6A4E5DC2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(</w:t>
            </w: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 xml:space="preserve">BMI </w:t>
            </w:r>
            <w:r w:rsidRPr="0002506A">
              <w:rPr>
                <w:rFonts w:ascii="Arial" w:hAnsi="Arial" w:cs="Arial"/>
                <w:sz w:val="24"/>
                <w:szCs w:val="24"/>
              </w:rPr>
              <w:t>18</w:t>
            </w: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.</w:t>
            </w:r>
            <w:r w:rsidRPr="0002506A">
              <w:rPr>
                <w:rFonts w:ascii="Arial" w:hAnsi="Arial" w:cs="Arial"/>
                <w:sz w:val="24"/>
                <w:szCs w:val="24"/>
              </w:rPr>
              <w:t>5–22</w:t>
            </w:r>
            <w:r w:rsidRPr="0002506A">
              <w:rPr>
                <w:rFonts w:ascii="Arial" w:hAnsi="Arial" w:cs="Arial"/>
                <w:sz w:val="24"/>
                <w:szCs w:val="24"/>
                <w:lang w:val="vi-VN"/>
              </w:rPr>
              <w:t>.9</w:t>
            </w:r>
            <w:r w:rsidRPr="0002506A">
              <w:rPr>
                <w:rFonts w:ascii="Arial" w:hAnsi="Arial" w:cs="Arial"/>
                <w:sz w:val="24"/>
                <w:szCs w:val="24"/>
              </w:rPr>
              <w:t xml:space="preserve"> kg/m</w:t>
            </w:r>
            <w:r w:rsidRPr="0002506A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02506A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5B6FCF9D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  <w:lang w:val="vi-VN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6B7CA8B4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  <w:lang w:val="vi-VN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2860E619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2868055B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1.0 (Reference)</w:t>
            </w:r>
          </w:p>
        </w:tc>
        <w:tc>
          <w:tcPr>
            <w:tcW w:w="0" w:type="auto"/>
            <w:vAlign w:val="center"/>
          </w:tcPr>
          <w:p w14:paraId="39A23758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F320928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506A" w:rsidRPr="0002506A" w14:paraId="6EF99ED2" w14:textId="77777777" w:rsidTr="0057209E">
        <w:trPr>
          <w:jc w:val="center"/>
        </w:trPr>
        <w:tc>
          <w:tcPr>
            <w:tcW w:w="0" w:type="auto"/>
            <w:vMerge/>
            <w:vAlign w:val="center"/>
          </w:tcPr>
          <w:p w14:paraId="5F0C240F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FD03767" w14:textId="77777777" w:rsidR="0002506A" w:rsidRPr="0002506A" w:rsidRDefault="0002506A" w:rsidP="0002506A">
            <w:pPr>
              <w:rPr>
                <w:rFonts w:ascii="Arial" w:eastAsia="Arial" w:hAnsi="Arial" w:cs="Arial"/>
                <w:spacing w:val="-3"/>
                <w:sz w:val="24"/>
                <w:szCs w:val="24"/>
              </w:rPr>
            </w:pPr>
            <w:r w:rsidRPr="0002506A">
              <w:rPr>
                <w:rFonts w:ascii="Arial" w:eastAsia="Arial" w:hAnsi="Arial" w:cs="Arial"/>
                <w:spacing w:val="-3"/>
                <w:sz w:val="24"/>
                <w:szCs w:val="24"/>
              </w:rPr>
              <w:t>Overweight/Obesity</w:t>
            </w:r>
          </w:p>
          <w:p w14:paraId="21EA5019" w14:textId="77777777" w:rsidR="0002506A" w:rsidRPr="0002506A" w:rsidRDefault="0002506A" w:rsidP="0002506A">
            <w:pPr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eastAsia="Arial" w:hAnsi="Arial" w:cs="Arial"/>
                <w:spacing w:val="-3"/>
                <w:sz w:val="24"/>
                <w:szCs w:val="24"/>
              </w:rPr>
              <w:t>(</w:t>
            </w:r>
            <w:r w:rsidRPr="0002506A">
              <w:rPr>
                <w:rFonts w:ascii="Arial" w:eastAsia="Arial" w:hAnsi="Arial" w:cs="Arial"/>
                <w:spacing w:val="-3"/>
                <w:sz w:val="24"/>
                <w:szCs w:val="24"/>
                <w:lang w:val="vi-VN"/>
              </w:rPr>
              <w:t>BMI ≥23.0 kg/m</w:t>
            </w:r>
            <w:r w:rsidRPr="0002506A">
              <w:rPr>
                <w:rFonts w:ascii="Arial" w:eastAsia="Arial" w:hAnsi="Arial" w:cs="Arial"/>
                <w:spacing w:val="-3"/>
                <w:sz w:val="24"/>
                <w:szCs w:val="24"/>
                <w:vertAlign w:val="superscript"/>
                <w:lang w:val="vi-VN"/>
              </w:rPr>
              <w:t>2</w:t>
            </w:r>
            <w:r w:rsidRPr="0002506A">
              <w:rPr>
                <w:rFonts w:ascii="Arial" w:eastAsia="Arial" w:hAnsi="Arial" w:cs="Arial"/>
                <w:spacing w:val="-3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350F954A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31DF194A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56DA0AD1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05DDD317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0.19</w:t>
            </w:r>
          </w:p>
        </w:tc>
        <w:tc>
          <w:tcPr>
            <w:tcW w:w="0" w:type="auto"/>
            <w:vAlign w:val="center"/>
          </w:tcPr>
          <w:p w14:paraId="29F7C0B2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0.02–1.76</w:t>
            </w:r>
          </w:p>
        </w:tc>
        <w:tc>
          <w:tcPr>
            <w:tcW w:w="0" w:type="auto"/>
            <w:vAlign w:val="center"/>
          </w:tcPr>
          <w:p w14:paraId="20A82E01" w14:textId="77777777" w:rsidR="0002506A" w:rsidRPr="0002506A" w:rsidRDefault="0002506A" w:rsidP="000250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06A">
              <w:rPr>
                <w:rFonts w:ascii="Arial" w:hAnsi="Arial" w:cs="Arial"/>
                <w:sz w:val="24"/>
                <w:szCs w:val="24"/>
              </w:rPr>
              <w:t>0.145</w:t>
            </w:r>
          </w:p>
        </w:tc>
      </w:tr>
      <w:bookmarkEnd w:id="2"/>
    </w:tbl>
    <w:p w14:paraId="794EE2E9" w14:textId="77777777" w:rsidR="0002506A" w:rsidRPr="0002506A" w:rsidRDefault="0002506A" w:rsidP="0002506A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val="vi-VN" w:eastAsia="en-US"/>
          <w14:ligatures w14:val="none"/>
        </w:rPr>
      </w:pPr>
    </w:p>
    <w:p w14:paraId="6263F1F7" w14:textId="77777777" w:rsidR="0002506A" w:rsidRDefault="0002506A" w:rsidP="0002506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en-US"/>
          <w14:ligatures w14:val="none"/>
        </w:rPr>
      </w:pPr>
      <w:r w:rsidRPr="0002506A">
        <w:rPr>
          <w:rFonts w:ascii="Times New Roman" w:eastAsia="Calibri" w:hAnsi="Times New Roman" w:cs="Times New Roman"/>
          <w:bCs/>
          <w:kern w:val="0"/>
          <w:sz w:val="24"/>
          <w:szCs w:val="24"/>
          <w:lang w:eastAsia="en-US"/>
          <w14:ligatures w14:val="none"/>
        </w:rPr>
        <w:t>Multivariable model #1</w:t>
      </w:r>
      <w:r w:rsidRPr="0002506A">
        <w:rPr>
          <w:rFonts w:ascii="Times New Roman" w:eastAsia="Calibri" w:hAnsi="Times New Roman" w:cs="Times New Roman"/>
          <w:bCs/>
          <w:kern w:val="0"/>
          <w:sz w:val="24"/>
          <w:szCs w:val="24"/>
          <w:lang w:val="vi-VN" w:eastAsia="en-US"/>
          <w14:ligatures w14:val="none"/>
        </w:rPr>
        <w:t xml:space="preserve">: BMI as a continuous variable. </w:t>
      </w:r>
      <w:r w:rsidRPr="0002506A">
        <w:rPr>
          <w:rFonts w:ascii="Times New Roman" w:eastAsia="Calibri" w:hAnsi="Times New Roman" w:cs="Times New Roman"/>
          <w:bCs/>
          <w:kern w:val="0"/>
          <w:sz w:val="24"/>
          <w:szCs w:val="24"/>
          <w:lang w:eastAsia="en-US"/>
          <w14:ligatures w14:val="none"/>
        </w:rPr>
        <w:t>Multivariable model #</w:t>
      </w:r>
      <w:r w:rsidRPr="0002506A">
        <w:rPr>
          <w:rFonts w:ascii="Times New Roman" w:eastAsia="Calibri" w:hAnsi="Times New Roman" w:cs="Times New Roman"/>
          <w:bCs/>
          <w:kern w:val="0"/>
          <w:sz w:val="24"/>
          <w:szCs w:val="24"/>
          <w:lang w:val="vi-VN" w:eastAsia="en-US"/>
          <w14:ligatures w14:val="none"/>
        </w:rPr>
        <w:t>2:  BMI as a categorial variable</w:t>
      </w:r>
      <w:r w:rsidRPr="0002506A">
        <w:rPr>
          <w:rFonts w:ascii="Times New Roman" w:eastAsia="Calibri" w:hAnsi="Times New Roman" w:cs="Times New Roman"/>
          <w:bCs/>
          <w:kern w:val="0"/>
          <w:sz w:val="24"/>
          <w:szCs w:val="24"/>
          <w:lang w:eastAsia="en-US"/>
          <w14:ligatures w14:val="none"/>
        </w:rPr>
        <w:t>.</w:t>
      </w:r>
    </w:p>
    <w:p w14:paraId="5A99E213" w14:textId="77777777" w:rsidR="0002506A" w:rsidRPr="0002506A" w:rsidRDefault="0002506A" w:rsidP="0002506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en-US"/>
          <w14:ligatures w14:val="none"/>
        </w:rPr>
      </w:pPr>
    </w:p>
    <w:p w14:paraId="2F466B2C" w14:textId="77777777" w:rsidR="0002506A" w:rsidRPr="0002506A" w:rsidRDefault="0002506A" w:rsidP="0002506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val="vi-VN" w:eastAsia="en-US"/>
          <w14:ligatures w14:val="none"/>
        </w:rPr>
      </w:pPr>
      <w:r w:rsidRPr="0002506A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none"/>
        </w:rPr>
        <w:t>HR: Hazard ratio; 95% CI: 95% Confidence interval; NYHA: New York Heart Association; LVEF: Left ventricular ejection fraction; eGFR: estimated Glomerular filtration rate; HF: Heart failure; HFrEF: HF with reduced LVEF; HFmrEF: HF with mildly reduced LVEF; HFpEF: HF with preserved LVEF; BMI: Body mass index. *: p value &lt;0.05.</w:t>
      </w:r>
    </w:p>
    <w:p w14:paraId="718CDC20" w14:textId="77777777" w:rsidR="0002506A" w:rsidRDefault="0002506A" w:rsidP="00A45F17">
      <w:pPr>
        <w:tabs>
          <w:tab w:val="left" w:pos="1340"/>
        </w:tabs>
        <w:sectPr w:rsidR="0002506A" w:rsidSect="0002506A">
          <w:pgSz w:w="16840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EC22022" w14:textId="77777777" w:rsidR="007F06BA" w:rsidRDefault="007F06BA" w:rsidP="00A45F17">
      <w:pPr>
        <w:tabs>
          <w:tab w:val="left" w:pos="1340"/>
        </w:tabs>
      </w:pPr>
    </w:p>
    <w:sectPr w:rsidR="007F06BA" w:rsidSect="00ED3A1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80910" w14:textId="77777777" w:rsidR="00254C06" w:rsidRDefault="00254C06">
      <w:pPr>
        <w:spacing w:after="0" w:line="240" w:lineRule="auto"/>
      </w:pPr>
      <w:r>
        <w:separator/>
      </w:r>
    </w:p>
  </w:endnote>
  <w:endnote w:type="continuationSeparator" w:id="0">
    <w:p w14:paraId="2BD04CB0" w14:textId="77777777" w:rsidR="00254C06" w:rsidRDefault="00254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B571D" w14:textId="77777777" w:rsidR="00254C06" w:rsidRDefault="00254C06">
      <w:pPr>
        <w:spacing w:after="0" w:line="240" w:lineRule="auto"/>
      </w:pPr>
      <w:r>
        <w:separator/>
      </w:r>
    </w:p>
  </w:footnote>
  <w:footnote w:type="continuationSeparator" w:id="0">
    <w:p w14:paraId="7B47FB41" w14:textId="77777777" w:rsidR="00254C06" w:rsidRDefault="00254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53010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8D66E4" w14:textId="77777777" w:rsidR="000C637B" w:rsidRDefault="0000000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B10868" w14:textId="77777777" w:rsidR="000C637B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43"/>
    <w:rsid w:val="0002506A"/>
    <w:rsid w:val="00075112"/>
    <w:rsid w:val="002470F7"/>
    <w:rsid w:val="00254C06"/>
    <w:rsid w:val="004927DF"/>
    <w:rsid w:val="005074BD"/>
    <w:rsid w:val="0055327C"/>
    <w:rsid w:val="00576D92"/>
    <w:rsid w:val="007F06BA"/>
    <w:rsid w:val="00863B87"/>
    <w:rsid w:val="009F4206"/>
    <w:rsid w:val="00A45F17"/>
    <w:rsid w:val="00B36EF4"/>
    <w:rsid w:val="00C76343"/>
    <w:rsid w:val="00CF4590"/>
    <w:rsid w:val="00DD62E0"/>
    <w:rsid w:val="00ED3A18"/>
    <w:rsid w:val="00F4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19D23"/>
  <w15:chartTrackingRefBased/>
  <w15:docId w15:val="{6DC0A71D-3319-4B69-8D7E-6C44B9B6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6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6343"/>
    <w:pPr>
      <w:tabs>
        <w:tab w:val="center" w:pos="4680"/>
        <w:tab w:val="right" w:pos="9360"/>
      </w:tabs>
      <w:spacing w:after="0" w:line="240" w:lineRule="auto"/>
    </w:pPr>
    <w:rPr>
      <w:rFonts w:ascii="Times New Roman" w:eastAsia="Calibri" w:hAnsi="Times New Roman" w:cs="Times New Roman"/>
      <w:kern w:val="0"/>
      <w:szCs w:val="26"/>
      <w:lang w:eastAsia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76343"/>
    <w:rPr>
      <w:rFonts w:ascii="Times New Roman" w:eastAsia="Calibri" w:hAnsi="Times New Roman" w:cs="Times New Roman"/>
      <w:kern w:val="0"/>
      <w:szCs w:val="26"/>
      <w:lang w:eastAsia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76343"/>
  </w:style>
  <w:style w:type="table" w:styleId="TableGrid">
    <w:name w:val="Table Grid"/>
    <w:basedOn w:val="TableNormal"/>
    <w:uiPriority w:val="39"/>
    <w:rsid w:val="0002506A"/>
    <w:pPr>
      <w:spacing w:after="0" w:line="240" w:lineRule="auto"/>
    </w:pPr>
    <w:rPr>
      <w:rFonts w:ascii="Times New Roman" w:eastAsiaTheme="minorHAnsi" w:hAnsi="Times New Roman" w:cs="Times New Roman"/>
      <w:kern w:val="0"/>
      <w:szCs w:val="26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7</cp:revision>
  <dcterms:created xsi:type="dcterms:W3CDTF">2023-05-30T13:43:00Z</dcterms:created>
  <dcterms:modified xsi:type="dcterms:W3CDTF">2023-06-08T15:00:00Z</dcterms:modified>
</cp:coreProperties>
</file>