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2D97DD" w14:textId="77777777" w:rsidR="00053872" w:rsidRPr="004F278E" w:rsidRDefault="00053872" w:rsidP="00053872">
      <w:pPr>
        <w:pStyle w:val="NormalWeb"/>
        <w:shd w:val="clear" w:color="auto" w:fill="FFFFFF"/>
        <w:rPr>
          <w:color w:val="333333"/>
          <w:shd w:val="clear" w:color="auto" w:fill="FFFFFF"/>
        </w:rPr>
      </w:pPr>
    </w:p>
    <w:p w14:paraId="4F27E435" w14:textId="77777777" w:rsidR="00053872" w:rsidRDefault="00053872" w:rsidP="00053872">
      <w:pPr>
        <w:rPr>
          <w:rFonts w:ascii="Times New Roman" w:hAnsi="Times New Roman" w:cs="Times New Roman"/>
          <w:color w:val="333333"/>
          <w:sz w:val="24"/>
          <w:szCs w:val="24"/>
          <w:shd w:val="clear" w:color="auto" w:fill="FFFFFF"/>
        </w:rPr>
      </w:pPr>
      <w:r w:rsidRPr="004F278E">
        <w:rPr>
          <w:rFonts w:ascii="Times New Roman" w:hAnsi="Times New Roman" w:cs="Times New Roman"/>
          <w:noProof/>
          <w:sz w:val="24"/>
          <w:szCs w:val="24"/>
        </w:rPr>
        <w:drawing>
          <wp:inline distT="0" distB="0" distL="0" distR="0" wp14:anchorId="69F754D6" wp14:editId="507E7C51">
            <wp:extent cx="6457950" cy="3441700"/>
            <wp:effectExtent l="0" t="0" r="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
                    <a:srcRect t="18992" b="3613"/>
                    <a:stretch/>
                  </pic:blipFill>
                  <pic:spPr bwMode="auto">
                    <a:xfrm>
                      <a:off x="0" y="0"/>
                      <a:ext cx="6457950" cy="3441700"/>
                    </a:xfrm>
                    <a:prstGeom prst="rect">
                      <a:avLst/>
                    </a:prstGeom>
                    <a:ln>
                      <a:noFill/>
                    </a:ln>
                    <a:extLst>
                      <a:ext uri="{53640926-AAD7-44D8-BBD7-CCE9431645EC}">
                        <a14:shadowObscured xmlns:a14="http://schemas.microsoft.com/office/drawing/2010/main"/>
                      </a:ext>
                    </a:extLst>
                  </pic:spPr>
                </pic:pic>
              </a:graphicData>
            </a:graphic>
          </wp:inline>
        </w:drawing>
      </w:r>
    </w:p>
    <w:p w14:paraId="486AA6E3" w14:textId="77777777" w:rsidR="00053872" w:rsidRPr="00F81B7D" w:rsidRDefault="00053872" w:rsidP="00053872">
      <w:pPr>
        <w:spacing w:after="0" w:line="240" w:lineRule="auto"/>
        <w:rPr>
          <w:rFonts w:ascii="Times New Roman" w:hAnsi="Times New Roman" w:cs="Times New Roman"/>
          <w:b/>
          <w:bCs/>
          <w:sz w:val="24"/>
          <w:szCs w:val="24"/>
        </w:rPr>
      </w:pPr>
      <w:r w:rsidRPr="00F81B7D">
        <w:rPr>
          <w:rFonts w:ascii="Times New Roman" w:hAnsi="Times New Roman" w:cs="Times New Roman"/>
          <w:b/>
          <w:bCs/>
          <w:noProof/>
          <w:sz w:val="24"/>
          <w:szCs w:val="24"/>
        </w:rPr>
        <w:t xml:space="preserve">Online supplementary material 1. </w:t>
      </w:r>
      <w:r w:rsidRPr="00F81B7D">
        <w:rPr>
          <w:rFonts w:ascii="Times New Roman" w:hAnsi="Times New Roman" w:cs="Times New Roman"/>
          <w:b/>
          <w:bCs/>
          <w:sz w:val="24"/>
          <w:szCs w:val="24"/>
        </w:rPr>
        <w:t>Eigenvalue plot showing the modified parallel analysis to establish unidimensionality</w:t>
      </w:r>
    </w:p>
    <w:p w14:paraId="3E911FF1" w14:textId="77777777" w:rsidR="00053872" w:rsidRPr="00666A37" w:rsidRDefault="00053872" w:rsidP="00053872">
      <w:pPr>
        <w:spacing w:after="0" w:line="240" w:lineRule="auto"/>
        <w:rPr>
          <w:rFonts w:ascii="Times New Roman" w:hAnsi="Times New Roman" w:cs="Times New Roman"/>
          <w:sz w:val="24"/>
          <w:szCs w:val="24"/>
        </w:rPr>
      </w:pPr>
    </w:p>
    <w:p w14:paraId="60833358" w14:textId="56B1B369" w:rsidR="00053872" w:rsidRPr="00106678" w:rsidRDefault="00FB642C" w:rsidP="00053872">
      <w:pPr>
        <w:spacing w:after="0" w:line="240" w:lineRule="auto"/>
        <w:jc w:val="both"/>
        <w:rPr>
          <w:rFonts w:ascii="Times New Roman" w:eastAsia="Cambria" w:hAnsi="Times New Roman" w:cs="Times New Roman"/>
          <w:sz w:val="24"/>
          <w:szCs w:val="24"/>
        </w:rPr>
      </w:pPr>
      <w:r>
        <w:rPr>
          <w:rFonts w:ascii="Times New Roman" w:eastAsia="Cambria" w:hAnsi="Times New Roman" w:cs="Times New Roman"/>
          <w:sz w:val="24"/>
          <w:szCs w:val="24"/>
        </w:rPr>
        <w:t>Modified parallel analysis</w:t>
      </w:r>
      <w:r w:rsidR="00053872" w:rsidRPr="00F85304">
        <w:rPr>
          <w:rFonts w:ascii="Times New Roman" w:eastAsia="Cambria" w:hAnsi="Times New Roman" w:cs="Times New Roman"/>
          <w:sz w:val="24"/>
          <w:szCs w:val="24"/>
        </w:rPr>
        <w:t xml:space="preserve"> involves the comparison of a scree plot constructed from the eigenvalues of a simulated data set with </w:t>
      </w:r>
      <w:r w:rsidR="00053872">
        <w:rPr>
          <w:rFonts w:ascii="Times New Roman" w:eastAsia="Cambria" w:hAnsi="Times New Roman" w:cs="Times New Roman"/>
          <w:sz w:val="24"/>
          <w:szCs w:val="24"/>
        </w:rPr>
        <w:t>a scree plot from</w:t>
      </w:r>
      <w:r w:rsidR="00053872" w:rsidRPr="00F85304">
        <w:rPr>
          <w:rFonts w:ascii="Times New Roman" w:eastAsia="Cambria" w:hAnsi="Times New Roman" w:cs="Times New Roman"/>
          <w:sz w:val="24"/>
          <w:szCs w:val="24"/>
        </w:rPr>
        <w:t xml:space="preserve"> the actual observed </w:t>
      </w:r>
      <w:r w:rsidR="00053872" w:rsidRPr="00106678">
        <w:rPr>
          <w:rFonts w:ascii="Times New Roman" w:eastAsia="Cambria" w:hAnsi="Times New Roman" w:cs="Times New Roman"/>
          <w:sz w:val="24"/>
          <w:szCs w:val="24"/>
        </w:rPr>
        <w:t xml:space="preserve">data (a). The scale is unidimensional when there is only one eigenvalue above the point where the lines of the two scree plots intersect, or when there is no substantial difference in the magnitude of the second eigenvalue of the actual data and the second eigenvalue of the simulated data (modified parallel analysis plot in the supplementary material) (b, c). </w:t>
      </w:r>
    </w:p>
    <w:p w14:paraId="2455AC29" w14:textId="77777777" w:rsidR="00053872" w:rsidRPr="00106678" w:rsidRDefault="00053872" w:rsidP="00053872">
      <w:pPr>
        <w:rPr>
          <w:rFonts w:ascii="Times New Roman" w:hAnsi="Times New Roman" w:cs="Times New Roman"/>
          <w:color w:val="333333"/>
          <w:sz w:val="24"/>
          <w:szCs w:val="24"/>
          <w:shd w:val="clear" w:color="auto" w:fill="FFFFFF"/>
        </w:rPr>
      </w:pPr>
    </w:p>
    <w:p w14:paraId="05BA57AC" w14:textId="77777777" w:rsidR="00053872" w:rsidRPr="00106678" w:rsidRDefault="00053872" w:rsidP="00053872">
      <w:pPr>
        <w:rPr>
          <w:rStyle w:val="doilink"/>
          <w:rFonts w:ascii="Times New Roman" w:hAnsi="Times New Roman" w:cs="Times New Roman"/>
          <w:color w:val="333333"/>
          <w:sz w:val="24"/>
          <w:szCs w:val="24"/>
          <w:shd w:val="clear" w:color="auto" w:fill="FFFFFF"/>
        </w:rPr>
      </w:pPr>
      <w:r w:rsidRPr="00106678">
        <w:rPr>
          <w:rStyle w:val="doilink"/>
          <w:rFonts w:ascii="Times New Roman" w:hAnsi="Times New Roman" w:cs="Times New Roman"/>
          <w:color w:val="333333"/>
          <w:sz w:val="24"/>
          <w:szCs w:val="24"/>
          <w:shd w:val="clear" w:color="auto" w:fill="FFFFFF"/>
        </w:rPr>
        <w:t>a. Kanyongo GY. The influence of reliability on four rules for determining the number of components to retain. J Mod Appl Stat Methods. 2005;5(2):7.</w:t>
      </w:r>
    </w:p>
    <w:p w14:paraId="58C20C7E" w14:textId="77777777" w:rsidR="00053872" w:rsidRPr="00106678" w:rsidRDefault="00053872" w:rsidP="00053872">
      <w:pPr>
        <w:rPr>
          <w:rFonts w:ascii="Times New Roman" w:hAnsi="Times New Roman" w:cs="Times New Roman"/>
          <w:color w:val="333333"/>
          <w:sz w:val="24"/>
          <w:szCs w:val="24"/>
          <w:shd w:val="clear" w:color="auto" w:fill="FFFFFF"/>
        </w:rPr>
      </w:pPr>
      <w:r w:rsidRPr="00106678">
        <w:rPr>
          <w:rFonts w:ascii="Times New Roman" w:hAnsi="Times New Roman" w:cs="Times New Roman"/>
          <w:color w:val="333333"/>
          <w:sz w:val="24"/>
          <w:szCs w:val="24"/>
          <w:shd w:val="clear" w:color="auto" w:fill="FFFFFF"/>
        </w:rPr>
        <w:t>b. Drasgow, F.; Lissak, R.I. Modified parallel analysis: A procedure for examining the latent dimensionality of dichotomously scored item responses. J Appl Psychol. 1983;68, 363–373.</w:t>
      </w:r>
    </w:p>
    <w:p w14:paraId="276621A8" w14:textId="77777777" w:rsidR="00053872" w:rsidRPr="00666A37" w:rsidRDefault="00053872" w:rsidP="00053872">
      <w:pPr>
        <w:rPr>
          <w:rFonts w:ascii="Times New Roman" w:hAnsi="Times New Roman" w:cs="Times New Roman"/>
          <w:color w:val="333333"/>
          <w:sz w:val="24"/>
          <w:szCs w:val="24"/>
          <w:shd w:val="clear" w:color="auto" w:fill="FFFFFF"/>
        </w:rPr>
      </w:pPr>
      <w:r w:rsidRPr="00106678">
        <w:rPr>
          <w:rFonts w:ascii="Times New Roman" w:hAnsi="Times New Roman" w:cs="Times New Roman"/>
          <w:color w:val="333333"/>
          <w:sz w:val="24"/>
          <w:szCs w:val="24"/>
          <w:shd w:val="clear" w:color="auto" w:fill="FFFFFF"/>
        </w:rPr>
        <w:t>c. Carol M. Woods, Michael C. Edwards, Factor Analysis and Related Methods.  Editor(s): C.R. Rao, J.P. Miller, D.C. Rao, Essential Statistical Methods for Medical Statistics</w:t>
      </w:r>
      <w:r w:rsidRPr="00666A37">
        <w:rPr>
          <w:rFonts w:ascii="Times New Roman" w:hAnsi="Times New Roman" w:cs="Times New Roman"/>
          <w:color w:val="333333"/>
          <w:sz w:val="24"/>
          <w:szCs w:val="24"/>
          <w:shd w:val="clear" w:color="auto" w:fill="FFFFFF"/>
        </w:rPr>
        <w:t>, North-Holland, 2011, Pages 174-201</w:t>
      </w:r>
      <w:r>
        <w:rPr>
          <w:rFonts w:ascii="Times New Roman" w:hAnsi="Times New Roman" w:cs="Times New Roman"/>
          <w:color w:val="333333"/>
          <w:sz w:val="24"/>
          <w:szCs w:val="24"/>
          <w:shd w:val="clear" w:color="auto" w:fill="FFFFFF"/>
        </w:rPr>
        <w:t>.</w:t>
      </w:r>
    </w:p>
    <w:p w14:paraId="1425E261" w14:textId="77777777" w:rsidR="00053872" w:rsidRDefault="00053872" w:rsidP="00053872">
      <w:pPr>
        <w:spacing w:before="100" w:beforeAutospacing="1" w:after="100" w:afterAutospacing="1" w:line="480" w:lineRule="auto"/>
        <w:jc w:val="both"/>
        <w:rPr>
          <w:rFonts w:ascii="Times New Roman" w:eastAsia="Cambria" w:hAnsi="Times New Roman" w:cs="Times New Roman"/>
          <w:sz w:val="24"/>
          <w:szCs w:val="24"/>
        </w:rPr>
      </w:pPr>
    </w:p>
    <w:p w14:paraId="0C6A6D7F" w14:textId="77777777" w:rsidR="00053872" w:rsidRPr="004F278E" w:rsidRDefault="00053872" w:rsidP="00053872">
      <w:pPr>
        <w:rPr>
          <w:rFonts w:ascii="Times New Roman" w:hAnsi="Times New Roman" w:cs="Times New Roman"/>
          <w:color w:val="333333"/>
          <w:sz w:val="24"/>
          <w:szCs w:val="24"/>
          <w:shd w:val="clear" w:color="auto" w:fill="FFFFFF"/>
        </w:rPr>
      </w:pPr>
    </w:p>
    <w:p w14:paraId="36D93B9C" w14:textId="77777777" w:rsidR="00175FAF" w:rsidRDefault="00175FAF"/>
    <w:sectPr w:rsidR="00175FAF" w:rsidSect="003A7FF5">
      <w:pgSz w:w="12240" w:h="15840"/>
      <w:pgMar w:top="1440" w:right="990" w:bottom="1440" w:left="1080" w:header="720" w:footer="720" w:gutter="0"/>
      <w:lnNumType w:countBy="1" w:restart="continuous"/>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altName w:val="Calibri"/>
    <w:panose1 w:val="020F0502020204030204"/>
    <w:charset w:val="00"/>
    <w:family w:val="swiss"/>
    <w:pitch w:val="variable"/>
    <w:sig w:usb0="E4002EFF" w:usb1="C000247B" w:usb2="00000009" w:usb3="00000000" w:csb0="000001FF" w:csb1="00000000"/>
  </w:font>
  <w:font w:name="Times New Roman">
    <w:altName w:val="Times New Roman PSMT"/>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3872"/>
    <w:rsid w:val="00053872"/>
    <w:rsid w:val="00175FAF"/>
    <w:rsid w:val="008405FD"/>
    <w:rsid w:val="00AF3DA0"/>
    <w:rsid w:val="00FB64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8B74B7"/>
  <w15:chartTrackingRefBased/>
  <w15:docId w15:val="{6B7ACF73-967B-408B-8C10-C6BCE74600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5387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oilink">
    <w:name w:val="doi_link"/>
    <w:basedOn w:val="DefaultParagraphFont"/>
    <w:rsid w:val="00053872"/>
  </w:style>
  <w:style w:type="paragraph" w:styleId="NormalWeb">
    <w:name w:val="Normal (Web)"/>
    <w:basedOn w:val="Normal"/>
    <w:uiPriority w:val="99"/>
    <w:unhideWhenUsed/>
    <w:rsid w:val="00053872"/>
    <w:pPr>
      <w:spacing w:before="100" w:beforeAutospacing="1" w:after="100" w:afterAutospacing="1" w:line="240" w:lineRule="auto"/>
    </w:pPr>
    <w:rPr>
      <w:rFonts w:ascii="Times New Roman" w:eastAsia="Times New Roman" w:hAnsi="Times New Roman" w:cs="Times New Roman"/>
      <w:sz w:val="24"/>
      <w:szCs w:val="24"/>
    </w:rPr>
  </w:style>
  <w:style w:type="character" w:styleId="LineNumber">
    <w:name w:val="line number"/>
    <w:basedOn w:val="DefaultParagraphFont"/>
    <w:uiPriority w:val="99"/>
    <w:semiHidden/>
    <w:unhideWhenUsed/>
    <w:rsid w:val="0005387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179</Words>
  <Characters>1021</Characters>
  <Application>Microsoft Office Word</Application>
  <DocSecurity>0</DocSecurity>
  <Lines>8</Lines>
  <Paragraphs>2</Paragraphs>
  <ScaleCrop>false</ScaleCrop>
  <Company/>
  <LinksUpToDate>false</LinksUpToDate>
  <CharactersWithSpaces>1198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Mercy Sosanya</dc:creator>
  <cp:keywords/>
  <dc:description/>
  <cp:lastModifiedBy>Mercy Sosanya</cp:lastModifiedBy>
  <cp:revision>3</cp:revision>
  <dcterms:created xsi:type="dcterms:W3CDTF">2023-01-20T17:42:00Z</dcterms:created>
  <dcterms:modified xsi:type="dcterms:W3CDTF">2023-01-20T17:44:00Z</dcterms:modified>
</cp:coreProperties>
</file>