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jc w:val="both"/>
        <w:rPr>
          <w:b/>
          <w:bCs/>
          <w:sz w:val="23"/>
          <w:szCs w:val="23"/>
        </w:rPr>
      </w:pPr>
      <w:r>
        <w:rPr>
          <w:rFonts w:hint="eastAsia"/>
          <w:b/>
          <w:bCs/>
          <w:sz w:val="23"/>
          <w:szCs w:val="23"/>
          <w:lang w:val="en-US" w:eastAsia="zh-CN"/>
        </w:rPr>
        <w:t xml:space="preserve">Supplemental </w:t>
      </w:r>
      <w:bookmarkStart w:id="0" w:name="_GoBack"/>
      <w:bookmarkEnd w:id="0"/>
      <w:r>
        <w:rPr>
          <w:b/>
          <w:bCs/>
          <w:sz w:val="23"/>
          <w:szCs w:val="23"/>
        </w:rPr>
        <w:t>Figure Legends</w:t>
      </w:r>
    </w:p>
    <w:p>
      <w:pPr>
        <w:spacing w:line="480" w:lineRule="auto"/>
        <w:rPr>
          <w:sz w:val="23"/>
          <w:szCs w:val="23"/>
        </w:rPr>
      </w:pPr>
      <w:r>
        <w:rPr>
          <w:b/>
          <w:bCs/>
          <w:sz w:val="23"/>
          <w:szCs w:val="23"/>
        </w:rPr>
        <w:t xml:space="preserve">Supplemental figure 1 </w:t>
      </w:r>
      <w:r>
        <w:rPr>
          <w:sz w:val="23"/>
          <w:szCs w:val="23"/>
        </w:rPr>
        <w:t>Directed acyclic graph</w:t>
      </w:r>
    </w:p>
    <w:p>
      <w:pPr>
        <w:spacing w:line="480" w:lineRule="auto"/>
        <w:rPr>
          <w:sz w:val="18"/>
          <w:szCs w:val="18"/>
        </w:rPr>
      </w:pPr>
      <w:r>
        <w:rPr>
          <w:sz w:val="18"/>
          <w:szCs w:val="18"/>
        </w:rPr>
        <w:t xml:space="preserve">Note: A directed acyclic graph represents associations between covariates and primary exposure and outcome. Pink circles represent confounders, blue circles represent ancestors of the outcome (i.e., causal determinants of the outcome), and green circles represent the outcome. Yellow circles represent mediators. Diabetes mellitus and irregular menstruation were considered to be mediators. The final minimally sufficient adjustment set comprised age, race, marital status, education level, RIP(ratio of family income to poverty), drinking status, smoking status, </w:t>
      </w:r>
      <w:r>
        <w:rPr>
          <w:rFonts w:hint="eastAsia"/>
          <w:sz w:val="18"/>
          <w:szCs w:val="18"/>
        </w:rPr>
        <w:t xml:space="preserve">pregnancy history, </w:t>
      </w:r>
      <w:r>
        <w:rPr>
          <w:sz w:val="18"/>
          <w:szCs w:val="18"/>
        </w:rPr>
        <w:t>and PA(physical activity).</w:t>
      </w:r>
    </w:p>
    <w:p>
      <w:pPr>
        <w:spacing w:line="480" w:lineRule="auto"/>
        <w:rPr>
          <w:sz w:val="24"/>
          <w:szCs w:val="24"/>
        </w:rPr>
      </w:pPr>
      <w:r>
        <w:rPr>
          <w:b/>
          <w:bCs/>
          <w:sz w:val="23"/>
          <w:szCs w:val="23"/>
        </w:rPr>
        <w:t xml:space="preserve">Supplemental figure 2 </w:t>
      </w:r>
      <w:r>
        <w:rPr>
          <w:sz w:val="23"/>
          <w:szCs w:val="23"/>
        </w:rPr>
        <w:t>The ROC curve of BMI and WC among the metabolic healthy and unhealthy group</w:t>
      </w:r>
    </w:p>
    <w:p/>
    <w:sectPr>
      <w:footerReference r:id="rId5" w:type="default"/>
      <w:pgSz w:w="11906" w:h="16838"/>
      <w:pgMar w:top="1440" w:right="1800" w:bottom="1440" w:left="1800" w:header="851" w:footer="992" w:gutter="0"/>
      <w:lnNumType w:countBy="1" w:restart="continuou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wrap="none" lIns="0" tIns="0" rIns="0" bIns="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zql5uc8AAAAFAQAADwAAAAAAAAABACAAAAAiAAAAZHJzL2Rvd25yZXYueG1sUEsB&#10;AhQAFAAAAAgAh07iQNa8P8XFAQAAkAMAAA4AAAAAAAAAAQAgAAAAHgEAAGRycy9lMm9Eb2MueG1s&#10;UEsFBgAAAAAGAAYAWQEAAFU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zYzcxNmFjOWU0MDU0NjVlZWM4NTczMTA1ZTYwMDYifQ=="/>
  </w:docVars>
  <w:rsids>
    <w:rsidRoot w:val="32CF5062"/>
    <w:rsid w:val="32CF50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imes New Roman" w:hAnsi="Times New Roman" w:eastAsia="宋体" w:cs="Times New Roman"/>
      <w:sz w:val="22"/>
      <w:szCs w:val="22"/>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spacing w:line="240" w:lineRule="auto"/>
    </w:pPr>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2023-04-30T14:19:00Z</dcterms:created>
  <dc:creator>zrw</dc:creator>
  <cp:lastModifiedBy>zrw</cp:lastModifiedBy>
  <dcterms:modified xsi:type="dcterms:W3CDTF">2023-04-30T14:20:38Z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2742D073E73A496092DB26F33910F54D_11</vt:lpwstr>
  </property>
</Properties>
</file>