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C9064" w14:textId="37C1D9D9" w:rsidR="00404948" w:rsidRDefault="005F3DD3" w:rsidP="00404948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17300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17300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4948" w:rsidRPr="0031617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04948" w:rsidRPr="00316179">
        <w:rPr>
          <w:rFonts w:ascii="Times New Roman" w:hAnsi="Times New Roman" w:cs="Times New Roman" w:hint="eastAsia"/>
          <w:b/>
          <w:bCs/>
          <w:sz w:val="24"/>
          <w:szCs w:val="24"/>
        </w:rPr>
        <w:t>able</w:t>
      </w:r>
      <w:r w:rsidR="00404948" w:rsidRPr="00316179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404948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404948" w:rsidRPr="00DE5611">
        <w:rPr>
          <w:rFonts w:ascii="Times New Roman" w:hAnsi="Times New Roman" w:cs="Times New Roman"/>
          <w:sz w:val="24"/>
          <w:szCs w:val="24"/>
        </w:rPr>
        <w:t>ARIMA model parameters and their corresponding AIC and BIC</w:t>
      </w:r>
      <w:r w:rsidR="00404948">
        <w:rPr>
          <w:rFonts w:ascii="Times New Roman" w:hAnsi="Times New Roman" w:cs="Times New Roman"/>
          <w:sz w:val="24"/>
          <w:szCs w:val="24"/>
        </w:rPr>
        <w:t xml:space="preserve"> for p</w:t>
      </w:r>
      <w:r w:rsidR="00404948" w:rsidRPr="00DE5611">
        <w:rPr>
          <w:rFonts w:ascii="Times New Roman" w:hAnsi="Times New Roman" w:cs="Times New Roman"/>
          <w:sz w:val="24"/>
          <w:szCs w:val="24"/>
        </w:rPr>
        <w:t>rediction of age-standardized rate (per 100</w:t>
      </w:r>
      <w:r w:rsidR="00404948">
        <w:rPr>
          <w:rFonts w:ascii="Times New Roman" w:hAnsi="Times New Roman" w:cs="Times New Roman"/>
          <w:sz w:val="24"/>
          <w:szCs w:val="24"/>
        </w:rPr>
        <w:t xml:space="preserve"> </w:t>
      </w:r>
      <w:r w:rsidR="00404948" w:rsidRPr="00DE5611">
        <w:rPr>
          <w:rFonts w:ascii="Times New Roman" w:hAnsi="Times New Roman" w:cs="Times New Roman"/>
          <w:sz w:val="24"/>
          <w:szCs w:val="24"/>
        </w:rPr>
        <w:t xml:space="preserve">000) of all </w:t>
      </w:r>
      <w:r w:rsidR="00404948">
        <w:rPr>
          <w:rFonts w:ascii="Times New Roman" w:hAnsi="Times New Roman" w:cs="Times New Roman"/>
          <w:sz w:val="24"/>
          <w:szCs w:val="24"/>
        </w:rPr>
        <w:t>three</w:t>
      </w:r>
      <w:r w:rsidR="00404948" w:rsidRPr="00DE5611">
        <w:rPr>
          <w:rFonts w:ascii="Times New Roman" w:hAnsi="Times New Roman" w:cs="Times New Roman"/>
          <w:sz w:val="24"/>
          <w:szCs w:val="24"/>
        </w:rPr>
        <w:t xml:space="preserve"> measures for </w:t>
      </w:r>
      <w:r w:rsidR="00404948" w:rsidRPr="00CF6376">
        <w:rPr>
          <w:rFonts w:ascii="Times New Roman" w:hAnsi="Times New Roman" w:cs="Times New Roman"/>
          <w:sz w:val="24"/>
          <w:szCs w:val="24"/>
        </w:rPr>
        <w:t>early-onset colorectal cancer</w:t>
      </w:r>
      <w:r w:rsidR="00404948" w:rsidRPr="00DE5611">
        <w:rPr>
          <w:rFonts w:ascii="Times New Roman" w:hAnsi="Times New Roman" w:cs="Times New Roman"/>
          <w:sz w:val="24"/>
          <w:szCs w:val="24"/>
        </w:rPr>
        <w:t xml:space="preserve"> for the next </w:t>
      </w:r>
      <w:r w:rsidR="00404948">
        <w:rPr>
          <w:rFonts w:ascii="Times New Roman" w:hAnsi="Times New Roman" w:cs="Times New Roman"/>
          <w:sz w:val="24"/>
          <w:szCs w:val="24"/>
        </w:rPr>
        <w:t>10</w:t>
      </w:r>
      <w:r w:rsidR="00404948" w:rsidRPr="00DE5611">
        <w:rPr>
          <w:rFonts w:ascii="Times New Roman" w:hAnsi="Times New Roman" w:cs="Times New Roman"/>
          <w:sz w:val="24"/>
          <w:szCs w:val="24"/>
        </w:rPr>
        <w:t xml:space="preserve"> years</w:t>
      </w:r>
      <w:r w:rsidR="00404948">
        <w:rPr>
          <w:rFonts w:ascii="Times New Roman" w:hAnsi="Times New Roman" w:cs="Times New Roman"/>
          <w:sz w:val="24"/>
          <w:szCs w:val="24"/>
        </w:rPr>
        <w:t xml:space="preserve"> in China</w:t>
      </w:r>
    </w:p>
    <w:tbl>
      <w:tblPr>
        <w:tblW w:w="0" w:type="auto"/>
        <w:jc w:val="center"/>
        <w:tblBorders>
          <w:top w:val="single" w:sz="6" w:space="0" w:color="000000"/>
          <w:bottom w:val="single" w:sz="6" w:space="0" w:color="000000"/>
        </w:tblBorders>
        <w:tblLook w:val="04A0" w:firstRow="1" w:lastRow="0" w:firstColumn="1" w:lastColumn="0" w:noHBand="0" w:noVBand="1"/>
      </w:tblPr>
      <w:tblGrid>
        <w:gridCol w:w="835"/>
        <w:gridCol w:w="1635"/>
        <w:gridCol w:w="737"/>
        <w:gridCol w:w="737"/>
        <w:gridCol w:w="222"/>
        <w:gridCol w:w="1763"/>
        <w:gridCol w:w="673"/>
        <w:gridCol w:w="673"/>
        <w:gridCol w:w="222"/>
        <w:gridCol w:w="1529"/>
        <w:gridCol w:w="759"/>
        <w:gridCol w:w="759"/>
      </w:tblGrid>
      <w:tr w:rsidR="00404948" w:rsidRPr="00776387" w14:paraId="562901F2" w14:textId="77777777" w:rsidTr="001825F4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1B4C0EA4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FDA79E7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009F8">
              <w:rPr>
                <w:rFonts w:ascii="Times New Roman" w:hAnsi="Times New Roman" w:cs="Times New Roman"/>
                <w:b/>
                <w:bCs/>
                <w:szCs w:val="21"/>
              </w:rPr>
              <w:t>Age-standardized incidence rate</w:t>
            </w:r>
          </w:p>
        </w:tc>
        <w:tc>
          <w:tcPr>
            <w:tcW w:w="0" w:type="auto"/>
          </w:tcPr>
          <w:p w14:paraId="0B8361F9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A5232C5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009F8">
              <w:rPr>
                <w:rFonts w:ascii="Times New Roman" w:hAnsi="Times New Roman" w:cs="Times New Roman"/>
                <w:b/>
                <w:bCs/>
                <w:szCs w:val="21"/>
              </w:rPr>
              <w:t>Age-standardized mortality rate</w:t>
            </w:r>
          </w:p>
        </w:tc>
        <w:tc>
          <w:tcPr>
            <w:tcW w:w="0" w:type="auto"/>
          </w:tcPr>
          <w:p w14:paraId="4E729AF0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1DAECE31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009F8">
              <w:rPr>
                <w:rFonts w:ascii="Times New Roman" w:hAnsi="Times New Roman" w:cs="Times New Roman"/>
                <w:b/>
                <w:bCs/>
                <w:szCs w:val="21"/>
              </w:rPr>
              <w:t xml:space="preserve">Age-standardized </w:t>
            </w:r>
            <w:r w:rsidRPr="001009F8">
              <w:rPr>
                <w:rFonts w:ascii="Times New Roman" w:eastAsia="Arial" w:hAnsi="Times New Roman" w:cs="Times New Roman"/>
                <w:b/>
                <w:bCs/>
                <w:color w:val="000000"/>
                <w:szCs w:val="21"/>
              </w:rPr>
              <w:t>DALY</w:t>
            </w:r>
            <w:r w:rsidRPr="001009F8">
              <w:rPr>
                <w:rFonts w:ascii="Times New Roman" w:hAnsi="Times New Roman" w:cs="Times New Roman"/>
                <w:b/>
                <w:bCs/>
                <w:szCs w:val="21"/>
              </w:rPr>
              <w:t xml:space="preserve"> rate</w:t>
            </w:r>
          </w:p>
        </w:tc>
      </w:tr>
      <w:tr w:rsidR="00404948" w:rsidRPr="00776387" w14:paraId="2EFB28AA" w14:textId="77777777" w:rsidTr="001825F4">
        <w:trPr>
          <w:trHeight w:val="277"/>
          <w:jc w:val="center"/>
        </w:trPr>
        <w:tc>
          <w:tcPr>
            <w:tcW w:w="0" w:type="auto"/>
            <w:vMerge/>
            <w:tcBorders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7E3C7A13" w14:textId="77777777" w:rsidR="00404948" w:rsidRPr="00776387" w:rsidRDefault="00404948" w:rsidP="001825F4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712430F2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Parameters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1476B279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AIC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28A9777E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BIC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0859E4B5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7BA7B59D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Parameters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6BEF3B46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AIC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53C1D45B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BIC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4DFC7E80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6A8DCD5D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Parameters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5D0C52F5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AIC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3CD7699B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BIC</w:t>
            </w:r>
          </w:p>
        </w:tc>
      </w:tr>
      <w:tr w:rsidR="00404948" w:rsidRPr="00776387" w14:paraId="7F08A6EF" w14:textId="77777777" w:rsidTr="001825F4">
        <w:trPr>
          <w:trHeight w:val="277"/>
          <w:jc w:val="center"/>
        </w:trPr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7453D4ED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F1C79C3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ARIMA (0,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,0)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12781CD0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24F60B6A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</w:tcBorders>
          </w:tcPr>
          <w:p w14:paraId="0E20AFA9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16FFAB2E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ARIMA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6956D3CF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09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3088CB5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</w:tcBorders>
          </w:tcPr>
          <w:p w14:paraId="3A0AD3CC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C6BFCFE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ARIMA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,0)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65D58BD7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C62A2B4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404948" w:rsidRPr="00776387" w14:paraId="034F3002" w14:textId="77777777" w:rsidTr="001825F4">
        <w:trPr>
          <w:trHeight w:val="277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F90CF9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736089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ARIMA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4B2477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C2A1A7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25.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0" w:type="auto"/>
          </w:tcPr>
          <w:p w14:paraId="55C054E4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8584C5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ARIMA (1,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436084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DA97D1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0" w:type="auto"/>
          </w:tcPr>
          <w:p w14:paraId="2EFF3479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8CD010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ARIMA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16C1F1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1B0303" w14:textId="77777777" w:rsidR="00404948" w:rsidRPr="00776387" w:rsidRDefault="00404948" w:rsidP="001825F4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</w:t>
            </w:r>
            <w:r w:rsidRPr="0077638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89</w:t>
            </w:r>
          </w:p>
        </w:tc>
      </w:tr>
    </w:tbl>
    <w:p w14:paraId="0FF16CC2" w14:textId="77777777" w:rsidR="00404948" w:rsidRPr="000D0B75" w:rsidRDefault="00404948" w:rsidP="00404948">
      <w:pPr>
        <w:rPr>
          <w:rFonts w:ascii="Times New Roman" w:hAnsi="Times New Roman" w:cs="Times New Roman"/>
          <w:b/>
          <w:bCs/>
          <w:szCs w:val="21"/>
        </w:rPr>
      </w:pPr>
      <w:r w:rsidRPr="00074A29">
        <w:rPr>
          <w:rFonts w:ascii="Times New Roman" w:hAnsi="Times New Roman" w:cs="Times New Roman"/>
          <w:i/>
          <w:iCs/>
          <w:szCs w:val="21"/>
        </w:rPr>
        <w:t>AIC</w:t>
      </w:r>
      <w:r>
        <w:rPr>
          <w:rFonts w:ascii="Times New Roman" w:hAnsi="Times New Roman" w:cs="Times New Roman"/>
          <w:szCs w:val="21"/>
        </w:rPr>
        <w:t xml:space="preserve"> </w:t>
      </w:r>
      <w:r w:rsidRPr="00074A29">
        <w:rPr>
          <w:rFonts w:ascii="Times New Roman" w:hAnsi="Times New Roman" w:cs="Times New Roman"/>
          <w:szCs w:val="21"/>
        </w:rPr>
        <w:t>Akaike information criterion</w:t>
      </w:r>
      <w:r>
        <w:rPr>
          <w:rFonts w:ascii="Times New Roman" w:hAnsi="Times New Roman" w:cs="Times New Roman"/>
          <w:szCs w:val="21"/>
        </w:rPr>
        <w:t>,</w:t>
      </w:r>
      <w:r w:rsidRPr="00074A29">
        <w:rPr>
          <w:rFonts w:ascii="Times New Roman" w:hAnsi="Times New Roman" w:cs="Times New Roman"/>
          <w:szCs w:val="21"/>
        </w:rPr>
        <w:t xml:space="preserve"> </w:t>
      </w:r>
      <w:r w:rsidRPr="00074A29">
        <w:rPr>
          <w:rFonts w:ascii="Times New Roman" w:hAnsi="Times New Roman" w:cs="Times New Roman"/>
          <w:i/>
          <w:iCs/>
          <w:szCs w:val="21"/>
        </w:rPr>
        <w:t>BIC</w:t>
      </w:r>
      <w:r>
        <w:rPr>
          <w:rFonts w:ascii="Times New Roman" w:hAnsi="Times New Roman" w:cs="Times New Roman"/>
          <w:szCs w:val="21"/>
        </w:rPr>
        <w:t xml:space="preserve"> </w:t>
      </w:r>
      <w:r w:rsidRPr="00074A29">
        <w:rPr>
          <w:rFonts w:ascii="Times New Roman" w:hAnsi="Times New Roman" w:cs="Times New Roman"/>
          <w:szCs w:val="21"/>
        </w:rPr>
        <w:t>Bayesian information criterion</w:t>
      </w:r>
      <w:r>
        <w:rPr>
          <w:rFonts w:ascii="Times New Roman" w:hAnsi="Times New Roman" w:cs="Times New Roman"/>
          <w:szCs w:val="21"/>
        </w:rPr>
        <w:t>,</w:t>
      </w:r>
      <w:r w:rsidRPr="00074A29">
        <w:rPr>
          <w:rFonts w:ascii="Times New Roman" w:hAnsi="Times New Roman" w:cs="Times New Roman"/>
          <w:szCs w:val="21"/>
        </w:rPr>
        <w:t xml:space="preserve"> </w:t>
      </w:r>
      <w:r w:rsidRPr="000D0B75">
        <w:rPr>
          <w:rFonts w:ascii="Times New Roman" w:hAnsi="Times New Roman" w:cs="Times New Roman"/>
          <w:i/>
          <w:iCs/>
          <w:szCs w:val="21"/>
        </w:rPr>
        <w:t>DALY</w:t>
      </w:r>
      <w:r w:rsidRPr="000D0B75">
        <w:rPr>
          <w:rFonts w:ascii="Times New Roman" w:hAnsi="Times New Roman" w:cs="Times New Roman"/>
          <w:szCs w:val="21"/>
        </w:rPr>
        <w:t xml:space="preserve"> Disability-adjusted life year</w:t>
      </w:r>
    </w:p>
    <w:p w14:paraId="35E87E93" w14:textId="77777777" w:rsidR="003C1A85" w:rsidRPr="00404948" w:rsidRDefault="003C1A85"/>
    <w:sectPr w:rsidR="003C1A85" w:rsidRPr="00404948" w:rsidSect="00404948">
      <w:pgSz w:w="16840" w:h="11907" w:orient="landscape"/>
      <w:pgMar w:top="1797" w:right="1440" w:bottom="1797" w:left="1440" w:header="567" w:footer="454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23CD88" w14:textId="77777777" w:rsidR="00314417" w:rsidRDefault="00314417" w:rsidP="00217300">
      <w:r>
        <w:separator/>
      </w:r>
    </w:p>
  </w:endnote>
  <w:endnote w:type="continuationSeparator" w:id="0">
    <w:p w14:paraId="438A1694" w14:textId="77777777" w:rsidR="00314417" w:rsidRDefault="00314417" w:rsidP="00217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7145F0" w14:textId="77777777" w:rsidR="00314417" w:rsidRDefault="00314417" w:rsidP="00217300">
      <w:r>
        <w:separator/>
      </w:r>
    </w:p>
  </w:footnote>
  <w:footnote w:type="continuationSeparator" w:id="0">
    <w:p w14:paraId="21AD1859" w14:textId="77777777" w:rsidR="00314417" w:rsidRDefault="00314417" w:rsidP="00217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D56F4A"/>
    <w:rsid w:val="00217300"/>
    <w:rsid w:val="00314417"/>
    <w:rsid w:val="003C1A85"/>
    <w:rsid w:val="003E2F0C"/>
    <w:rsid w:val="00404948"/>
    <w:rsid w:val="005F3DD3"/>
    <w:rsid w:val="00710A21"/>
    <w:rsid w:val="00732786"/>
    <w:rsid w:val="00AE00B4"/>
    <w:rsid w:val="00D56F4A"/>
    <w:rsid w:val="00DA1415"/>
    <w:rsid w:val="00DA4392"/>
    <w:rsid w:val="00E0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5F7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30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30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571</Characters>
  <Application>Microsoft Office Word</Application>
  <DocSecurity>0</DocSecurity>
  <Lines>33</Lines>
  <Paragraphs>24</Paragraphs>
  <ScaleCrop>false</ScaleCrop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E746164</cp:lastModifiedBy>
  <cp:revision>7</cp:revision>
  <dcterms:created xsi:type="dcterms:W3CDTF">2023-04-21T14:22:00Z</dcterms:created>
  <dcterms:modified xsi:type="dcterms:W3CDTF">2023-07-29T13:24:00Z</dcterms:modified>
</cp:coreProperties>
</file>