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D0EA6C" w14:textId="698311D6" w:rsidR="00721875" w:rsidRPr="005150FD" w:rsidRDefault="005150FD" w:rsidP="005150FD">
      <w:pPr>
        <w:shd w:val="clear" w:color="auto" w:fill="FFFFFF" w:themeFill="background1"/>
        <w:spacing w:line="480" w:lineRule="auto"/>
        <w:rPr>
          <w:rFonts w:asciiTheme="majorBidi" w:hAnsiTheme="majorBidi" w:cstheme="majorBidi"/>
          <w:b/>
          <w:bCs/>
          <w:lang w:val="en-US"/>
        </w:rPr>
      </w:pPr>
      <w:bookmarkStart w:id="0" w:name="_GoBack"/>
      <w:r w:rsidRPr="005150FD">
        <w:rPr>
          <w:rFonts w:asciiTheme="majorBidi" w:hAnsiTheme="majorBidi" w:cstheme="majorBidi"/>
          <w:b/>
          <w:bCs/>
          <w:lang w:val="en-US"/>
        </w:rPr>
        <w:t xml:space="preserve">Supplementary Text 1. </w:t>
      </w:r>
      <w:r w:rsidR="001933E2" w:rsidRPr="005150FD">
        <w:rPr>
          <w:rFonts w:asciiTheme="majorBidi" w:hAnsiTheme="majorBidi" w:cstheme="majorBidi"/>
          <w:b/>
          <w:bCs/>
          <w:lang w:val="en-US"/>
        </w:rPr>
        <w:t>Division</w:t>
      </w:r>
      <w:r w:rsidR="006F4312" w:rsidRPr="005150FD">
        <w:rPr>
          <w:rFonts w:asciiTheme="majorBidi" w:hAnsiTheme="majorBidi" w:cstheme="majorBidi"/>
          <w:b/>
          <w:bCs/>
          <w:lang w:val="en-US"/>
        </w:rPr>
        <w:t xml:space="preserve"> of children with immigrant background</w:t>
      </w:r>
      <w:r w:rsidR="001933E2" w:rsidRPr="005150FD">
        <w:rPr>
          <w:rFonts w:asciiTheme="majorBidi" w:hAnsiTheme="majorBidi" w:cstheme="majorBidi"/>
          <w:b/>
          <w:bCs/>
          <w:lang w:val="en-US"/>
        </w:rPr>
        <w:t xml:space="preserve"> into regional groups</w:t>
      </w:r>
      <w:bookmarkEnd w:id="0"/>
    </w:p>
    <w:p w14:paraId="301DB41E" w14:textId="1F98F851" w:rsidR="008E295B" w:rsidRPr="005150FD" w:rsidRDefault="005D0395" w:rsidP="005150FD">
      <w:pPr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5150FD">
        <w:rPr>
          <w:rFonts w:asciiTheme="majorBidi" w:hAnsiTheme="majorBidi" w:cstheme="majorBidi"/>
          <w:sz w:val="24"/>
          <w:szCs w:val="24"/>
          <w:lang w:val="en-US"/>
        </w:rPr>
        <w:t>Due to expected heterogeneity within children with immigrant background</w:t>
      </w:r>
      <w:r w:rsidR="00B672C4" w:rsidRPr="005150FD">
        <w:rPr>
          <w:rFonts w:asciiTheme="majorBidi" w:hAnsiTheme="majorBidi" w:cstheme="majorBidi"/>
          <w:sz w:val="24"/>
          <w:szCs w:val="24"/>
          <w:lang w:val="en-US"/>
        </w:rPr>
        <w:t>, t</w:t>
      </w:r>
      <w:r w:rsidR="00805D11" w:rsidRPr="005150FD">
        <w:rPr>
          <w:rFonts w:asciiTheme="majorBidi" w:hAnsiTheme="majorBidi" w:cstheme="majorBidi"/>
          <w:sz w:val="24"/>
          <w:szCs w:val="24"/>
          <w:lang w:val="en-US"/>
        </w:rPr>
        <w:t>hey were split into</w:t>
      </w:r>
      <w:r w:rsidRPr="005150FD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805D11" w:rsidRPr="005150FD">
        <w:rPr>
          <w:rFonts w:asciiTheme="majorBidi" w:hAnsiTheme="majorBidi" w:cstheme="majorBidi"/>
          <w:sz w:val="24"/>
          <w:szCs w:val="24"/>
          <w:lang w:val="en-US"/>
        </w:rPr>
        <w:t>s</w:t>
      </w:r>
      <w:r w:rsidR="008B2708" w:rsidRPr="005150FD">
        <w:rPr>
          <w:rFonts w:asciiTheme="majorBidi" w:hAnsiTheme="majorBidi" w:cstheme="majorBidi"/>
          <w:sz w:val="24"/>
          <w:szCs w:val="24"/>
          <w:lang w:val="en-US"/>
        </w:rPr>
        <w:t>ubgroups by region</w:t>
      </w:r>
      <w:r w:rsidR="00C72A77" w:rsidRPr="005150FD">
        <w:rPr>
          <w:rFonts w:asciiTheme="majorBidi" w:hAnsiTheme="majorBidi" w:cstheme="majorBidi"/>
          <w:sz w:val="24"/>
          <w:szCs w:val="24"/>
          <w:lang w:val="en-US"/>
        </w:rPr>
        <w:t xml:space="preserve"> of origin</w:t>
      </w:r>
      <w:r w:rsidR="00CC716E" w:rsidRPr="005150FD">
        <w:rPr>
          <w:rFonts w:asciiTheme="majorBidi" w:hAnsiTheme="majorBidi" w:cstheme="majorBidi"/>
          <w:sz w:val="24"/>
          <w:szCs w:val="24"/>
          <w:lang w:val="en-US"/>
        </w:rPr>
        <w:t>;</w:t>
      </w:r>
      <w:r w:rsidR="00721875" w:rsidRPr="005150FD">
        <w:rPr>
          <w:rFonts w:asciiTheme="majorBidi" w:hAnsiTheme="majorBidi" w:cstheme="majorBidi"/>
          <w:sz w:val="24"/>
          <w:szCs w:val="24"/>
          <w:lang w:val="en-US"/>
        </w:rPr>
        <w:t xml:space="preserve"> mainly based on the categorization according to Statistics Norway</w:t>
      </w:r>
      <w:r w:rsidR="00CC716E" w:rsidRPr="005150FD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721875" w:rsidRPr="005150FD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8D06EF" w:rsidRPr="005150FD">
        <w:rPr>
          <w:rFonts w:asciiTheme="majorBidi" w:hAnsiTheme="majorBidi" w:cstheme="majorBidi"/>
          <w:sz w:val="24"/>
          <w:szCs w:val="24"/>
          <w:lang w:val="en-US"/>
        </w:rPr>
        <w:t>However, Eu</w:t>
      </w:r>
      <w:r w:rsidR="00FC5640" w:rsidRPr="005150FD">
        <w:rPr>
          <w:rFonts w:asciiTheme="majorBidi" w:hAnsiTheme="majorBidi" w:cstheme="majorBidi"/>
          <w:sz w:val="24"/>
          <w:szCs w:val="24"/>
          <w:lang w:val="en-US"/>
        </w:rPr>
        <w:t xml:space="preserve">ropean countries </w:t>
      </w:r>
      <w:r w:rsidR="00FC5640" w:rsidRPr="005150FD">
        <w:rPr>
          <w:rFonts w:asciiTheme="majorBidi" w:eastAsia="Calibri" w:hAnsiTheme="majorBidi" w:cstheme="majorBidi"/>
          <w:sz w:val="24"/>
          <w:szCs w:val="24"/>
          <w:lang w:val="en-US"/>
        </w:rPr>
        <w:t xml:space="preserve">were categorized based </w:t>
      </w:r>
      <w:r w:rsidR="00FC5640" w:rsidRPr="005150FD">
        <w:rPr>
          <w:rFonts w:asciiTheme="majorBidi" w:hAnsiTheme="majorBidi" w:cstheme="majorBidi"/>
          <w:sz w:val="24"/>
          <w:szCs w:val="24"/>
          <w:lang w:val="en-US"/>
        </w:rPr>
        <w:t>on</w:t>
      </w:r>
      <w:r w:rsidR="00721875" w:rsidRPr="005150FD">
        <w:rPr>
          <w:rFonts w:asciiTheme="majorBidi" w:hAnsiTheme="majorBidi" w:cstheme="majorBidi"/>
          <w:sz w:val="24"/>
          <w:szCs w:val="24"/>
          <w:lang w:val="en-US"/>
        </w:rPr>
        <w:t xml:space="preserve"> existing knowledge about </w:t>
      </w:r>
      <w:r w:rsidR="00FC5640" w:rsidRPr="005150FD">
        <w:rPr>
          <w:rFonts w:asciiTheme="majorBidi" w:hAnsiTheme="majorBidi" w:cstheme="majorBidi"/>
          <w:sz w:val="24"/>
          <w:szCs w:val="24"/>
          <w:lang w:val="en-US"/>
        </w:rPr>
        <w:t>overweight and obesi</w:t>
      </w:r>
      <w:r w:rsidR="002C6680" w:rsidRPr="005150FD">
        <w:rPr>
          <w:rFonts w:asciiTheme="majorBidi" w:hAnsiTheme="majorBidi" w:cstheme="majorBidi"/>
          <w:sz w:val="24"/>
          <w:szCs w:val="24"/>
          <w:lang w:val="en-US"/>
        </w:rPr>
        <w:t xml:space="preserve">ty prevalence among </w:t>
      </w:r>
      <w:r w:rsidR="00FC5640" w:rsidRPr="005150FD">
        <w:rPr>
          <w:rFonts w:asciiTheme="majorBidi" w:hAnsiTheme="majorBidi" w:cstheme="majorBidi"/>
          <w:sz w:val="24"/>
          <w:szCs w:val="24"/>
          <w:lang w:val="en-US"/>
        </w:rPr>
        <w:t>adults with immigrant background in Norway</w:t>
      </w:r>
      <w:r w:rsidR="004533CA" w:rsidRPr="005150FD">
        <w:rPr>
          <w:rStyle w:val="FootnoteReference"/>
          <w:rFonts w:asciiTheme="majorBidi" w:hAnsiTheme="majorBidi" w:cstheme="majorBidi"/>
          <w:sz w:val="24"/>
          <w:szCs w:val="24"/>
          <w:lang w:val="en-US"/>
        </w:rPr>
        <w:footnoteReference w:id="2"/>
      </w:r>
      <w:r w:rsidR="002C6680" w:rsidRPr="005150FD">
        <w:rPr>
          <w:rFonts w:asciiTheme="majorBidi" w:hAnsiTheme="majorBidi" w:cstheme="majorBidi"/>
          <w:sz w:val="24"/>
          <w:szCs w:val="24"/>
          <w:lang w:val="en-US"/>
        </w:rPr>
        <w:t xml:space="preserve"> and among</w:t>
      </w:r>
      <w:r w:rsidR="00FC5640" w:rsidRPr="005150FD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C6680" w:rsidRPr="005150FD">
        <w:rPr>
          <w:rFonts w:asciiTheme="majorBidi" w:hAnsiTheme="majorBidi" w:cstheme="majorBidi"/>
          <w:sz w:val="24"/>
          <w:szCs w:val="24"/>
          <w:lang w:val="en-US"/>
        </w:rPr>
        <w:t>children livin</w:t>
      </w:r>
      <w:r w:rsidR="00B36246" w:rsidRPr="005150FD">
        <w:rPr>
          <w:rFonts w:asciiTheme="majorBidi" w:hAnsiTheme="majorBidi" w:cstheme="majorBidi"/>
          <w:sz w:val="24"/>
          <w:szCs w:val="24"/>
          <w:lang w:val="en-US"/>
        </w:rPr>
        <w:t>g in some of these countries</w:t>
      </w:r>
      <w:r w:rsidR="00FD1009" w:rsidRPr="005150FD">
        <w:rPr>
          <w:rStyle w:val="FootnoteReference"/>
          <w:rFonts w:asciiTheme="majorBidi" w:hAnsiTheme="majorBidi" w:cstheme="majorBidi"/>
          <w:sz w:val="24"/>
          <w:szCs w:val="24"/>
          <w:lang w:val="en-US"/>
        </w:rPr>
        <w:footnoteReference w:id="3"/>
      </w:r>
      <w:r w:rsidR="00B701C8" w:rsidRPr="005150FD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r w:rsidR="00B36246" w:rsidRPr="005150FD">
        <w:rPr>
          <w:rFonts w:asciiTheme="majorBidi" w:hAnsiTheme="majorBidi" w:cstheme="majorBidi"/>
          <w:sz w:val="24"/>
          <w:szCs w:val="24"/>
          <w:lang w:val="en-US"/>
        </w:rPr>
        <w:t>as</w:t>
      </w:r>
      <w:r w:rsidR="00BF7F4E" w:rsidRPr="005150FD">
        <w:rPr>
          <w:rFonts w:asciiTheme="majorBidi" w:hAnsiTheme="majorBidi" w:cstheme="majorBidi"/>
          <w:sz w:val="24"/>
          <w:szCs w:val="24"/>
          <w:lang w:val="en-US"/>
        </w:rPr>
        <w:t xml:space="preserve"> well as </w:t>
      </w:r>
      <w:r w:rsidR="00721875" w:rsidRPr="005150FD">
        <w:rPr>
          <w:rFonts w:asciiTheme="majorBidi" w:eastAsia="Calibri" w:hAnsiTheme="majorBidi" w:cstheme="majorBidi"/>
          <w:sz w:val="24"/>
          <w:szCs w:val="24"/>
          <w:lang w:val="en-US"/>
        </w:rPr>
        <w:t>biological, social, and cultural similarities</w:t>
      </w:r>
      <w:r w:rsidR="00381D22" w:rsidRPr="005150FD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</w:t>
      </w:r>
      <w:r w:rsidR="00721875" w:rsidRPr="005150FD">
        <w:rPr>
          <w:rFonts w:asciiTheme="majorBidi" w:eastAsia="Calibri" w:hAnsiTheme="majorBidi" w:cstheme="majorBidi"/>
          <w:sz w:val="24"/>
          <w:szCs w:val="24"/>
          <w:lang w:val="en-US"/>
        </w:rPr>
        <w:t xml:space="preserve">(and not according to </w:t>
      </w:r>
      <w:r w:rsidR="005764E5" w:rsidRPr="005150FD">
        <w:rPr>
          <w:rFonts w:asciiTheme="majorBidi" w:eastAsia="Calibri" w:hAnsiTheme="majorBidi" w:cstheme="majorBidi"/>
          <w:sz w:val="24"/>
          <w:szCs w:val="24"/>
          <w:lang w:val="en-US"/>
        </w:rPr>
        <w:t>European Union</w:t>
      </w:r>
      <w:r w:rsidR="00721875" w:rsidRPr="005150FD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membership as in Statistics Norway</w:t>
      </w:r>
      <w:r w:rsidR="005764E5" w:rsidRPr="005150FD">
        <w:rPr>
          <w:rFonts w:asciiTheme="majorBidi" w:eastAsia="Calibri" w:hAnsiTheme="majorBidi" w:cstheme="majorBidi"/>
          <w:sz w:val="24"/>
          <w:szCs w:val="24"/>
          <w:lang w:val="en-US"/>
        </w:rPr>
        <w:t>’</w:t>
      </w:r>
      <w:r w:rsidR="00721875" w:rsidRPr="005150FD">
        <w:rPr>
          <w:rFonts w:asciiTheme="majorBidi" w:eastAsia="Calibri" w:hAnsiTheme="majorBidi" w:cstheme="majorBidi"/>
          <w:sz w:val="24"/>
          <w:szCs w:val="24"/>
          <w:lang w:val="en-US"/>
        </w:rPr>
        <w:t xml:space="preserve">s categories). </w:t>
      </w:r>
      <w:r w:rsidR="00715489" w:rsidRPr="005150FD">
        <w:rPr>
          <w:rFonts w:asciiTheme="majorBidi" w:eastAsia="Calibri" w:hAnsiTheme="majorBidi" w:cstheme="majorBidi"/>
          <w:sz w:val="24"/>
          <w:szCs w:val="24"/>
          <w:lang w:val="en-US"/>
        </w:rPr>
        <w:t>T</w:t>
      </w:r>
      <w:r w:rsidR="00721875" w:rsidRPr="005150FD">
        <w:rPr>
          <w:rFonts w:asciiTheme="majorBidi" w:hAnsiTheme="majorBidi" w:cstheme="majorBidi"/>
          <w:sz w:val="24"/>
          <w:szCs w:val="24"/>
          <w:lang w:val="en-US"/>
        </w:rPr>
        <w:t>he World Health Organization Western Pacific Region</w:t>
      </w:r>
      <w:r w:rsidR="00721875" w:rsidRPr="005150FD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suggest that overweight and obesity </w:t>
      </w:r>
      <w:r w:rsidR="00715489" w:rsidRPr="005150FD">
        <w:rPr>
          <w:rFonts w:asciiTheme="majorBidi" w:eastAsia="Calibri" w:hAnsiTheme="majorBidi" w:cstheme="majorBidi"/>
          <w:sz w:val="24"/>
          <w:szCs w:val="24"/>
          <w:lang w:val="en-US"/>
        </w:rPr>
        <w:t>is defined by</w:t>
      </w:r>
      <w:r w:rsidR="008841BD" w:rsidRPr="005150FD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</w:t>
      </w:r>
      <w:r w:rsidR="00721875" w:rsidRPr="005150FD">
        <w:rPr>
          <w:rFonts w:asciiTheme="majorBidi" w:eastAsia="Calibri" w:hAnsiTheme="majorBidi" w:cstheme="majorBidi"/>
          <w:sz w:val="24"/>
          <w:szCs w:val="24"/>
          <w:lang w:val="en-US"/>
        </w:rPr>
        <w:t xml:space="preserve">using </w:t>
      </w:r>
      <w:r w:rsidR="00AD54F4" w:rsidRPr="005150FD">
        <w:rPr>
          <w:rFonts w:asciiTheme="majorBidi" w:eastAsia="Calibri" w:hAnsiTheme="majorBidi" w:cstheme="majorBidi"/>
          <w:sz w:val="24"/>
          <w:szCs w:val="24"/>
          <w:lang w:val="en-US"/>
        </w:rPr>
        <w:t>lower</w:t>
      </w:r>
      <w:r w:rsidR="00721875" w:rsidRPr="005150FD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body mass index criteria</w:t>
      </w:r>
      <w:r w:rsidR="008841BD" w:rsidRPr="005150FD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in </w:t>
      </w:r>
      <w:r w:rsidR="007D6AD7" w:rsidRPr="005150FD">
        <w:rPr>
          <w:rFonts w:asciiTheme="majorBidi" w:eastAsia="Calibri" w:hAnsiTheme="majorBidi" w:cstheme="majorBidi"/>
          <w:sz w:val="24"/>
          <w:szCs w:val="24"/>
          <w:lang w:val="en-US"/>
        </w:rPr>
        <w:t>A</w:t>
      </w:r>
      <w:r w:rsidR="008841BD" w:rsidRPr="005150FD">
        <w:rPr>
          <w:rFonts w:asciiTheme="majorBidi" w:eastAsia="Calibri" w:hAnsiTheme="majorBidi" w:cstheme="majorBidi"/>
          <w:sz w:val="24"/>
          <w:szCs w:val="24"/>
          <w:lang w:val="en-US"/>
        </w:rPr>
        <w:t>sian populations</w:t>
      </w:r>
      <w:r w:rsidR="00721875" w:rsidRPr="005150FD">
        <w:rPr>
          <w:rFonts w:asciiTheme="majorBidi" w:eastAsia="Calibri" w:hAnsiTheme="majorBidi" w:cstheme="majorBidi"/>
          <w:sz w:val="24"/>
          <w:szCs w:val="24"/>
          <w:vertAlign w:val="superscript"/>
        </w:rPr>
        <w:footnoteReference w:id="4"/>
      </w:r>
      <w:r w:rsidR="00721875" w:rsidRPr="005150FD">
        <w:rPr>
          <w:rFonts w:asciiTheme="majorBidi" w:eastAsia="Calibri" w:hAnsiTheme="majorBidi" w:cstheme="majorBidi"/>
          <w:sz w:val="24"/>
          <w:szCs w:val="24"/>
          <w:lang w:val="en-US"/>
        </w:rPr>
        <w:t xml:space="preserve">, </w:t>
      </w:r>
      <w:r w:rsidR="004A4A9C" w:rsidRPr="005150FD">
        <w:rPr>
          <w:rFonts w:asciiTheme="majorBidi" w:eastAsia="Calibri" w:hAnsiTheme="majorBidi" w:cstheme="majorBidi"/>
          <w:sz w:val="24"/>
          <w:szCs w:val="24"/>
          <w:lang w:val="en-US"/>
        </w:rPr>
        <w:t>therefor</w:t>
      </w:r>
      <w:r w:rsidR="000123FB" w:rsidRPr="005150FD">
        <w:rPr>
          <w:rFonts w:asciiTheme="majorBidi" w:eastAsia="Calibri" w:hAnsiTheme="majorBidi" w:cstheme="majorBidi"/>
          <w:sz w:val="24"/>
          <w:szCs w:val="24"/>
          <w:lang w:val="en-US"/>
        </w:rPr>
        <w:t>e</w:t>
      </w:r>
      <w:r w:rsidR="004A4A9C" w:rsidRPr="005150FD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</w:t>
      </w:r>
      <w:r w:rsidR="00721875" w:rsidRPr="005150FD">
        <w:rPr>
          <w:rFonts w:asciiTheme="majorBidi" w:eastAsia="Calibri" w:hAnsiTheme="majorBidi" w:cstheme="majorBidi"/>
          <w:sz w:val="24"/>
          <w:szCs w:val="24"/>
          <w:lang w:val="en-US"/>
        </w:rPr>
        <w:t>we</w:t>
      </w:r>
      <w:r w:rsidR="00381D22" w:rsidRPr="005150FD">
        <w:rPr>
          <w:rFonts w:asciiTheme="majorBidi" w:eastAsia="Calibri" w:hAnsiTheme="majorBidi" w:cstheme="majorBidi"/>
          <w:sz w:val="24"/>
          <w:szCs w:val="24"/>
          <w:lang w:val="en-US"/>
        </w:rPr>
        <w:t xml:space="preserve"> </w:t>
      </w:r>
      <w:r w:rsidR="00721875" w:rsidRPr="005150FD">
        <w:rPr>
          <w:rFonts w:asciiTheme="majorBidi" w:eastAsia="Calibri" w:hAnsiTheme="majorBidi" w:cstheme="majorBidi"/>
          <w:sz w:val="24"/>
          <w:szCs w:val="24"/>
          <w:lang w:val="en-US"/>
        </w:rPr>
        <w:t xml:space="preserve">divided Asia into two groups (Asia </w:t>
      </w:r>
      <w:r w:rsidR="00CB5A2D" w:rsidRPr="005150FD">
        <w:rPr>
          <w:rFonts w:asciiTheme="majorBidi" w:eastAsia="Calibri" w:hAnsiTheme="majorBidi" w:cstheme="majorBidi"/>
          <w:sz w:val="24"/>
          <w:szCs w:val="24"/>
          <w:lang w:val="en-US"/>
        </w:rPr>
        <w:t xml:space="preserve">except </w:t>
      </w:r>
      <w:r w:rsidR="00721875" w:rsidRPr="005150FD">
        <w:rPr>
          <w:rFonts w:asciiTheme="majorBidi" w:eastAsia="Calibri" w:hAnsiTheme="majorBidi" w:cstheme="majorBidi"/>
          <w:sz w:val="24"/>
          <w:szCs w:val="24"/>
          <w:lang w:val="en-US"/>
        </w:rPr>
        <w:t>South-Asia and South-Asia). A separate South-Asian group is also in accordance with similar studies</w:t>
      </w:r>
      <w:r w:rsidR="00B736CF" w:rsidRPr="005150FD">
        <w:rPr>
          <w:rStyle w:val="FootnoteReference"/>
          <w:rFonts w:asciiTheme="majorBidi" w:hAnsiTheme="majorBidi" w:cstheme="majorBidi"/>
          <w:sz w:val="24"/>
          <w:szCs w:val="24"/>
          <w:lang w:val="en-US"/>
        </w:rPr>
        <w:footnoteReference w:id="5"/>
      </w:r>
      <w:r w:rsidR="004533CA" w:rsidRPr="005150FD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,</w:t>
      </w:r>
      <w:r w:rsidR="00CD230D" w:rsidRPr="005150FD">
        <w:rPr>
          <w:rStyle w:val="FootnoteReference"/>
          <w:rFonts w:asciiTheme="majorBidi" w:hAnsiTheme="majorBidi" w:cstheme="majorBidi"/>
          <w:sz w:val="24"/>
          <w:szCs w:val="24"/>
          <w:lang w:val="en-US"/>
        </w:rPr>
        <w:footnoteReference w:id="6"/>
      </w:r>
      <w:r w:rsidR="004533CA" w:rsidRPr="005150FD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,</w:t>
      </w:r>
      <w:r w:rsidR="00F239C9" w:rsidRPr="005150FD">
        <w:rPr>
          <w:rStyle w:val="FootnoteReference"/>
          <w:rFonts w:asciiTheme="majorBidi" w:hAnsiTheme="majorBidi" w:cstheme="majorBidi"/>
          <w:sz w:val="24"/>
          <w:szCs w:val="24"/>
          <w:lang w:val="en-US"/>
        </w:rPr>
        <w:footnoteReference w:id="7"/>
      </w:r>
      <w:r w:rsidR="004533CA" w:rsidRPr="005150FD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,</w:t>
      </w:r>
      <w:r w:rsidR="00C1543D" w:rsidRPr="005150FD">
        <w:rPr>
          <w:rStyle w:val="FootnoteReference"/>
          <w:rFonts w:asciiTheme="majorBidi" w:hAnsiTheme="majorBidi" w:cstheme="majorBidi"/>
          <w:sz w:val="24"/>
          <w:szCs w:val="24"/>
          <w:lang w:val="en-US"/>
        </w:rPr>
        <w:footnoteReference w:id="8"/>
      </w:r>
      <w:r w:rsidR="004533CA" w:rsidRPr="005150FD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,</w:t>
      </w:r>
      <w:r w:rsidR="0017477C" w:rsidRPr="005150FD">
        <w:rPr>
          <w:rStyle w:val="FootnoteReference"/>
          <w:rFonts w:asciiTheme="majorBidi" w:hAnsiTheme="majorBidi" w:cstheme="majorBidi"/>
          <w:sz w:val="24"/>
          <w:szCs w:val="24"/>
          <w:lang w:val="en-US"/>
        </w:rPr>
        <w:footnoteReference w:id="9"/>
      </w:r>
      <w:r w:rsidR="00F239C9" w:rsidRPr="005150FD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. </w:t>
      </w:r>
      <w:r w:rsidR="008E295B" w:rsidRPr="005150FD">
        <w:rPr>
          <w:rFonts w:asciiTheme="majorBidi" w:hAnsiTheme="majorBidi" w:cstheme="majorBidi"/>
          <w:sz w:val="24"/>
          <w:szCs w:val="24"/>
          <w:lang w:val="en-US"/>
        </w:rPr>
        <w:t xml:space="preserve">The countries </w:t>
      </w:r>
      <w:r w:rsidR="00876CAB" w:rsidRPr="005150FD">
        <w:rPr>
          <w:rFonts w:asciiTheme="majorBidi" w:hAnsiTheme="majorBidi" w:cstheme="majorBidi"/>
          <w:sz w:val="24"/>
          <w:szCs w:val="24"/>
          <w:lang w:val="en-US"/>
        </w:rPr>
        <w:t xml:space="preserve">(n = 87) </w:t>
      </w:r>
      <w:r w:rsidR="008E295B" w:rsidRPr="005150FD">
        <w:rPr>
          <w:rFonts w:asciiTheme="majorBidi" w:hAnsiTheme="majorBidi" w:cstheme="majorBidi"/>
          <w:sz w:val="24"/>
          <w:szCs w:val="24"/>
          <w:lang w:val="en-US"/>
        </w:rPr>
        <w:t>included in the</w:t>
      </w:r>
      <w:r w:rsidR="0083001C" w:rsidRPr="005150FD">
        <w:rPr>
          <w:rFonts w:asciiTheme="majorBidi" w:hAnsiTheme="majorBidi" w:cstheme="majorBidi"/>
          <w:sz w:val="24"/>
          <w:szCs w:val="24"/>
          <w:lang w:val="en-US"/>
        </w:rPr>
        <w:t xml:space="preserve"> subgroups by region of origin</w:t>
      </w:r>
      <w:r w:rsidR="008E295B" w:rsidRPr="005150FD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852D8C" w:rsidRPr="005150FD">
        <w:rPr>
          <w:rFonts w:asciiTheme="majorBidi" w:hAnsiTheme="majorBidi" w:cstheme="majorBidi"/>
          <w:sz w:val="24"/>
          <w:szCs w:val="24"/>
          <w:lang w:val="en-US"/>
        </w:rPr>
        <w:t>are:</w:t>
      </w:r>
    </w:p>
    <w:p w14:paraId="0D79E02D" w14:textId="25525C1C" w:rsidR="008B2708" w:rsidRPr="005150FD" w:rsidRDefault="00582692" w:rsidP="002E5B8E">
      <w:pPr>
        <w:pStyle w:val="ListParagraph"/>
        <w:numPr>
          <w:ilvl w:val="0"/>
          <w:numId w:val="5"/>
        </w:numPr>
        <w:spacing w:line="480" w:lineRule="auto"/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</w:pPr>
      <w:r w:rsidRPr="005150FD">
        <w:rPr>
          <w:rFonts w:asciiTheme="majorBidi" w:hAnsiTheme="majorBidi" w:cstheme="majorBidi"/>
          <w:i/>
          <w:iCs/>
          <w:sz w:val="24"/>
          <w:szCs w:val="24"/>
          <w:lang w:val="en-US"/>
        </w:rPr>
        <w:lastRenderedPageBreak/>
        <w:t xml:space="preserve">Western </w:t>
      </w:r>
      <w:r w:rsidR="001B6445" w:rsidRPr="005150FD">
        <w:rPr>
          <w:rFonts w:asciiTheme="majorBidi" w:hAnsiTheme="majorBidi" w:cstheme="majorBidi"/>
          <w:i/>
          <w:iCs/>
          <w:sz w:val="24"/>
          <w:szCs w:val="24"/>
          <w:lang w:val="en-US"/>
        </w:rPr>
        <w:t>and</w:t>
      </w:r>
      <w:r w:rsidRPr="005150FD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Northern Europe</w:t>
      </w:r>
      <w:r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:</w:t>
      </w:r>
      <w:r w:rsidR="006C5A68"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Children with origin from </w:t>
      </w:r>
      <w:r w:rsidR="00993B69"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Denmark</w:t>
      </w:r>
      <w:r w:rsidR="008A0410"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, Finland, Iceland, Sweden, Belgium, Estonia, France, Ireland, Latvia</w:t>
      </w:r>
      <w:r w:rsidR="00775A8E"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, Netherlands, Lithuania, United Kingdom, and Germany.</w:t>
      </w:r>
    </w:p>
    <w:p w14:paraId="57BE664C" w14:textId="63A45923" w:rsidR="008B2708" w:rsidRPr="005150FD" w:rsidRDefault="00C40885" w:rsidP="002E5B8E">
      <w:pPr>
        <w:pStyle w:val="ListParagraph"/>
        <w:numPr>
          <w:ilvl w:val="0"/>
          <w:numId w:val="5"/>
        </w:numPr>
        <w:spacing w:line="480" w:lineRule="auto"/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</w:pPr>
      <w:r w:rsidRPr="005150FD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Southern </w:t>
      </w:r>
      <w:r w:rsidR="001B6445" w:rsidRPr="005150FD">
        <w:rPr>
          <w:rFonts w:asciiTheme="majorBidi" w:hAnsiTheme="majorBidi" w:cstheme="majorBidi"/>
          <w:i/>
          <w:iCs/>
          <w:sz w:val="24"/>
          <w:szCs w:val="24"/>
          <w:lang w:val="en-US"/>
        </w:rPr>
        <w:t>and</w:t>
      </w:r>
      <w:r w:rsidRPr="005150FD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Eastern Europe</w:t>
      </w:r>
      <w:r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:</w:t>
      </w:r>
      <w:r w:rsidR="006C5A68"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Children with origin from</w:t>
      </w:r>
      <w:r w:rsidR="001E0ED1"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Albania, Greece, Belarus, Croatia, Italy, Poland, Portugal, </w:t>
      </w:r>
      <w:r w:rsidR="00993B69"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Romania, Spain, Russia, Ukraine, Hungary, Bosnia-Herzegovina, North Macedonia, Slovakia, Czech Republic, Serbia, and Kosovo</w:t>
      </w:r>
      <w:r w:rsidR="00775A8E"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(Kosovo included here as it previously was a part of Serbia)</w:t>
      </w:r>
      <w:r w:rsidR="00993B69"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.</w:t>
      </w:r>
    </w:p>
    <w:p w14:paraId="0A016EDF" w14:textId="4A7B0096" w:rsidR="008B2708" w:rsidRPr="005150FD" w:rsidRDefault="00EF6C32" w:rsidP="002E5B8E">
      <w:pPr>
        <w:pStyle w:val="ListParagraph"/>
        <w:numPr>
          <w:ilvl w:val="0"/>
          <w:numId w:val="5"/>
        </w:numPr>
        <w:spacing w:line="480" w:lineRule="auto"/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</w:pPr>
      <w:r w:rsidRPr="005150FD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Asia </w:t>
      </w:r>
      <w:r w:rsidR="00CB5A2D" w:rsidRPr="005150FD">
        <w:rPr>
          <w:rFonts w:asciiTheme="majorBidi" w:hAnsiTheme="majorBidi" w:cstheme="majorBidi"/>
          <w:i/>
          <w:iCs/>
          <w:sz w:val="24"/>
          <w:szCs w:val="24"/>
          <w:lang w:val="en-US"/>
        </w:rPr>
        <w:t>except</w:t>
      </w:r>
      <w:r w:rsidRPr="005150FD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South-Asia</w:t>
      </w:r>
      <w:r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:</w:t>
      </w:r>
      <w:r w:rsidR="006C5A68"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Children with origin from </w:t>
      </w:r>
      <w:r w:rsidR="0058010B"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Turkey, Afghanistan, Azerbaijan, Myanmar, Philippines, Hong Kong, Indonesia, Iraq, Iran, Israel, Jordan, C</w:t>
      </w:r>
      <w:r w:rsidR="00477818"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ambodia, Kazakhstan, China, Kyrgyzstan, Lebanon, Malaysia, Mongolia, Palestine, Tajikistan, Turkmenistan, Uzbekistan, Syria, Thailand, and Vietnam.</w:t>
      </w:r>
    </w:p>
    <w:p w14:paraId="36D14B7B" w14:textId="1E7B9347" w:rsidR="008B2708" w:rsidRPr="005150FD" w:rsidRDefault="00EF6C32" w:rsidP="002E5B8E">
      <w:pPr>
        <w:pStyle w:val="ListParagraph"/>
        <w:numPr>
          <w:ilvl w:val="0"/>
          <w:numId w:val="5"/>
        </w:numPr>
        <w:spacing w:line="480" w:lineRule="auto"/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</w:pPr>
      <w:r w:rsidRPr="005150FD">
        <w:rPr>
          <w:rStyle w:val="spellingerror"/>
          <w:rFonts w:asciiTheme="majorBidi" w:hAnsiTheme="majorBidi" w:cstheme="majorBidi"/>
          <w:i/>
          <w:iCs/>
          <w:color w:val="000000"/>
          <w:sz w:val="24"/>
          <w:szCs w:val="24"/>
          <w:shd w:val="clear" w:color="auto" w:fill="FFFFFF"/>
          <w:lang w:val="en-US"/>
        </w:rPr>
        <w:t>South-Asia</w:t>
      </w:r>
      <w:r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:</w:t>
      </w:r>
      <w:r w:rsidR="006C5A68"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Children with origin from</w:t>
      </w:r>
      <w:r w:rsidR="0058010B"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Bangladesh, Sri Lanka, India, Nepal, and Pakistan.</w:t>
      </w:r>
    </w:p>
    <w:p w14:paraId="15AAC24C" w14:textId="3E45F19B" w:rsidR="006C5A68" w:rsidRPr="005150FD" w:rsidRDefault="00EF6C32" w:rsidP="002E5B8E">
      <w:pPr>
        <w:pStyle w:val="ListParagraph"/>
        <w:numPr>
          <w:ilvl w:val="0"/>
          <w:numId w:val="5"/>
        </w:numPr>
        <w:spacing w:line="480" w:lineRule="auto"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</w:pPr>
      <w:r w:rsidRPr="005150FD">
        <w:rPr>
          <w:rStyle w:val="spellingerror"/>
          <w:rFonts w:asciiTheme="majorBidi" w:hAnsiTheme="majorBidi" w:cstheme="majorBidi"/>
          <w:i/>
          <w:iCs/>
          <w:color w:val="000000"/>
          <w:sz w:val="24"/>
          <w:szCs w:val="24"/>
          <w:shd w:val="clear" w:color="auto" w:fill="FFFFFF"/>
          <w:lang w:val="en-US"/>
        </w:rPr>
        <w:t>Africa</w:t>
      </w:r>
      <w:r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:</w:t>
      </w:r>
      <w:r w:rsidR="006C5A68"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Children with origin from</w:t>
      </w:r>
      <w:r w:rsidR="00775A8E"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Algeria, Angol</w:t>
      </w:r>
      <w:r w:rsidR="00675132"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a, </w:t>
      </w:r>
      <w:r w:rsidR="0058010B"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Burundi</w:t>
      </w:r>
      <w:r w:rsidR="00675132"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, Côte </w:t>
      </w:r>
      <w:proofErr w:type="spellStart"/>
      <w:r w:rsidR="00675132"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d</w:t>
      </w:r>
      <w:r w:rsidR="00816B9A"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’Ivore</w:t>
      </w:r>
      <w:proofErr w:type="spellEnd"/>
      <w:r w:rsidR="00816B9A"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, Eritrea, </w:t>
      </w:r>
      <w:r w:rsidR="0058010B" w:rsidRPr="005150FD">
        <w:rPr>
          <w:rStyle w:val="normaltextrun"/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Ethiopia, Egypt, Ghana, Cameroon, Kenya, Congo, Lesotho, Liberia, Libya, Madagascar, Malawi, Morocco, Nigeria, Rwanda, Sierra Leone, Somalia, Sudan, Tanzania, Tunisia, Uganda, and Zambia.</w:t>
      </w:r>
    </w:p>
    <w:sectPr w:rsidR="006C5A68" w:rsidRPr="005150FD" w:rsidSect="005A4D34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6D9C4C" w14:textId="77777777" w:rsidR="004350E5" w:rsidRDefault="004350E5" w:rsidP="00721875">
      <w:pPr>
        <w:spacing w:after="0" w:line="240" w:lineRule="auto"/>
      </w:pPr>
      <w:r>
        <w:separator/>
      </w:r>
    </w:p>
  </w:endnote>
  <w:endnote w:type="continuationSeparator" w:id="0">
    <w:p w14:paraId="7477A3F6" w14:textId="77777777" w:rsidR="004350E5" w:rsidRDefault="004350E5" w:rsidP="00721875">
      <w:pPr>
        <w:spacing w:after="0" w:line="240" w:lineRule="auto"/>
      </w:pPr>
      <w:r>
        <w:continuationSeparator/>
      </w:r>
    </w:p>
  </w:endnote>
  <w:endnote w:type="continuationNotice" w:id="1">
    <w:p w14:paraId="4514B9A2" w14:textId="77777777" w:rsidR="004350E5" w:rsidRDefault="004350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5324186"/>
      <w:docPartObj>
        <w:docPartGallery w:val="Page Numbers (Bottom of Page)"/>
        <w:docPartUnique/>
      </w:docPartObj>
    </w:sdtPr>
    <w:sdtEndPr/>
    <w:sdtContent>
      <w:p w14:paraId="359E7078" w14:textId="29F97106" w:rsidR="00935A58" w:rsidRDefault="00935A5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6EEE">
          <w:rPr>
            <w:noProof/>
          </w:rPr>
          <w:t>1</w:t>
        </w:r>
        <w:r>
          <w:fldChar w:fldCharType="end"/>
        </w:r>
      </w:p>
    </w:sdtContent>
  </w:sdt>
  <w:p w14:paraId="58BECC69" w14:textId="77777777" w:rsidR="00935A58" w:rsidRDefault="00935A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25422E" w14:textId="77777777" w:rsidR="004350E5" w:rsidRDefault="004350E5" w:rsidP="00721875">
      <w:pPr>
        <w:spacing w:after="0" w:line="240" w:lineRule="auto"/>
      </w:pPr>
      <w:r>
        <w:separator/>
      </w:r>
    </w:p>
  </w:footnote>
  <w:footnote w:type="continuationSeparator" w:id="0">
    <w:p w14:paraId="3246AFE2" w14:textId="77777777" w:rsidR="004350E5" w:rsidRDefault="004350E5" w:rsidP="00721875">
      <w:pPr>
        <w:spacing w:after="0" w:line="240" w:lineRule="auto"/>
      </w:pPr>
      <w:r>
        <w:continuationSeparator/>
      </w:r>
    </w:p>
  </w:footnote>
  <w:footnote w:type="continuationNotice" w:id="1">
    <w:p w14:paraId="225C645D" w14:textId="77777777" w:rsidR="004350E5" w:rsidRDefault="004350E5">
      <w:pPr>
        <w:spacing w:after="0" w:line="240" w:lineRule="auto"/>
      </w:pPr>
    </w:p>
  </w:footnote>
  <w:footnote w:id="2">
    <w:p w14:paraId="71952929" w14:textId="517EF9CC" w:rsidR="004533CA" w:rsidRPr="007C4438" w:rsidRDefault="004533CA">
      <w:pPr>
        <w:pStyle w:val="FootnoteText"/>
        <w:rPr>
          <w:rFonts w:asciiTheme="majorBidi" w:hAnsiTheme="majorBidi" w:cstheme="majorBidi"/>
          <w:sz w:val="18"/>
          <w:szCs w:val="18"/>
        </w:rPr>
      </w:pPr>
      <w:r w:rsidRPr="00161C45">
        <w:rPr>
          <w:rStyle w:val="FootnoteReference"/>
          <w:rFonts w:asciiTheme="majorBidi" w:hAnsiTheme="majorBidi" w:cstheme="majorBidi"/>
          <w:sz w:val="18"/>
          <w:szCs w:val="18"/>
        </w:rPr>
        <w:footnoteRef/>
      </w:r>
      <w:r w:rsidRPr="00161C45">
        <w:rPr>
          <w:rFonts w:asciiTheme="majorBidi" w:hAnsiTheme="majorBidi" w:cstheme="majorBidi"/>
          <w:sz w:val="18"/>
          <w:szCs w:val="18"/>
        </w:rPr>
        <w:t xml:space="preserve"> Kjøllesdal M, Straiton ML, Øien-Ødegaard C, Aambø A, Holmboe O, Johansen R, Grewal NG, Indseth T. "Helse blant innvandrere i Norge" [Health among immigrants in Norway] 2019. </w:t>
      </w:r>
      <w:r w:rsidRPr="007C4438">
        <w:rPr>
          <w:rFonts w:asciiTheme="majorBidi" w:hAnsiTheme="majorBidi" w:cstheme="majorBidi"/>
          <w:sz w:val="18"/>
          <w:szCs w:val="18"/>
        </w:rPr>
        <w:t>Oslo: Folkehelseinstituttet, 2019.</w:t>
      </w:r>
    </w:p>
  </w:footnote>
  <w:footnote w:id="3">
    <w:p w14:paraId="0C8D5242" w14:textId="05499C36" w:rsidR="00FD1009" w:rsidRPr="00FB13A5" w:rsidRDefault="00FD1009" w:rsidP="00FB13A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18"/>
          <w:szCs w:val="18"/>
          <w:lang w:val="en-US"/>
        </w:rPr>
      </w:pPr>
      <w:r w:rsidRPr="00FB13A5">
        <w:rPr>
          <w:rStyle w:val="FootnoteReference"/>
          <w:rFonts w:asciiTheme="majorBidi" w:hAnsiTheme="majorBidi" w:cstheme="majorBidi"/>
          <w:sz w:val="18"/>
          <w:szCs w:val="18"/>
        </w:rPr>
        <w:footnoteRef/>
      </w:r>
      <w:r w:rsidRPr="005150FD">
        <w:rPr>
          <w:rFonts w:asciiTheme="majorBidi" w:hAnsiTheme="majorBidi" w:cstheme="majorBidi"/>
          <w:sz w:val="18"/>
          <w:szCs w:val="18"/>
          <w:lang w:val="en-US"/>
        </w:rPr>
        <w:t xml:space="preserve"> Spinelli A, </w:t>
      </w:r>
      <w:proofErr w:type="spellStart"/>
      <w:r w:rsidRPr="005150FD">
        <w:rPr>
          <w:rFonts w:asciiTheme="majorBidi" w:hAnsiTheme="majorBidi" w:cstheme="majorBidi"/>
          <w:sz w:val="18"/>
          <w:szCs w:val="18"/>
          <w:lang w:val="en-US"/>
        </w:rPr>
        <w:t>Buoncristiano</w:t>
      </w:r>
      <w:proofErr w:type="spellEnd"/>
      <w:r w:rsidRPr="005150FD">
        <w:rPr>
          <w:rFonts w:asciiTheme="majorBidi" w:hAnsiTheme="majorBidi" w:cstheme="majorBidi"/>
          <w:sz w:val="18"/>
          <w:szCs w:val="18"/>
          <w:lang w:val="en-US"/>
        </w:rPr>
        <w:t xml:space="preserve"> M, </w:t>
      </w:r>
      <w:proofErr w:type="spellStart"/>
      <w:r w:rsidRPr="005150FD">
        <w:rPr>
          <w:rFonts w:asciiTheme="majorBidi" w:hAnsiTheme="majorBidi" w:cstheme="majorBidi"/>
          <w:sz w:val="18"/>
          <w:szCs w:val="18"/>
          <w:lang w:val="en-US"/>
        </w:rPr>
        <w:t>Nardone</w:t>
      </w:r>
      <w:proofErr w:type="spellEnd"/>
      <w:r w:rsidRPr="005150FD">
        <w:rPr>
          <w:rFonts w:asciiTheme="majorBidi" w:hAnsiTheme="majorBidi" w:cstheme="majorBidi"/>
          <w:sz w:val="18"/>
          <w:szCs w:val="18"/>
          <w:lang w:val="en-US"/>
        </w:rPr>
        <w:t xml:space="preserve"> P, </w:t>
      </w:r>
      <w:proofErr w:type="spellStart"/>
      <w:r w:rsidRPr="005150FD">
        <w:rPr>
          <w:rFonts w:asciiTheme="majorBidi" w:hAnsiTheme="majorBidi" w:cstheme="majorBidi"/>
          <w:sz w:val="18"/>
          <w:szCs w:val="18"/>
          <w:lang w:val="en-US"/>
        </w:rPr>
        <w:t>Starc</w:t>
      </w:r>
      <w:proofErr w:type="spellEnd"/>
      <w:r w:rsidRPr="005150FD">
        <w:rPr>
          <w:rFonts w:asciiTheme="majorBidi" w:hAnsiTheme="majorBidi" w:cstheme="majorBidi"/>
          <w:sz w:val="18"/>
          <w:szCs w:val="18"/>
          <w:lang w:val="en-US"/>
        </w:rPr>
        <w:t xml:space="preserve"> G, </w:t>
      </w:r>
      <w:proofErr w:type="spellStart"/>
      <w:r w:rsidRPr="005150FD">
        <w:rPr>
          <w:rFonts w:asciiTheme="majorBidi" w:hAnsiTheme="majorBidi" w:cstheme="majorBidi"/>
          <w:sz w:val="18"/>
          <w:szCs w:val="18"/>
          <w:lang w:val="en-US"/>
        </w:rPr>
        <w:t>Hejgaard</w:t>
      </w:r>
      <w:proofErr w:type="spellEnd"/>
      <w:r w:rsidRPr="005150FD">
        <w:rPr>
          <w:rFonts w:asciiTheme="majorBidi" w:hAnsiTheme="majorBidi" w:cstheme="majorBidi"/>
          <w:sz w:val="18"/>
          <w:szCs w:val="18"/>
          <w:lang w:val="en-US"/>
        </w:rPr>
        <w:t xml:space="preserve"> T, </w:t>
      </w:r>
      <w:proofErr w:type="spellStart"/>
      <w:r w:rsidRPr="005150FD">
        <w:rPr>
          <w:rFonts w:asciiTheme="majorBidi" w:hAnsiTheme="majorBidi" w:cstheme="majorBidi"/>
          <w:sz w:val="18"/>
          <w:szCs w:val="18"/>
          <w:lang w:val="en-US"/>
        </w:rPr>
        <w:t>Júlíusson</w:t>
      </w:r>
      <w:proofErr w:type="spellEnd"/>
      <w:r w:rsidRPr="005150FD">
        <w:rPr>
          <w:rFonts w:asciiTheme="majorBidi" w:hAnsiTheme="majorBidi" w:cstheme="majorBidi"/>
          <w:sz w:val="18"/>
          <w:szCs w:val="18"/>
          <w:lang w:val="en-US"/>
        </w:rPr>
        <w:t xml:space="preserve"> PB, et al. </w:t>
      </w:r>
      <w:r w:rsidRPr="00FB13A5">
        <w:rPr>
          <w:rFonts w:asciiTheme="majorBidi" w:hAnsiTheme="majorBidi" w:cstheme="majorBidi"/>
          <w:sz w:val="18"/>
          <w:szCs w:val="18"/>
          <w:lang w:val="en-US"/>
        </w:rPr>
        <w:t xml:space="preserve">Thinness, overweight, and obesity in 6- to 9-year-old children from 36 countries: The World Health Organization European Childhood Obesity Surveillance Initiative-COSI 2015-2017. </w:t>
      </w:r>
      <w:proofErr w:type="spellStart"/>
      <w:r w:rsidRPr="00FB13A5">
        <w:rPr>
          <w:rFonts w:asciiTheme="majorBidi" w:hAnsiTheme="majorBidi" w:cstheme="majorBidi"/>
          <w:sz w:val="18"/>
          <w:szCs w:val="18"/>
          <w:lang w:val="en-US"/>
        </w:rPr>
        <w:t>Obes</w:t>
      </w:r>
      <w:proofErr w:type="spellEnd"/>
      <w:r w:rsidRPr="00FB13A5">
        <w:rPr>
          <w:rFonts w:asciiTheme="majorBidi" w:hAnsiTheme="majorBidi" w:cstheme="majorBidi"/>
          <w:sz w:val="18"/>
          <w:szCs w:val="18"/>
          <w:lang w:val="en-US"/>
        </w:rPr>
        <w:t xml:space="preserve"> Rev. 2021</w:t>
      </w:r>
      <w:proofErr w:type="gramStart"/>
      <w:r w:rsidRPr="00FB13A5">
        <w:rPr>
          <w:rFonts w:asciiTheme="majorBidi" w:hAnsiTheme="majorBidi" w:cstheme="majorBidi"/>
          <w:sz w:val="18"/>
          <w:szCs w:val="18"/>
          <w:lang w:val="en-US"/>
        </w:rPr>
        <w:t>;22</w:t>
      </w:r>
      <w:proofErr w:type="gramEnd"/>
      <w:r w:rsidRPr="00FB13A5">
        <w:rPr>
          <w:rFonts w:asciiTheme="majorBidi" w:hAnsiTheme="majorBidi" w:cstheme="majorBidi"/>
          <w:sz w:val="18"/>
          <w:szCs w:val="18"/>
          <w:lang w:val="en-US"/>
        </w:rPr>
        <w:t xml:space="preserve"> Suppl 6:e13214.</w:t>
      </w:r>
    </w:p>
  </w:footnote>
  <w:footnote w:id="4">
    <w:p w14:paraId="3B9B9693" w14:textId="0171A997" w:rsidR="00721875" w:rsidRPr="004E5B13" w:rsidRDefault="00721875" w:rsidP="00721875">
      <w:pPr>
        <w:pStyle w:val="FootnoteText"/>
        <w:rPr>
          <w:rFonts w:asciiTheme="majorBidi" w:hAnsiTheme="majorBidi" w:cstheme="majorBidi"/>
          <w:sz w:val="18"/>
          <w:szCs w:val="18"/>
          <w:lang w:val="en-US"/>
        </w:rPr>
      </w:pPr>
      <w:r w:rsidRPr="00FD1009">
        <w:rPr>
          <w:rStyle w:val="FootnoteReference"/>
          <w:rFonts w:asciiTheme="majorBidi" w:hAnsiTheme="majorBidi" w:cstheme="majorBidi"/>
          <w:sz w:val="18"/>
          <w:szCs w:val="18"/>
        </w:rPr>
        <w:footnoteRef/>
      </w:r>
      <w:r w:rsidRPr="00FD1009">
        <w:rPr>
          <w:rFonts w:asciiTheme="majorBidi" w:hAnsiTheme="majorBidi" w:cstheme="majorBidi"/>
          <w:sz w:val="18"/>
          <w:szCs w:val="18"/>
          <w:lang w:val="en-US"/>
        </w:rPr>
        <w:t xml:space="preserve"> </w:t>
      </w:r>
      <w:r w:rsidR="00404A04" w:rsidRPr="00FD1009">
        <w:rPr>
          <w:rFonts w:asciiTheme="majorBidi" w:hAnsiTheme="majorBidi" w:cstheme="majorBidi"/>
          <w:sz w:val="18"/>
          <w:szCs w:val="18"/>
          <w:lang w:val="en-US"/>
        </w:rPr>
        <w:t>The World Health</w:t>
      </w:r>
      <w:r w:rsidR="00404A04" w:rsidRPr="00161C45">
        <w:rPr>
          <w:rFonts w:asciiTheme="majorBidi" w:hAnsiTheme="majorBidi" w:cstheme="majorBidi"/>
          <w:sz w:val="18"/>
          <w:szCs w:val="18"/>
          <w:lang w:val="en-US"/>
        </w:rPr>
        <w:t xml:space="preserve"> Organization. Regional Office for the Western Pacific Region. The Asia-Pacific perspective: Redefining obesity and its treatment. Sydney: Health Communications Australia; 2000.</w:t>
      </w:r>
    </w:p>
  </w:footnote>
  <w:footnote w:id="5">
    <w:p w14:paraId="4B0055DD" w14:textId="03B7F51C" w:rsidR="00B736CF" w:rsidRPr="004E5B13" w:rsidRDefault="00B736CF">
      <w:pPr>
        <w:pStyle w:val="FootnoteText"/>
        <w:rPr>
          <w:rFonts w:asciiTheme="majorBidi" w:hAnsiTheme="majorBidi" w:cstheme="majorBidi"/>
          <w:sz w:val="18"/>
          <w:szCs w:val="18"/>
          <w:lang w:val="en-US"/>
        </w:rPr>
      </w:pPr>
      <w:r w:rsidRPr="004E5B13">
        <w:rPr>
          <w:rStyle w:val="FootnoteReference"/>
          <w:rFonts w:asciiTheme="majorBidi" w:hAnsiTheme="majorBidi" w:cstheme="majorBidi"/>
          <w:sz w:val="18"/>
          <w:szCs w:val="18"/>
        </w:rPr>
        <w:footnoteRef/>
      </w:r>
      <w:r w:rsidRPr="004E5B13">
        <w:rPr>
          <w:rFonts w:asciiTheme="majorBidi" w:hAnsiTheme="majorBidi" w:cstheme="majorBidi"/>
          <w:sz w:val="18"/>
          <w:szCs w:val="18"/>
          <w:lang w:val="en-US"/>
        </w:rPr>
        <w:t xml:space="preserve"> </w:t>
      </w:r>
      <w:proofErr w:type="spell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Toftemo</w:t>
      </w:r>
      <w:proofErr w:type="spell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 xml:space="preserve"> I, </w:t>
      </w:r>
      <w:proofErr w:type="spell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Jenum</w:t>
      </w:r>
      <w:proofErr w:type="spell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 xml:space="preserve"> AK, </w:t>
      </w:r>
      <w:proofErr w:type="spell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Lagerløv</w:t>
      </w:r>
      <w:proofErr w:type="spell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 xml:space="preserve"> P, </w:t>
      </w:r>
      <w:proofErr w:type="spell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Júl</w:t>
      </w:r>
      <w:proofErr w:type="spell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</w:rPr>
        <w:t>ί</w:t>
      </w:r>
      <w:proofErr w:type="spell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usson</w:t>
      </w:r>
      <w:proofErr w:type="spell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 xml:space="preserve"> PB, Falk RS, </w:t>
      </w:r>
      <w:proofErr w:type="spell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Sletner</w:t>
      </w:r>
      <w:proofErr w:type="spell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 xml:space="preserve"> L. Contrasting patterns of overweight and thinness among preschool children of different ethnic groups in Norway, and relations with maternal and early life factors. BMC Public Health. 2018 Aug 23;18(1):1056. </w:t>
      </w:r>
      <w:proofErr w:type="spell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doi</w:t>
      </w:r>
      <w:proofErr w:type="spell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: 10.1186/s12889-018-5952-1. PMID: 30139343; PMCID: PMC6108110.</w:t>
      </w:r>
    </w:p>
  </w:footnote>
  <w:footnote w:id="6">
    <w:p w14:paraId="396DAF0F" w14:textId="0118806A" w:rsidR="00CD230D" w:rsidRPr="004E5B13" w:rsidRDefault="00CD230D">
      <w:pPr>
        <w:pStyle w:val="FootnoteText"/>
        <w:rPr>
          <w:rFonts w:asciiTheme="majorBidi" w:hAnsiTheme="majorBidi" w:cstheme="majorBidi"/>
          <w:sz w:val="18"/>
          <w:szCs w:val="18"/>
          <w:lang w:val="en-US"/>
        </w:rPr>
      </w:pPr>
      <w:r w:rsidRPr="004E5B13">
        <w:rPr>
          <w:rStyle w:val="FootnoteReference"/>
          <w:rFonts w:asciiTheme="majorBidi" w:hAnsiTheme="majorBidi" w:cstheme="majorBidi"/>
          <w:sz w:val="18"/>
          <w:szCs w:val="18"/>
        </w:rPr>
        <w:footnoteRef/>
      </w:r>
      <w:r w:rsidRPr="004E5B13">
        <w:rPr>
          <w:rFonts w:asciiTheme="majorBidi" w:hAnsiTheme="majorBidi" w:cstheme="majorBidi"/>
          <w:sz w:val="18"/>
          <w:szCs w:val="18"/>
          <w:lang w:val="en-US"/>
        </w:rPr>
        <w:t xml:space="preserve"> </w:t>
      </w:r>
      <w:proofErr w:type="spell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Hudda</w:t>
      </w:r>
      <w:proofErr w:type="spell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 xml:space="preserve"> MT, Nightingale CM, </w:t>
      </w:r>
      <w:proofErr w:type="spell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Donin</w:t>
      </w:r>
      <w:proofErr w:type="spell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 xml:space="preserve"> AS, </w:t>
      </w:r>
      <w:proofErr w:type="spell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Fewtrell</w:t>
      </w:r>
      <w:proofErr w:type="spell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 xml:space="preserve"> MS, Haroun D, Lum S, Williams JE, Owen CG, </w:t>
      </w:r>
      <w:proofErr w:type="spell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Rudnicka</w:t>
      </w:r>
      <w:proofErr w:type="spell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 xml:space="preserve"> AR, Wells JCK, Cook DG, Whincup PH. Body mass index adjustments to increase the validity of body fatness assessment in UK Black African and South Asian children. </w:t>
      </w:r>
      <w:proofErr w:type="spell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Int</w:t>
      </w:r>
      <w:proofErr w:type="spell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 xml:space="preserve"> J </w:t>
      </w:r>
      <w:proofErr w:type="spell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Obes</w:t>
      </w:r>
      <w:proofErr w:type="spell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 xml:space="preserve"> (</w:t>
      </w:r>
      <w:proofErr w:type="spell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Lond</w:t>
      </w:r>
      <w:proofErr w:type="spell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 xml:space="preserve">). 2017 Jul;41(7):1048-1055. </w:t>
      </w:r>
      <w:proofErr w:type="spell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doi</w:t>
      </w:r>
      <w:proofErr w:type="spell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 xml:space="preserve">: 10.1038/ijo.2017.75. </w:t>
      </w:r>
      <w:proofErr w:type="spell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Epub</w:t>
      </w:r>
      <w:proofErr w:type="spell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 xml:space="preserve"> 2017 Mar 22. PMID: 28325931; PMCID: PMC5500188.</w:t>
      </w:r>
    </w:p>
  </w:footnote>
  <w:footnote w:id="7">
    <w:p w14:paraId="41510430" w14:textId="2415DA37" w:rsidR="00F239C9" w:rsidRPr="004E5B13" w:rsidRDefault="00F239C9">
      <w:pPr>
        <w:pStyle w:val="FootnoteText"/>
        <w:rPr>
          <w:rFonts w:asciiTheme="majorBidi" w:hAnsiTheme="majorBidi" w:cstheme="majorBidi"/>
          <w:sz w:val="18"/>
          <w:szCs w:val="18"/>
          <w:lang w:val="en-US"/>
        </w:rPr>
      </w:pPr>
      <w:r w:rsidRPr="004E5B13">
        <w:rPr>
          <w:rStyle w:val="FootnoteReference"/>
          <w:rFonts w:asciiTheme="majorBidi" w:hAnsiTheme="majorBidi" w:cstheme="majorBidi"/>
          <w:sz w:val="18"/>
          <w:szCs w:val="18"/>
        </w:rPr>
        <w:footnoteRef/>
      </w:r>
      <w:r w:rsidRPr="004E5B13">
        <w:rPr>
          <w:rFonts w:asciiTheme="majorBidi" w:hAnsiTheme="majorBidi" w:cstheme="majorBidi"/>
          <w:sz w:val="18"/>
          <w:szCs w:val="18"/>
          <w:lang w:val="da-DK"/>
        </w:rPr>
        <w:t xml:space="preserve"> </w:t>
      </w:r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</w:rPr>
        <w:t xml:space="preserve">de Wilde JA, </w:t>
      </w:r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</w:rPr>
        <w:t xml:space="preserve">van Dommelen P, Middelkoop BJ. </w:t>
      </w:r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 xml:space="preserve">Appropriate body mass index cut-offs to determine thinness, overweight and obesity in South Asian children in the Netherlands. </w:t>
      </w:r>
      <w:proofErr w:type="spell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PLoS</w:t>
      </w:r>
      <w:proofErr w:type="spell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 xml:space="preserve"> One. 2013 Dec 19</w:t>
      </w:r>
      <w:proofErr w:type="gram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;8</w:t>
      </w:r>
      <w:proofErr w:type="gram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 xml:space="preserve">(12):e82822. </w:t>
      </w:r>
      <w:proofErr w:type="spell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doi</w:t>
      </w:r>
      <w:proofErr w:type="spell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: 10.1371/journal.pone.0082822. PMID: 24367559; PMCID: PMC3868582.</w:t>
      </w:r>
    </w:p>
  </w:footnote>
  <w:footnote w:id="8">
    <w:p w14:paraId="74EBC2CE" w14:textId="68799F8A" w:rsidR="00C1543D" w:rsidRPr="004E5B13" w:rsidRDefault="00C1543D">
      <w:pPr>
        <w:pStyle w:val="FootnoteText"/>
        <w:rPr>
          <w:rFonts w:asciiTheme="majorBidi" w:hAnsiTheme="majorBidi" w:cstheme="majorBidi"/>
          <w:sz w:val="18"/>
          <w:szCs w:val="18"/>
          <w:lang w:val="en-US"/>
        </w:rPr>
      </w:pPr>
      <w:r w:rsidRPr="004E5B13">
        <w:rPr>
          <w:rStyle w:val="FootnoteReference"/>
          <w:rFonts w:asciiTheme="majorBidi" w:hAnsiTheme="majorBidi" w:cstheme="majorBidi"/>
          <w:sz w:val="18"/>
          <w:szCs w:val="18"/>
        </w:rPr>
        <w:footnoteRef/>
      </w:r>
      <w:r w:rsidRPr="004E5B13">
        <w:rPr>
          <w:rFonts w:asciiTheme="majorBidi" w:hAnsiTheme="majorBidi" w:cstheme="majorBidi"/>
          <w:sz w:val="18"/>
          <w:szCs w:val="18"/>
          <w:lang w:val="en-US"/>
        </w:rPr>
        <w:t xml:space="preserve"> </w:t>
      </w:r>
      <w:proofErr w:type="spell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Jenum</w:t>
      </w:r>
      <w:proofErr w:type="spell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 xml:space="preserve"> AK, Diep LM, </w:t>
      </w:r>
      <w:proofErr w:type="spell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Holmboe-Ottesen</w:t>
      </w:r>
      <w:proofErr w:type="spell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 xml:space="preserve"> G, </w:t>
      </w:r>
      <w:proofErr w:type="spell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Holme</w:t>
      </w:r>
      <w:proofErr w:type="spell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 xml:space="preserve"> IM, Kumar BN, </w:t>
      </w:r>
      <w:proofErr w:type="spell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Birkeland</w:t>
      </w:r>
      <w:proofErr w:type="spell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 xml:space="preserve"> KI. Diabetes susceptibility in ethnic minority groups from Turkey, Vietnam, Sri Lanka and Pakistan compared with Norwegians - the association with adiposity is strongest for ethnic minority women. BMC Public Health. 2012 Mar 1</w:t>
      </w:r>
      <w:proofErr w:type="gram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;12:150</w:t>
      </w:r>
      <w:proofErr w:type="gram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 xml:space="preserve">. </w:t>
      </w:r>
      <w:proofErr w:type="spell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doi</w:t>
      </w:r>
      <w:proofErr w:type="spell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: 10.1186/1471-2458-12-150. PMID: 22380873; PMCID: PMC3315409.</w:t>
      </w:r>
    </w:p>
  </w:footnote>
  <w:footnote w:id="9">
    <w:p w14:paraId="41F97A9C" w14:textId="6F10CCD3" w:rsidR="0017477C" w:rsidRPr="004E5B13" w:rsidRDefault="0017477C">
      <w:pPr>
        <w:pStyle w:val="FootnoteText"/>
        <w:rPr>
          <w:rFonts w:asciiTheme="majorBidi" w:hAnsiTheme="majorBidi" w:cstheme="majorBidi"/>
          <w:sz w:val="18"/>
          <w:szCs w:val="18"/>
          <w:lang w:val="en-US"/>
        </w:rPr>
      </w:pPr>
      <w:r w:rsidRPr="004E5B13">
        <w:rPr>
          <w:rStyle w:val="FootnoteReference"/>
          <w:rFonts w:asciiTheme="majorBidi" w:hAnsiTheme="majorBidi" w:cstheme="majorBidi"/>
          <w:sz w:val="18"/>
          <w:szCs w:val="18"/>
        </w:rPr>
        <w:footnoteRef/>
      </w:r>
      <w:r w:rsidRPr="004E5B13">
        <w:rPr>
          <w:rFonts w:asciiTheme="majorBidi" w:hAnsiTheme="majorBidi" w:cstheme="majorBidi"/>
          <w:sz w:val="18"/>
          <w:szCs w:val="18"/>
          <w:lang w:val="en-US"/>
        </w:rPr>
        <w:t xml:space="preserve"> </w:t>
      </w:r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 xml:space="preserve">Nightingale CM, </w:t>
      </w:r>
      <w:proofErr w:type="spell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Rudnicka</w:t>
      </w:r>
      <w:proofErr w:type="spell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 xml:space="preserve"> AR, Owen CG, Cook DG, Whincup PH. Patterns of body size and adiposity among UK children of South Asian, black African-Caribbean and white European origin: Child Heart And health Study in England (CHASE Study). Int J Epidemiol. 2011 Feb;40(1):33-44. </w:t>
      </w:r>
      <w:proofErr w:type="spell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doi</w:t>
      </w:r>
      <w:proofErr w:type="spell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: 10.1093/</w:t>
      </w:r>
      <w:proofErr w:type="spell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ije</w:t>
      </w:r>
      <w:proofErr w:type="spell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 xml:space="preserve">/dyq180. </w:t>
      </w:r>
      <w:proofErr w:type="spellStart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>Epub</w:t>
      </w:r>
      <w:proofErr w:type="spellEnd"/>
      <w:r w:rsidRPr="004E5B13">
        <w:rPr>
          <w:rFonts w:asciiTheme="majorBidi" w:hAnsiTheme="majorBidi" w:cstheme="majorBidi"/>
          <w:color w:val="212121"/>
          <w:sz w:val="18"/>
          <w:szCs w:val="18"/>
          <w:shd w:val="clear" w:color="auto" w:fill="FFFFFF"/>
          <w:lang w:val="en-US"/>
        </w:rPr>
        <w:t xml:space="preserve"> 2010 Nov 1. PMID: 21044977; PMCID: PMC3043281.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2711CC" w14:textId="5E0DE9D7" w:rsidR="00EF53E8" w:rsidRPr="00EF53E8" w:rsidRDefault="00EF53E8" w:rsidP="00EF53E8">
    <w:pPr>
      <w:spacing w:line="480" w:lineRule="auto"/>
      <w:rPr>
        <w:rFonts w:asciiTheme="majorBidi" w:hAnsiTheme="majorBidi" w:cstheme="majorBidi"/>
        <w:sz w:val="20"/>
        <w:szCs w:val="20"/>
        <w:lang w:val="en-US"/>
      </w:rPr>
    </w:pPr>
    <w:r w:rsidRPr="00EF53E8">
      <w:rPr>
        <w:rFonts w:asciiTheme="majorBidi" w:hAnsiTheme="majorBidi" w:cstheme="majorBidi"/>
        <w:sz w:val="20"/>
        <w:szCs w:val="20"/>
        <w:lang w:val="en-US"/>
      </w:rPr>
      <w:t xml:space="preserve">Supplemental material </w:t>
    </w:r>
    <w:r w:rsidRPr="00EF53E8">
      <w:rPr>
        <w:rStyle w:val="CommentReference"/>
        <w:rFonts w:asciiTheme="majorBidi" w:hAnsiTheme="majorBidi" w:cstheme="majorBidi"/>
        <w:sz w:val="20"/>
        <w:szCs w:val="20"/>
      </w:rPr>
      <w:t/>
    </w:r>
    <w:r w:rsidRPr="00EF53E8">
      <w:rPr>
        <w:rFonts w:asciiTheme="majorBidi" w:hAnsiTheme="majorBidi" w:cstheme="majorBidi"/>
        <w:sz w:val="20"/>
        <w:szCs w:val="20"/>
        <w:lang w:val="en-US"/>
      </w:rPr>
      <w:t>for “The influence of immigrant background and parental education on overweight and obesity in 8-year-old children in Norway”.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300CA"/>
    <w:multiLevelType w:val="multilevel"/>
    <w:tmpl w:val="D7E27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2FC784E"/>
    <w:multiLevelType w:val="hybridMultilevel"/>
    <w:tmpl w:val="1FA66D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325E6F"/>
    <w:multiLevelType w:val="hybridMultilevel"/>
    <w:tmpl w:val="0CC063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542E3F"/>
    <w:multiLevelType w:val="multilevel"/>
    <w:tmpl w:val="C330B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CFE27E3"/>
    <w:multiLevelType w:val="multilevel"/>
    <w:tmpl w:val="B4D87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89FCFC"/>
    <w:rsid w:val="00000BCA"/>
    <w:rsid w:val="00001B0B"/>
    <w:rsid w:val="00002C4B"/>
    <w:rsid w:val="00003ED5"/>
    <w:rsid w:val="00011158"/>
    <w:rsid w:val="00011DA3"/>
    <w:rsid w:val="000123FB"/>
    <w:rsid w:val="000130D9"/>
    <w:rsid w:val="00014F47"/>
    <w:rsid w:val="00015744"/>
    <w:rsid w:val="00020BA1"/>
    <w:rsid w:val="00021909"/>
    <w:rsid w:val="00021E30"/>
    <w:rsid w:val="00022ACE"/>
    <w:rsid w:val="00026C7F"/>
    <w:rsid w:val="000271B1"/>
    <w:rsid w:val="00027B48"/>
    <w:rsid w:val="00027D10"/>
    <w:rsid w:val="00032445"/>
    <w:rsid w:val="00032AB6"/>
    <w:rsid w:val="00034CB9"/>
    <w:rsid w:val="00036DCE"/>
    <w:rsid w:val="00036F9C"/>
    <w:rsid w:val="000401C9"/>
    <w:rsid w:val="0004181D"/>
    <w:rsid w:val="0004219D"/>
    <w:rsid w:val="00042E9D"/>
    <w:rsid w:val="00043AA6"/>
    <w:rsid w:val="0004783D"/>
    <w:rsid w:val="00047C97"/>
    <w:rsid w:val="00050337"/>
    <w:rsid w:val="00050892"/>
    <w:rsid w:val="0005148A"/>
    <w:rsid w:val="00055DE0"/>
    <w:rsid w:val="0006050D"/>
    <w:rsid w:val="00060C8E"/>
    <w:rsid w:val="0006233B"/>
    <w:rsid w:val="00063CFA"/>
    <w:rsid w:val="000642B9"/>
    <w:rsid w:val="00064820"/>
    <w:rsid w:val="0006585C"/>
    <w:rsid w:val="00065B6F"/>
    <w:rsid w:val="00070E88"/>
    <w:rsid w:val="000728C9"/>
    <w:rsid w:val="000800BA"/>
    <w:rsid w:val="0008173C"/>
    <w:rsid w:val="00081BB9"/>
    <w:rsid w:val="00083587"/>
    <w:rsid w:val="00090AB2"/>
    <w:rsid w:val="000936B2"/>
    <w:rsid w:val="000949F0"/>
    <w:rsid w:val="00096263"/>
    <w:rsid w:val="000A119E"/>
    <w:rsid w:val="000A4491"/>
    <w:rsid w:val="000A4FD2"/>
    <w:rsid w:val="000A56DA"/>
    <w:rsid w:val="000A59D6"/>
    <w:rsid w:val="000A5BBF"/>
    <w:rsid w:val="000A6D8B"/>
    <w:rsid w:val="000B136D"/>
    <w:rsid w:val="000B2CB0"/>
    <w:rsid w:val="000C0BC1"/>
    <w:rsid w:val="000C6D62"/>
    <w:rsid w:val="000D2295"/>
    <w:rsid w:val="000E036A"/>
    <w:rsid w:val="000E2794"/>
    <w:rsid w:val="000E6508"/>
    <w:rsid w:val="000E65DA"/>
    <w:rsid w:val="000F09F2"/>
    <w:rsid w:val="000F34CC"/>
    <w:rsid w:val="000F7FF5"/>
    <w:rsid w:val="00104656"/>
    <w:rsid w:val="001068F1"/>
    <w:rsid w:val="00107BB4"/>
    <w:rsid w:val="001117C4"/>
    <w:rsid w:val="00112250"/>
    <w:rsid w:val="00112CBE"/>
    <w:rsid w:val="00113AB9"/>
    <w:rsid w:val="00114643"/>
    <w:rsid w:val="00114EC9"/>
    <w:rsid w:val="00117CAD"/>
    <w:rsid w:val="001216F8"/>
    <w:rsid w:val="001227C9"/>
    <w:rsid w:val="00123263"/>
    <w:rsid w:val="001316DB"/>
    <w:rsid w:val="001323A6"/>
    <w:rsid w:val="001333C7"/>
    <w:rsid w:val="00133C9E"/>
    <w:rsid w:val="0014201A"/>
    <w:rsid w:val="00144E9A"/>
    <w:rsid w:val="001523F3"/>
    <w:rsid w:val="0015432B"/>
    <w:rsid w:val="00154C4B"/>
    <w:rsid w:val="00160681"/>
    <w:rsid w:val="00161C45"/>
    <w:rsid w:val="00174040"/>
    <w:rsid w:val="0017477C"/>
    <w:rsid w:val="001748F7"/>
    <w:rsid w:val="00174A8B"/>
    <w:rsid w:val="00181D80"/>
    <w:rsid w:val="001847C7"/>
    <w:rsid w:val="00185ECB"/>
    <w:rsid w:val="0018615A"/>
    <w:rsid w:val="00186392"/>
    <w:rsid w:val="00186653"/>
    <w:rsid w:val="00186A1E"/>
    <w:rsid w:val="001933E2"/>
    <w:rsid w:val="001939ED"/>
    <w:rsid w:val="00194BC9"/>
    <w:rsid w:val="00196993"/>
    <w:rsid w:val="001A025A"/>
    <w:rsid w:val="001A0340"/>
    <w:rsid w:val="001A5310"/>
    <w:rsid w:val="001B20E6"/>
    <w:rsid w:val="001B55E4"/>
    <w:rsid w:val="001B6445"/>
    <w:rsid w:val="001C14BF"/>
    <w:rsid w:val="001C26D4"/>
    <w:rsid w:val="001C32B6"/>
    <w:rsid w:val="001D173F"/>
    <w:rsid w:val="001D49E6"/>
    <w:rsid w:val="001E0ED1"/>
    <w:rsid w:val="001E5C17"/>
    <w:rsid w:val="001E7C4C"/>
    <w:rsid w:val="001F0658"/>
    <w:rsid w:val="001F3836"/>
    <w:rsid w:val="001F3AB3"/>
    <w:rsid w:val="001F71E9"/>
    <w:rsid w:val="002010B0"/>
    <w:rsid w:val="002034CC"/>
    <w:rsid w:val="002042CF"/>
    <w:rsid w:val="00205D71"/>
    <w:rsid w:val="0020771A"/>
    <w:rsid w:val="00211DBB"/>
    <w:rsid w:val="002145E9"/>
    <w:rsid w:val="00233D4F"/>
    <w:rsid w:val="002355B5"/>
    <w:rsid w:val="0023614D"/>
    <w:rsid w:val="00236639"/>
    <w:rsid w:val="00243263"/>
    <w:rsid w:val="002438E7"/>
    <w:rsid w:val="0024470C"/>
    <w:rsid w:val="002451CA"/>
    <w:rsid w:val="002504F2"/>
    <w:rsid w:val="00250C5D"/>
    <w:rsid w:val="0025315A"/>
    <w:rsid w:val="002533CA"/>
    <w:rsid w:val="00254CC9"/>
    <w:rsid w:val="00257E61"/>
    <w:rsid w:val="0026078D"/>
    <w:rsid w:val="00260B27"/>
    <w:rsid w:val="0026318E"/>
    <w:rsid w:val="00265CFA"/>
    <w:rsid w:val="0026722E"/>
    <w:rsid w:val="00267512"/>
    <w:rsid w:val="002700D5"/>
    <w:rsid w:val="00270B8E"/>
    <w:rsid w:val="00270E3F"/>
    <w:rsid w:val="00271AFA"/>
    <w:rsid w:val="00271B13"/>
    <w:rsid w:val="00272EC7"/>
    <w:rsid w:val="00273E1B"/>
    <w:rsid w:val="002742F4"/>
    <w:rsid w:val="00276B97"/>
    <w:rsid w:val="00277A59"/>
    <w:rsid w:val="00281944"/>
    <w:rsid w:val="00282759"/>
    <w:rsid w:val="00284349"/>
    <w:rsid w:val="00285C99"/>
    <w:rsid w:val="00286365"/>
    <w:rsid w:val="002929F2"/>
    <w:rsid w:val="00292C92"/>
    <w:rsid w:val="00294179"/>
    <w:rsid w:val="00294774"/>
    <w:rsid w:val="002954D3"/>
    <w:rsid w:val="0029722C"/>
    <w:rsid w:val="002A0884"/>
    <w:rsid w:val="002A0A21"/>
    <w:rsid w:val="002A167B"/>
    <w:rsid w:val="002A2F1D"/>
    <w:rsid w:val="002A5AF5"/>
    <w:rsid w:val="002A6028"/>
    <w:rsid w:val="002B2176"/>
    <w:rsid w:val="002B256A"/>
    <w:rsid w:val="002C4977"/>
    <w:rsid w:val="002C4E80"/>
    <w:rsid w:val="002C6680"/>
    <w:rsid w:val="002D23B0"/>
    <w:rsid w:val="002D2543"/>
    <w:rsid w:val="002D5EA1"/>
    <w:rsid w:val="002D6AC8"/>
    <w:rsid w:val="002E579D"/>
    <w:rsid w:val="002E5869"/>
    <w:rsid w:val="002E5B8E"/>
    <w:rsid w:val="002E6CB0"/>
    <w:rsid w:val="002F19DE"/>
    <w:rsid w:val="002F2242"/>
    <w:rsid w:val="002F66C6"/>
    <w:rsid w:val="002F6D53"/>
    <w:rsid w:val="002F7DC4"/>
    <w:rsid w:val="0030240E"/>
    <w:rsid w:val="00304387"/>
    <w:rsid w:val="003046B8"/>
    <w:rsid w:val="00304A58"/>
    <w:rsid w:val="00306303"/>
    <w:rsid w:val="00306CB7"/>
    <w:rsid w:val="00313BD3"/>
    <w:rsid w:val="00315B31"/>
    <w:rsid w:val="00316091"/>
    <w:rsid w:val="003225C8"/>
    <w:rsid w:val="00322718"/>
    <w:rsid w:val="00327626"/>
    <w:rsid w:val="003321A8"/>
    <w:rsid w:val="0033260A"/>
    <w:rsid w:val="00337F4A"/>
    <w:rsid w:val="00337F94"/>
    <w:rsid w:val="00341126"/>
    <w:rsid w:val="0034414D"/>
    <w:rsid w:val="00345545"/>
    <w:rsid w:val="00345E6C"/>
    <w:rsid w:val="00347586"/>
    <w:rsid w:val="00350FFF"/>
    <w:rsid w:val="00351409"/>
    <w:rsid w:val="003544E1"/>
    <w:rsid w:val="00356091"/>
    <w:rsid w:val="003578B5"/>
    <w:rsid w:val="003607A7"/>
    <w:rsid w:val="003704C9"/>
    <w:rsid w:val="003708EC"/>
    <w:rsid w:val="00375BA6"/>
    <w:rsid w:val="00381D22"/>
    <w:rsid w:val="00382762"/>
    <w:rsid w:val="0038286A"/>
    <w:rsid w:val="00384087"/>
    <w:rsid w:val="00387D67"/>
    <w:rsid w:val="003943A3"/>
    <w:rsid w:val="003945F5"/>
    <w:rsid w:val="00396C7D"/>
    <w:rsid w:val="003A0672"/>
    <w:rsid w:val="003A1960"/>
    <w:rsid w:val="003A1EA0"/>
    <w:rsid w:val="003A5CEA"/>
    <w:rsid w:val="003B1ECB"/>
    <w:rsid w:val="003B2EB2"/>
    <w:rsid w:val="003B4097"/>
    <w:rsid w:val="003B4757"/>
    <w:rsid w:val="003B5539"/>
    <w:rsid w:val="003B6A44"/>
    <w:rsid w:val="003B7B18"/>
    <w:rsid w:val="003C1728"/>
    <w:rsid w:val="003C4A1D"/>
    <w:rsid w:val="003C6913"/>
    <w:rsid w:val="003C7ABC"/>
    <w:rsid w:val="003D014B"/>
    <w:rsid w:val="003D03C4"/>
    <w:rsid w:val="003D06DE"/>
    <w:rsid w:val="003D0EDF"/>
    <w:rsid w:val="003D54D5"/>
    <w:rsid w:val="003D5DB9"/>
    <w:rsid w:val="003D632C"/>
    <w:rsid w:val="003D6624"/>
    <w:rsid w:val="003D698C"/>
    <w:rsid w:val="003D717D"/>
    <w:rsid w:val="003E1790"/>
    <w:rsid w:val="003E1826"/>
    <w:rsid w:val="003E3025"/>
    <w:rsid w:val="003E4AB0"/>
    <w:rsid w:val="003E647F"/>
    <w:rsid w:val="003E7C21"/>
    <w:rsid w:val="003F0CBC"/>
    <w:rsid w:val="003F0DE2"/>
    <w:rsid w:val="003F27FB"/>
    <w:rsid w:val="003F4D61"/>
    <w:rsid w:val="004003B4"/>
    <w:rsid w:val="00401A08"/>
    <w:rsid w:val="0040384D"/>
    <w:rsid w:val="004039E1"/>
    <w:rsid w:val="00403EF4"/>
    <w:rsid w:val="00404A04"/>
    <w:rsid w:val="00406E9B"/>
    <w:rsid w:val="0041269E"/>
    <w:rsid w:val="00416E2B"/>
    <w:rsid w:val="00420185"/>
    <w:rsid w:val="00427134"/>
    <w:rsid w:val="00427860"/>
    <w:rsid w:val="00430CBE"/>
    <w:rsid w:val="0043144B"/>
    <w:rsid w:val="0043190E"/>
    <w:rsid w:val="0043252B"/>
    <w:rsid w:val="004350E5"/>
    <w:rsid w:val="00441508"/>
    <w:rsid w:val="0044189A"/>
    <w:rsid w:val="004445C5"/>
    <w:rsid w:val="004533CA"/>
    <w:rsid w:val="00453FAF"/>
    <w:rsid w:val="004579DC"/>
    <w:rsid w:val="0046470F"/>
    <w:rsid w:val="0046498D"/>
    <w:rsid w:val="00472F8C"/>
    <w:rsid w:val="0047360A"/>
    <w:rsid w:val="00473E26"/>
    <w:rsid w:val="00474B55"/>
    <w:rsid w:val="00476CE0"/>
    <w:rsid w:val="00477818"/>
    <w:rsid w:val="00485025"/>
    <w:rsid w:val="004851CF"/>
    <w:rsid w:val="00485335"/>
    <w:rsid w:val="004875DA"/>
    <w:rsid w:val="00487E78"/>
    <w:rsid w:val="00490AE5"/>
    <w:rsid w:val="00492DCF"/>
    <w:rsid w:val="004930EC"/>
    <w:rsid w:val="00493D5E"/>
    <w:rsid w:val="00496E0B"/>
    <w:rsid w:val="004A1E00"/>
    <w:rsid w:val="004A4A9C"/>
    <w:rsid w:val="004A53D5"/>
    <w:rsid w:val="004A7B24"/>
    <w:rsid w:val="004B019E"/>
    <w:rsid w:val="004B1950"/>
    <w:rsid w:val="004B6644"/>
    <w:rsid w:val="004C04EF"/>
    <w:rsid w:val="004C2461"/>
    <w:rsid w:val="004C4CF1"/>
    <w:rsid w:val="004C4E7B"/>
    <w:rsid w:val="004C61DA"/>
    <w:rsid w:val="004D2996"/>
    <w:rsid w:val="004D34A3"/>
    <w:rsid w:val="004D3D7B"/>
    <w:rsid w:val="004D4360"/>
    <w:rsid w:val="004D60A6"/>
    <w:rsid w:val="004E0378"/>
    <w:rsid w:val="004E311A"/>
    <w:rsid w:val="004E42F4"/>
    <w:rsid w:val="004E5B13"/>
    <w:rsid w:val="004E60BA"/>
    <w:rsid w:val="004E6E89"/>
    <w:rsid w:val="004F434D"/>
    <w:rsid w:val="00500B54"/>
    <w:rsid w:val="00503268"/>
    <w:rsid w:val="00505E92"/>
    <w:rsid w:val="00506A87"/>
    <w:rsid w:val="00514E98"/>
    <w:rsid w:val="005150FD"/>
    <w:rsid w:val="0051656F"/>
    <w:rsid w:val="00520123"/>
    <w:rsid w:val="00521076"/>
    <w:rsid w:val="00521296"/>
    <w:rsid w:val="0052352C"/>
    <w:rsid w:val="00530655"/>
    <w:rsid w:val="00531F35"/>
    <w:rsid w:val="005353A3"/>
    <w:rsid w:val="005425DD"/>
    <w:rsid w:val="00542BED"/>
    <w:rsid w:val="00544582"/>
    <w:rsid w:val="005542CE"/>
    <w:rsid w:val="005564E2"/>
    <w:rsid w:val="005571A9"/>
    <w:rsid w:val="005603BC"/>
    <w:rsid w:val="00560825"/>
    <w:rsid w:val="0056414D"/>
    <w:rsid w:val="005644FC"/>
    <w:rsid w:val="00571DCC"/>
    <w:rsid w:val="00572517"/>
    <w:rsid w:val="0057567A"/>
    <w:rsid w:val="005764E5"/>
    <w:rsid w:val="0058010B"/>
    <w:rsid w:val="005821C4"/>
    <w:rsid w:val="00582692"/>
    <w:rsid w:val="005842DF"/>
    <w:rsid w:val="00587271"/>
    <w:rsid w:val="00592F63"/>
    <w:rsid w:val="00593EB7"/>
    <w:rsid w:val="00593F86"/>
    <w:rsid w:val="00597BC2"/>
    <w:rsid w:val="005A050C"/>
    <w:rsid w:val="005A0F3C"/>
    <w:rsid w:val="005A1AEA"/>
    <w:rsid w:val="005A2197"/>
    <w:rsid w:val="005A4D34"/>
    <w:rsid w:val="005A5793"/>
    <w:rsid w:val="005A741E"/>
    <w:rsid w:val="005B5625"/>
    <w:rsid w:val="005B562B"/>
    <w:rsid w:val="005C1B90"/>
    <w:rsid w:val="005C3592"/>
    <w:rsid w:val="005C425B"/>
    <w:rsid w:val="005D0395"/>
    <w:rsid w:val="005D0C69"/>
    <w:rsid w:val="005D4731"/>
    <w:rsid w:val="005E1772"/>
    <w:rsid w:val="005E20D7"/>
    <w:rsid w:val="005E2F83"/>
    <w:rsid w:val="005E31BA"/>
    <w:rsid w:val="005E4E1F"/>
    <w:rsid w:val="005E624C"/>
    <w:rsid w:val="005F0F5D"/>
    <w:rsid w:val="005F2666"/>
    <w:rsid w:val="00601702"/>
    <w:rsid w:val="00602E43"/>
    <w:rsid w:val="00603E8A"/>
    <w:rsid w:val="00605367"/>
    <w:rsid w:val="006079BF"/>
    <w:rsid w:val="00614380"/>
    <w:rsid w:val="00623571"/>
    <w:rsid w:val="006238A3"/>
    <w:rsid w:val="006248A4"/>
    <w:rsid w:val="00624F18"/>
    <w:rsid w:val="006265F6"/>
    <w:rsid w:val="00630583"/>
    <w:rsid w:val="00631013"/>
    <w:rsid w:val="006310BC"/>
    <w:rsid w:val="00633851"/>
    <w:rsid w:val="006370DB"/>
    <w:rsid w:val="00643E94"/>
    <w:rsid w:val="0064481A"/>
    <w:rsid w:val="00644E27"/>
    <w:rsid w:val="00650AE5"/>
    <w:rsid w:val="006513D6"/>
    <w:rsid w:val="00651912"/>
    <w:rsid w:val="00654CD9"/>
    <w:rsid w:val="006552A9"/>
    <w:rsid w:val="00655702"/>
    <w:rsid w:val="0065614B"/>
    <w:rsid w:val="0066354D"/>
    <w:rsid w:val="00663841"/>
    <w:rsid w:val="00664E72"/>
    <w:rsid w:val="00670497"/>
    <w:rsid w:val="00670621"/>
    <w:rsid w:val="00673150"/>
    <w:rsid w:val="00673AC3"/>
    <w:rsid w:val="00674D11"/>
    <w:rsid w:val="00674FB8"/>
    <w:rsid w:val="00675132"/>
    <w:rsid w:val="00675ADD"/>
    <w:rsid w:val="00677912"/>
    <w:rsid w:val="0068401A"/>
    <w:rsid w:val="00684112"/>
    <w:rsid w:val="00684C2D"/>
    <w:rsid w:val="00687745"/>
    <w:rsid w:val="00691134"/>
    <w:rsid w:val="006935F2"/>
    <w:rsid w:val="00694331"/>
    <w:rsid w:val="00695234"/>
    <w:rsid w:val="00697010"/>
    <w:rsid w:val="006A07DE"/>
    <w:rsid w:val="006A1974"/>
    <w:rsid w:val="006A29D9"/>
    <w:rsid w:val="006A3D0C"/>
    <w:rsid w:val="006A61AA"/>
    <w:rsid w:val="006A6387"/>
    <w:rsid w:val="006B0141"/>
    <w:rsid w:val="006B20C7"/>
    <w:rsid w:val="006B3D6D"/>
    <w:rsid w:val="006B60B6"/>
    <w:rsid w:val="006B7023"/>
    <w:rsid w:val="006B74A6"/>
    <w:rsid w:val="006B7837"/>
    <w:rsid w:val="006B79F8"/>
    <w:rsid w:val="006C1570"/>
    <w:rsid w:val="006C2414"/>
    <w:rsid w:val="006C39BC"/>
    <w:rsid w:val="006C5A68"/>
    <w:rsid w:val="006C6DE6"/>
    <w:rsid w:val="006C761E"/>
    <w:rsid w:val="006C7865"/>
    <w:rsid w:val="006C7C11"/>
    <w:rsid w:val="006D1491"/>
    <w:rsid w:val="006D1C43"/>
    <w:rsid w:val="006D414C"/>
    <w:rsid w:val="006D45A1"/>
    <w:rsid w:val="006D55A7"/>
    <w:rsid w:val="006D5989"/>
    <w:rsid w:val="006D6FE2"/>
    <w:rsid w:val="006E24CF"/>
    <w:rsid w:val="006E3FFF"/>
    <w:rsid w:val="006E4059"/>
    <w:rsid w:val="006E5875"/>
    <w:rsid w:val="006E5F5B"/>
    <w:rsid w:val="006E74B2"/>
    <w:rsid w:val="006F140D"/>
    <w:rsid w:val="006F3970"/>
    <w:rsid w:val="006F3E26"/>
    <w:rsid w:val="006F4312"/>
    <w:rsid w:val="006F467F"/>
    <w:rsid w:val="006F55CA"/>
    <w:rsid w:val="006F7FFC"/>
    <w:rsid w:val="0070014D"/>
    <w:rsid w:val="007023D3"/>
    <w:rsid w:val="007031A4"/>
    <w:rsid w:val="0070419C"/>
    <w:rsid w:val="00704465"/>
    <w:rsid w:val="007117B8"/>
    <w:rsid w:val="00715489"/>
    <w:rsid w:val="00716D16"/>
    <w:rsid w:val="007205C5"/>
    <w:rsid w:val="007213BA"/>
    <w:rsid w:val="00721875"/>
    <w:rsid w:val="00721B7B"/>
    <w:rsid w:val="00721F3B"/>
    <w:rsid w:val="007220A0"/>
    <w:rsid w:val="0072257B"/>
    <w:rsid w:val="007238F6"/>
    <w:rsid w:val="00725DDC"/>
    <w:rsid w:val="00725E73"/>
    <w:rsid w:val="00733F08"/>
    <w:rsid w:val="00734724"/>
    <w:rsid w:val="00735931"/>
    <w:rsid w:val="00736CE4"/>
    <w:rsid w:val="00736E86"/>
    <w:rsid w:val="00737010"/>
    <w:rsid w:val="00740859"/>
    <w:rsid w:val="00743D80"/>
    <w:rsid w:val="00744BE2"/>
    <w:rsid w:val="00751402"/>
    <w:rsid w:val="00752A6B"/>
    <w:rsid w:val="007560AB"/>
    <w:rsid w:val="00760583"/>
    <w:rsid w:val="00761725"/>
    <w:rsid w:val="007619A9"/>
    <w:rsid w:val="0076442F"/>
    <w:rsid w:val="00766C07"/>
    <w:rsid w:val="0076748D"/>
    <w:rsid w:val="00772E08"/>
    <w:rsid w:val="00774FE0"/>
    <w:rsid w:val="00775A8E"/>
    <w:rsid w:val="007801E6"/>
    <w:rsid w:val="007878E5"/>
    <w:rsid w:val="007902DE"/>
    <w:rsid w:val="00790604"/>
    <w:rsid w:val="00792019"/>
    <w:rsid w:val="007944F6"/>
    <w:rsid w:val="0079737C"/>
    <w:rsid w:val="007A070C"/>
    <w:rsid w:val="007A3403"/>
    <w:rsid w:val="007A62C2"/>
    <w:rsid w:val="007B0E9F"/>
    <w:rsid w:val="007B159D"/>
    <w:rsid w:val="007B48CF"/>
    <w:rsid w:val="007B6A1F"/>
    <w:rsid w:val="007C0327"/>
    <w:rsid w:val="007C27B7"/>
    <w:rsid w:val="007C4438"/>
    <w:rsid w:val="007C732E"/>
    <w:rsid w:val="007C7351"/>
    <w:rsid w:val="007C7E5F"/>
    <w:rsid w:val="007D0DD4"/>
    <w:rsid w:val="007D6AD7"/>
    <w:rsid w:val="007D748D"/>
    <w:rsid w:val="007D74CA"/>
    <w:rsid w:val="007E00E2"/>
    <w:rsid w:val="007E0253"/>
    <w:rsid w:val="007E0C50"/>
    <w:rsid w:val="007E1A51"/>
    <w:rsid w:val="007E5146"/>
    <w:rsid w:val="007E5D78"/>
    <w:rsid w:val="007E6BB0"/>
    <w:rsid w:val="007E71E1"/>
    <w:rsid w:val="007E7A28"/>
    <w:rsid w:val="007E7AC3"/>
    <w:rsid w:val="007F0FF0"/>
    <w:rsid w:val="007F5B31"/>
    <w:rsid w:val="007F6A09"/>
    <w:rsid w:val="008046F9"/>
    <w:rsid w:val="00805D11"/>
    <w:rsid w:val="00806142"/>
    <w:rsid w:val="008061CA"/>
    <w:rsid w:val="00810B79"/>
    <w:rsid w:val="00812086"/>
    <w:rsid w:val="00813E8B"/>
    <w:rsid w:val="008140AC"/>
    <w:rsid w:val="00815DF9"/>
    <w:rsid w:val="00816394"/>
    <w:rsid w:val="00816B80"/>
    <w:rsid w:val="00816B9A"/>
    <w:rsid w:val="00817B90"/>
    <w:rsid w:val="00822F13"/>
    <w:rsid w:val="00823AEB"/>
    <w:rsid w:val="0083001C"/>
    <w:rsid w:val="008301D3"/>
    <w:rsid w:val="00830A03"/>
    <w:rsid w:val="00832E30"/>
    <w:rsid w:val="00832E42"/>
    <w:rsid w:val="008401A5"/>
    <w:rsid w:val="0084047C"/>
    <w:rsid w:val="00844093"/>
    <w:rsid w:val="0084464B"/>
    <w:rsid w:val="00845326"/>
    <w:rsid w:val="00852454"/>
    <w:rsid w:val="00852D8C"/>
    <w:rsid w:val="00855B38"/>
    <w:rsid w:val="008632BF"/>
    <w:rsid w:val="00863500"/>
    <w:rsid w:val="008650B4"/>
    <w:rsid w:val="00866EC1"/>
    <w:rsid w:val="0087509B"/>
    <w:rsid w:val="00875B8B"/>
    <w:rsid w:val="00876CAB"/>
    <w:rsid w:val="0087795A"/>
    <w:rsid w:val="008779BF"/>
    <w:rsid w:val="0088156D"/>
    <w:rsid w:val="008841BD"/>
    <w:rsid w:val="00884811"/>
    <w:rsid w:val="00885AF6"/>
    <w:rsid w:val="00886B90"/>
    <w:rsid w:val="00890EC5"/>
    <w:rsid w:val="00897361"/>
    <w:rsid w:val="008A0410"/>
    <w:rsid w:val="008A1C0A"/>
    <w:rsid w:val="008A301A"/>
    <w:rsid w:val="008A3E11"/>
    <w:rsid w:val="008A4435"/>
    <w:rsid w:val="008A4808"/>
    <w:rsid w:val="008B2708"/>
    <w:rsid w:val="008B6AEC"/>
    <w:rsid w:val="008B724E"/>
    <w:rsid w:val="008C11F1"/>
    <w:rsid w:val="008C55CF"/>
    <w:rsid w:val="008C7E31"/>
    <w:rsid w:val="008D06EF"/>
    <w:rsid w:val="008D09D4"/>
    <w:rsid w:val="008D3383"/>
    <w:rsid w:val="008D3E53"/>
    <w:rsid w:val="008E27AA"/>
    <w:rsid w:val="008E295B"/>
    <w:rsid w:val="008F06F4"/>
    <w:rsid w:val="008F2C12"/>
    <w:rsid w:val="008F55C2"/>
    <w:rsid w:val="008F5716"/>
    <w:rsid w:val="008F5D50"/>
    <w:rsid w:val="008F6C15"/>
    <w:rsid w:val="00904E50"/>
    <w:rsid w:val="0090694D"/>
    <w:rsid w:val="00907E24"/>
    <w:rsid w:val="009100DD"/>
    <w:rsid w:val="00910F9F"/>
    <w:rsid w:val="00913B8D"/>
    <w:rsid w:val="0091421E"/>
    <w:rsid w:val="009142D3"/>
    <w:rsid w:val="009146B5"/>
    <w:rsid w:val="009167E1"/>
    <w:rsid w:val="009214F7"/>
    <w:rsid w:val="009339A9"/>
    <w:rsid w:val="00933C94"/>
    <w:rsid w:val="00935223"/>
    <w:rsid w:val="009355CE"/>
    <w:rsid w:val="00935A58"/>
    <w:rsid w:val="00941C1A"/>
    <w:rsid w:val="009428A9"/>
    <w:rsid w:val="0094304A"/>
    <w:rsid w:val="0095177A"/>
    <w:rsid w:val="009533ED"/>
    <w:rsid w:val="00953784"/>
    <w:rsid w:val="00955B46"/>
    <w:rsid w:val="00957665"/>
    <w:rsid w:val="0096005F"/>
    <w:rsid w:val="00961A7A"/>
    <w:rsid w:val="00965D48"/>
    <w:rsid w:val="009663EF"/>
    <w:rsid w:val="00971B7B"/>
    <w:rsid w:val="00971D48"/>
    <w:rsid w:val="00972DD1"/>
    <w:rsid w:val="00974817"/>
    <w:rsid w:val="0098292F"/>
    <w:rsid w:val="0098335F"/>
    <w:rsid w:val="009865E4"/>
    <w:rsid w:val="009870B9"/>
    <w:rsid w:val="00990905"/>
    <w:rsid w:val="00993B69"/>
    <w:rsid w:val="009A2DEA"/>
    <w:rsid w:val="009A3183"/>
    <w:rsid w:val="009A3187"/>
    <w:rsid w:val="009A4CD6"/>
    <w:rsid w:val="009A57C0"/>
    <w:rsid w:val="009A58D0"/>
    <w:rsid w:val="009B0319"/>
    <w:rsid w:val="009C0DD0"/>
    <w:rsid w:val="009C4A51"/>
    <w:rsid w:val="009C5ACA"/>
    <w:rsid w:val="009C6460"/>
    <w:rsid w:val="009D1989"/>
    <w:rsid w:val="009D35EB"/>
    <w:rsid w:val="009D4AA1"/>
    <w:rsid w:val="009D6207"/>
    <w:rsid w:val="009D68C6"/>
    <w:rsid w:val="009E0BD8"/>
    <w:rsid w:val="009E2695"/>
    <w:rsid w:val="009E2916"/>
    <w:rsid w:val="009E30F8"/>
    <w:rsid w:val="009E3195"/>
    <w:rsid w:val="009E4EDE"/>
    <w:rsid w:val="009F096E"/>
    <w:rsid w:val="009F0B51"/>
    <w:rsid w:val="009F33D5"/>
    <w:rsid w:val="009F34F2"/>
    <w:rsid w:val="009F6746"/>
    <w:rsid w:val="009F7876"/>
    <w:rsid w:val="009F7E8A"/>
    <w:rsid w:val="009F7F38"/>
    <w:rsid w:val="00A02AF3"/>
    <w:rsid w:val="00A0351F"/>
    <w:rsid w:val="00A05C2B"/>
    <w:rsid w:val="00A074B8"/>
    <w:rsid w:val="00A10721"/>
    <w:rsid w:val="00A11286"/>
    <w:rsid w:val="00A177FA"/>
    <w:rsid w:val="00A17A38"/>
    <w:rsid w:val="00A21E71"/>
    <w:rsid w:val="00A223F7"/>
    <w:rsid w:val="00A24297"/>
    <w:rsid w:val="00A253EA"/>
    <w:rsid w:val="00A32611"/>
    <w:rsid w:val="00A3539D"/>
    <w:rsid w:val="00A426EC"/>
    <w:rsid w:val="00A44228"/>
    <w:rsid w:val="00A44945"/>
    <w:rsid w:val="00A47631"/>
    <w:rsid w:val="00A47885"/>
    <w:rsid w:val="00A514EB"/>
    <w:rsid w:val="00A522CB"/>
    <w:rsid w:val="00A539C8"/>
    <w:rsid w:val="00A55E76"/>
    <w:rsid w:val="00A56DC1"/>
    <w:rsid w:val="00A56F4D"/>
    <w:rsid w:val="00A62573"/>
    <w:rsid w:val="00A66011"/>
    <w:rsid w:val="00A66D6F"/>
    <w:rsid w:val="00A7107E"/>
    <w:rsid w:val="00A7394E"/>
    <w:rsid w:val="00A749B1"/>
    <w:rsid w:val="00A75BC0"/>
    <w:rsid w:val="00A76EEE"/>
    <w:rsid w:val="00A82B1A"/>
    <w:rsid w:val="00A8544F"/>
    <w:rsid w:val="00A91711"/>
    <w:rsid w:val="00A91E28"/>
    <w:rsid w:val="00A94FEC"/>
    <w:rsid w:val="00A95B88"/>
    <w:rsid w:val="00A970B3"/>
    <w:rsid w:val="00AA2304"/>
    <w:rsid w:val="00AA371D"/>
    <w:rsid w:val="00AA6AA2"/>
    <w:rsid w:val="00AA6ACF"/>
    <w:rsid w:val="00AA6D9C"/>
    <w:rsid w:val="00AA79DA"/>
    <w:rsid w:val="00AB4FF1"/>
    <w:rsid w:val="00AC098B"/>
    <w:rsid w:val="00AC0E6E"/>
    <w:rsid w:val="00AC1444"/>
    <w:rsid w:val="00AC3AE1"/>
    <w:rsid w:val="00AC538C"/>
    <w:rsid w:val="00AC6809"/>
    <w:rsid w:val="00AD133A"/>
    <w:rsid w:val="00AD3B29"/>
    <w:rsid w:val="00AD54F4"/>
    <w:rsid w:val="00AE06B2"/>
    <w:rsid w:val="00AE1B58"/>
    <w:rsid w:val="00AE37BA"/>
    <w:rsid w:val="00AE4431"/>
    <w:rsid w:val="00AE7C17"/>
    <w:rsid w:val="00AF1632"/>
    <w:rsid w:val="00AF18FA"/>
    <w:rsid w:val="00AF3511"/>
    <w:rsid w:val="00AF4996"/>
    <w:rsid w:val="00AF59DA"/>
    <w:rsid w:val="00AF5FB2"/>
    <w:rsid w:val="00AF7612"/>
    <w:rsid w:val="00B07CF8"/>
    <w:rsid w:val="00B10D8A"/>
    <w:rsid w:val="00B11F04"/>
    <w:rsid w:val="00B12A78"/>
    <w:rsid w:val="00B13E62"/>
    <w:rsid w:val="00B1600F"/>
    <w:rsid w:val="00B21920"/>
    <w:rsid w:val="00B247E0"/>
    <w:rsid w:val="00B24C36"/>
    <w:rsid w:val="00B250B0"/>
    <w:rsid w:val="00B2746E"/>
    <w:rsid w:val="00B349E5"/>
    <w:rsid w:val="00B35B97"/>
    <w:rsid w:val="00B36246"/>
    <w:rsid w:val="00B3740F"/>
    <w:rsid w:val="00B37513"/>
    <w:rsid w:val="00B471C1"/>
    <w:rsid w:val="00B5354C"/>
    <w:rsid w:val="00B53F6C"/>
    <w:rsid w:val="00B65CBE"/>
    <w:rsid w:val="00B672C4"/>
    <w:rsid w:val="00B701C8"/>
    <w:rsid w:val="00B70A5D"/>
    <w:rsid w:val="00B71EFF"/>
    <w:rsid w:val="00B736CF"/>
    <w:rsid w:val="00B818EA"/>
    <w:rsid w:val="00B86571"/>
    <w:rsid w:val="00B865D2"/>
    <w:rsid w:val="00B90E57"/>
    <w:rsid w:val="00B90F84"/>
    <w:rsid w:val="00B916C6"/>
    <w:rsid w:val="00B93941"/>
    <w:rsid w:val="00B95A74"/>
    <w:rsid w:val="00BA1F6F"/>
    <w:rsid w:val="00BA561B"/>
    <w:rsid w:val="00BA7D2F"/>
    <w:rsid w:val="00BB205E"/>
    <w:rsid w:val="00BB3B66"/>
    <w:rsid w:val="00BB5091"/>
    <w:rsid w:val="00BB64F8"/>
    <w:rsid w:val="00BC1751"/>
    <w:rsid w:val="00BC22BD"/>
    <w:rsid w:val="00BC3778"/>
    <w:rsid w:val="00BC3FC1"/>
    <w:rsid w:val="00BC6246"/>
    <w:rsid w:val="00BC65F9"/>
    <w:rsid w:val="00BD1D4D"/>
    <w:rsid w:val="00BD40AB"/>
    <w:rsid w:val="00BD4F9B"/>
    <w:rsid w:val="00BE09B0"/>
    <w:rsid w:val="00BE1A43"/>
    <w:rsid w:val="00BE2074"/>
    <w:rsid w:val="00BE26CB"/>
    <w:rsid w:val="00BE3094"/>
    <w:rsid w:val="00BE3AD8"/>
    <w:rsid w:val="00BE3F94"/>
    <w:rsid w:val="00BE5112"/>
    <w:rsid w:val="00BE74DC"/>
    <w:rsid w:val="00BF0C2F"/>
    <w:rsid w:val="00BF149E"/>
    <w:rsid w:val="00BF475E"/>
    <w:rsid w:val="00BF489D"/>
    <w:rsid w:val="00BF49F7"/>
    <w:rsid w:val="00BF61BC"/>
    <w:rsid w:val="00BF6597"/>
    <w:rsid w:val="00BF7F4E"/>
    <w:rsid w:val="00C014CD"/>
    <w:rsid w:val="00C024F4"/>
    <w:rsid w:val="00C03502"/>
    <w:rsid w:val="00C10B70"/>
    <w:rsid w:val="00C10D67"/>
    <w:rsid w:val="00C1543D"/>
    <w:rsid w:val="00C17546"/>
    <w:rsid w:val="00C17597"/>
    <w:rsid w:val="00C205A3"/>
    <w:rsid w:val="00C21D67"/>
    <w:rsid w:val="00C22528"/>
    <w:rsid w:val="00C23E5A"/>
    <w:rsid w:val="00C32100"/>
    <w:rsid w:val="00C344BB"/>
    <w:rsid w:val="00C3658F"/>
    <w:rsid w:val="00C40885"/>
    <w:rsid w:val="00C418F0"/>
    <w:rsid w:val="00C42BB6"/>
    <w:rsid w:val="00C42F77"/>
    <w:rsid w:val="00C46BD6"/>
    <w:rsid w:val="00C47311"/>
    <w:rsid w:val="00C5243A"/>
    <w:rsid w:val="00C540B9"/>
    <w:rsid w:val="00C642D7"/>
    <w:rsid w:val="00C64AEA"/>
    <w:rsid w:val="00C71AA2"/>
    <w:rsid w:val="00C71AA6"/>
    <w:rsid w:val="00C72A77"/>
    <w:rsid w:val="00C72D98"/>
    <w:rsid w:val="00C758B1"/>
    <w:rsid w:val="00C771E1"/>
    <w:rsid w:val="00C82A29"/>
    <w:rsid w:val="00C83CC9"/>
    <w:rsid w:val="00C85870"/>
    <w:rsid w:val="00C86E4F"/>
    <w:rsid w:val="00C90529"/>
    <w:rsid w:val="00C90539"/>
    <w:rsid w:val="00C926B4"/>
    <w:rsid w:val="00C935CC"/>
    <w:rsid w:val="00C941A3"/>
    <w:rsid w:val="00C94981"/>
    <w:rsid w:val="00C94BDE"/>
    <w:rsid w:val="00C94C45"/>
    <w:rsid w:val="00C96586"/>
    <w:rsid w:val="00CA2535"/>
    <w:rsid w:val="00CA49E3"/>
    <w:rsid w:val="00CA523D"/>
    <w:rsid w:val="00CA61F8"/>
    <w:rsid w:val="00CA7089"/>
    <w:rsid w:val="00CB0A95"/>
    <w:rsid w:val="00CB18BF"/>
    <w:rsid w:val="00CB47A0"/>
    <w:rsid w:val="00CB5A2D"/>
    <w:rsid w:val="00CC0681"/>
    <w:rsid w:val="00CC068D"/>
    <w:rsid w:val="00CC1ECA"/>
    <w:rsid w:val="00CC716E"/>
    <w:rsid w:val="00CC7BBC"/>
    <w:rsid w:val="00CD05FD"/>
    <w:rsid w:val="00CD1913"/>
    <w:rsid w:val="00CD230D"/>
    <w:rsid w:val="00CD330F"/>
    <w:rsid w:val="00CE51A1"/>
    <w:rsid w:val="00CE7A3D"/>
    <w:rsid w:val="00CF064D"/>
    <w:rsid w:val="00CF24A3"/>
    <w:rsid w:val="00CF6146"/>
    <w:rsid w:val="00D02617"/>
    <w:rsid w:val="00D0722B"/>
    <w:rsid w:val="00D100B0"/>
    <w:rsid w:val="00D11C66"/>
    <w:rsid w:val="00D12757"/>
    <w:rsid w:val="00D14288"/>
    <w:rsid w:val="00D20E11"/>
    <w:rsid w:val="00D255DB"/>
    <w:rsid w:val="00D27EE2"/>
    <w:rsid w:val="00D30621"/>
    <w:rsid w:val="00D31331"/>
    <w:rsid w:val="00D31BFE"/>
    <w:rsid w:val="00D35552"/>
    <w:rsid w:val="00D367E1"/>
    <w:rsid w:val="00D36C63"/>
    <w:rsid w:val="00D401B7"/>
    <w:rsid w:val="00D41A73"/>
    <w:rsid w:val="00D45B1B"/>
    <w:rsid w:val="00D50534"/>
    <w:rsid w:val="00D539DF"/>
    <w:rsid w:val="00D603AD"/>
    <w:rsid w:val="00D61A22"/>
    <w:rsid w:val="00D6425E"/>
    <w:rsid w:val="00D73429"/>
    <w:rsid w:val="00D7519B"/>
    <w:rsid w:val="00D763DB"/>
    <w:rsid w:val="00D778CE"/>
    <w:rsid w:val="00D8018D"/>
    <w:rsid w:val="00D84586"/>
    <w:rsid w:val="00D85350"/>
    <w:rsid w:val="00D85ED7"/>
    <w:rsid w:val="00D90DFC"/>
    <w:rsid w:val="00D914A6"/>
    <w:rsid w:val="00D928B6"/>
    <w:rsid w:val="00D928E9"/>
    <w:rsid w:val="00D92F96"/>
    <w:rsid w:val="00D95C22"/>
    <w:rsid w:val="00D97237"/>
    <w:rsid w:val="00DA0FBC"/>
    <w:rsid w:val="00DA259C"/>
    <w:rsid w:val="00DA2DF4"/>
    <w:rsid w:val="00DA618E"/>
    <w:rsid w:val="00DA6E69"/>
    <w:rsid w:val="00DB1764"/>
    <w:rsid w:val="00DB3872"/>
    <w:rsid w:val="00DB7FD1"/>
    <w:rsid w:val="00DC21EE"/>
    <w:rsid w:val="00DC2BA5"/>
    <w:rsid w:val="00DC3390"/>
    <w:rsid w:val="00DC5A2B"/>
    <w:rsid w:val="00DD10C0"/>
    <w:rsid w:val="00DD343D"/>
    <w:rsid w:val="00DD54DB"/>
    <w:rsid w:val="00DD5E96"/>
    <w:rsid w:val="00DE07CC"/>
    <w:rsid w:val="00DE4F1C"/>
    <w:rsid w:val="00DE684F"/>
    <w:rsid w:val="00DF0762"/>
    <w:rsid w:val="00DF134C"/>
    <w:rsid w:val="00DF1833"/>
    <w:rsid w:val="00DF1EC0"/>
    <w:rsid w:val="00DF6455"/>
    <w:rsid w:val="00DF7C5E"/>
    <w:rsid w:val="00E00B17"/>
    <w:rsid w:val="00E01141"/>
    <w:rsid w:val="00E018F1"/>
    <w:rsid w:val="00E01EC9"/>
    <w:rsid w:val="00E041C3"/>
    <w:rsid w:val="00E20FBA"/>
    <w:rsid w:val="00E2130C"/>
    <w:rsid w:val="00E2318F"/>
    <w:rsid w:val="00E2508F"/>
    <w:rsid w:val="00E33C10"/>
    <w:rsid w:val="00E42986"/>
    <w:rsid w:val="00E512B0"/>
    <w:rsid w:val="00E53D5F"/>
    <w:rsid w:val="00E543E5"/>
    <w:rsid w:val="00E5493A"/>
    <w:rsid w:val="00E5543B"/>
    <w:rsid w:val="00E57160"/>
    <w:rsid w:val="00E62279"/>
    <w:rsid w:val="00E65C71"/>
    <w:rsid w:val="00E7232D"/>
    <w:rsid w:val="00E76D7D"/>
    <w:rsid w:val="00E76FB0"/>
    <w:rsid w:val="00E82990"/>
    <w:rsid w:val="00E85FAE"/>
    <w:rsid w:val="00E87256"/>
    <w:rsid w:val="00E87976"/>
    <w:rsid w:val="00E92C06"/>
    <w:rsid w:val="00E944B1"/>
    <w:rsid w:val="00EA38CB"/>
    <w:rsid w:val="00EA472E"/>
    <w:rsid w:val="00EA6407"/>
    <w:rsid w:val="00EA67D0"/>
    <w:rsid w:val="00EB0087"/>
    <w:rsid w:val="00EB5A7E"/>
    <w:rsid w:val="00EB6B6C"/>
    <w:rsid w:val="00EC3479"/>
    <w:rsid w:val="00EC42DF"/>
    <w:rsid w:val="00EC7039"/>
    <w:rsid w:val="00ED45CA"/>
    <w:rsid w:val="00ED6275"/>
    <w:rsid w:val="00EE10BC"/>
    <w:rsid w:val="00EE32C4"/>
    <w:rsid w:val="00EE4099"/>
    <w:rsid w:val="00EE75B6"/>
    <w:rsid w:val="00EE7EC7"/>
    <w:rsid w:val="00EF36DA"/>
    <w:rsid w:val="00EF53E8"/>
    <w:rsid w:val="00EF6C32"/>
    <w:rsid w:val="00F027DC"/>
    <w:rsid w:val="00F05AD4"/>
    <w:rsid w:val="00F0767D"/>
    <w:rsid w:val="00F11C94"/>
    <w:rsid w:val="00F12E1A"/>
    <w:rsid w:val="00F14443"/>
    <w:rsid w:val="00F16740"/>
    <w:rsid w:val="00F213AA"/>
    <w:rsid w:val="00F239C9"/>
    <w:rsid w:val="00F32F69"/>
    <w:rsid w:val="00F34A89"/>
    <w:rsid w:val="00F34E91"/>
    <w:rsid w:val="00F36D1E"/>
    <w:rsid w:val="00F42E3E"/>
    <w:rsid w:val="00F43050"/>
    <w:rsid w:val="00F4342B"/>
    <w:rsid w:val="00F5563E"/>
    <w:rsid w:val="00F55D69"/>
    <w:rsid w:val="00F56F85"/>
    <w:rsid w:val="00F6166E"/>
    <w:rsid w:val="00F64196"/>
    <w:rsid w:val="00F65C45"/>
    <w:rsid w:val="00F67F57"/>
    <w:rsid w:val="00F76FF4"/>
    <w:rsid w:val="00F81319"/>
    <w:rsid w:val="00F83848"/>
    <w:rsid w:val="00F842F6"/>
    <w:rsid w:val="00F97910"/>
    <w:rsid w:val="00FA276D"/>
    <w:rsid w:val="00FA46EF"/>
    <w:rsid w:val="00FA472F"/>
    <w:rsid w:val="00FA741F"/>
    <w:rsid w:val="00FA7885"/>
    <w:rsid w:val="00FB013F"/>
    <w:rsid w:val="00FB0B69"/>
    <w:rsid w:val="00FB13A5"/>
    <w:rsid w:val="00FB3CEF"/>
    <w:rsid w:val="00FB4D5A"/>
    <w:rsid w:val="00FB76AB"/>
    <w:rsid w:val="00FC1CB1"/>
    <w:rsid w:val="00FC23DA"/>
    <w:rsid w:val="00FC2687"/>
    <w:rsid w:val="00FC4C2D"/>
    <w:rsid w:val="00FC5640"/>
    <w:rsid w:val="00FD1009"/>
    <w:rsid w:val="00FD132D"/>
    <w:rsid w:val="00FD1D4B"/>
    <w:rsid w:val="00FD323C"/>
    <w:rsid w:val="00FD6CEC"/>
    <w:rsid w:val="00FE6A34"/>
    <w:rsid w:val="00FE71E9"/>
    <w:rsid w:val="00FF39E1"/>
    <w:rsid w:val="00FF3A2E"/>
    <w:rsid w:val="00FF7156"/>
    <w:rsid w:val="00FF7BB0"/>
    <w:rsid w:val="0289FCFC"/>
    <w:rsid w:val="04B0DE6E"/>
    <w:rsid w:val="099826AA"/>
    <w:rsid w:val="0EBA728C"/>
    <w:rsid w:val="280A7C59"/>
    <w:rsid w:val="2AE2D0D3"/>
    <w:rsid w:val="3935959D"/>
    <w:rsid w:val="78AE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89FC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D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C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9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40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7C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7218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8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8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87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875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1875"/>
    <w:pPr>
      <w:spacing w:after="0" w:line="240" w:lineRule="auto"/>
    </w:pPr>
    <w:rPr>
      <w:sz w:val="20"/>
      <w:szCs w:val="20"/>
    </w:rPr>
  </w:style>
  <w:style w:type="character" w:customStyle="1" w:styleId="FotnotetekstTegn1">
    <w:name w:val="Fotnotetekst Tegn1"/>
    <w:basedOn w:val="DefaultParagraphFont"/>
    <w:uiPriority w:val="99"/>
    <w:semiHidden/>
    <w:rsid w:val="0072187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841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67E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749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paragraph">
    <w:name w:val="paragraph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textrun">
    <w:name w:val="textrun"/>
    <w:basedOn w:val="DefaultParagraphFont"/>
    <w:rsid w:val="00021E30"/>
  </w:style>
  <w:style w:type="character" w:customStyle="1" w:styleId="spellingerror">
    <w:name w:val="spellingerror"/>
    <w:basedOn w:val="DefaultParagraphFont"/>
    <w:rsid w:val="00021E30"/>
  </w:style>
  <w:style w:type="character" w:customStyle="1" w:styleId="normaltextrun">
    <w:name w:val="normaltextrun"/>
    <w:basedOn w:val="DefaultParagraphFont"/>
    <w:rsid w:val="00021E30"/>
  </w:style>
  <w:style w:type="character" w:customStyle="1" w:styleId="eop">
    <w:name w:val="eop"/>
    <w:basedOn w:val="DefaultParagraphFont"/>
    <w:rsid w:val="00021E30"/>
  </w:style>
  <w:style w:type="paragraph" w:customStyle="1" w:styleId="outlineelement">
    <w:name w:val="outlineelement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8140A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1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512B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23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0DD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9DE"/>
  </w:style>
  <w:style w:type="paragraph" w:styleId="Footer">
    <w:name w:val="footer"/>
    <w:basedOn w:val="Normal"/>
    <w:link w:val="Foot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9DE"/>
  </w:style>
  <w:style w:type="paragraph" w:customStyle="1" w:styleId="EndNoteBibliography">
    <w:name w:val="EndNote Bibliography"/>
    <w:basedOn w:val="Normal"/>
    <w:link w:val="EndNoteBibliographyTegn"/>
    <w:rsid w:val="007619A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7619A9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774F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D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C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9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40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7C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7218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8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8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87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875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1875"/>
    <w:pPr>
      <w:spacing w:after="0" w:line="240" w:lineRule="auto"/>
    </w:pPr>
    <w:rPr>
      <w:sz w:val="20"/>
      <w:szCs w:val="20"/>
    </w:rPr>
  </w:style>
  <w:style w:type="character" w:customStyle="1" w:styleId="FotnotetekstTegn1">
    <w:name w:val="Fotnotetekst Tegn1"/>
    <w:basedOn w:val="DefaultParagraphFont"/>
    <w:uiPriority w:val="99"/>
    <w:semiHidden/>
    <w:rsid w:val="0072187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841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67E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749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paragraph">
    <w:name w:val="paragraph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textrun">
    <w:name w:val="textrun"/>
    <w:basedOn w:val="DefaultParagraphFont"/>
    <w:rsid w:val="00021E30"/>
  </w:style>
  <w:style w:type="character" w:customStyle="1" w:styleId="spellingerror">
    <w:name w:val="spellingerror"/>
    <w:basedOn w:val="DefaultParagraphFont"/>
    <w:rsid w:val="00021E30"/>
  </w:style>
  <w:style w:type="character" w:customStyle="1" w:styleId="normaltextrun">
    <w:name w:val="normaltextrun"/>
    <w:basedOn w:val="DefaultParagraphFont"/>
    <w:rsid w:val="00021E30"/>
  </w:style>
  <w:style w:type="character" w:customStyle="1" w:styleId="eop">
    <w:name w:val="eop"/>
    <w:basedOn w:val="DefaultParagraphFont"/>
    <w:rsid w:val="00021E30"/>
  </w:style>
  <w:style w:type="paragraph" w:customStyle="1" w:styleId="outlineelement">
    <w:name w:val="outlineelement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8140A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1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512B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23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0DD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9DE"/>
  </w:style>
  <w:style w:type="paragraph" w:styleId="Footer">
    <w:name w:val="footer"/>
    <w:basedOn w:val="Normal"/>
    <w:link w:val="Foot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9DE"/>
  </w:style>
  <w:style w:type="paragraph" w:customStyle="1" w:styleId="EndNoteBibliography">
    <w:name w:val="EndNote Bibliography"/>
    <w:basedOn w:val="Normal"/>
    <w:link w:val="EndNoteBibliographyTegn"/>
    <w:rsid w:val="007619A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7619A9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774F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8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5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3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44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27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6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5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6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9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9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3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8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2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8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7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0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8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2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5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2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3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15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3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8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9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0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8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7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9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6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15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1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4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32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1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0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18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8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9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0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65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2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43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2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38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36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7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5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3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81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9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5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1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7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7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4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15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01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1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0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1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67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2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3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0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9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0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6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79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48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1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59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93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5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22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4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48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8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0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4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4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00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8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3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8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6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4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3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9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4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5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6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9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7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8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2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5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2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7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5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6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7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4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4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7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5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03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05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9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59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3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4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97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59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54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5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4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8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3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9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5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3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6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2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8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7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06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72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04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06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5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80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0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2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81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3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4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0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98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81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3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5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7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8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1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34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2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33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4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0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5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7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1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2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32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9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8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34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6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6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0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3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2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1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5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3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0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0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85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4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9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6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1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5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26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0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5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48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3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22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47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1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1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1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1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9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1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10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33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6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9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7654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8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1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07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4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3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0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1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61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9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14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8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4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9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7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4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7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1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27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7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5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7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9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2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6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6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7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7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48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54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4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6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6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22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9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6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5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6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5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7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37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1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85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1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8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8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6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7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22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92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41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25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58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59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74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63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35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60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5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91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85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82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73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0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27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49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71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9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53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01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56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93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75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49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07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85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96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7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1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98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0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40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61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93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46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40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4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65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8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52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5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38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56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57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96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24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7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63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24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5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88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1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9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65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3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1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99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29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49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85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72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0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7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08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42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44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5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7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17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0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6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5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76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71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7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81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99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0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51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88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98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9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22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7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97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14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45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06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82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85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6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75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56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40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11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96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0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95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65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54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35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8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1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27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7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38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82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36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9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01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2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9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30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7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88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54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6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75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13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95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78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42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99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62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22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7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2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35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7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07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2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7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0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31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52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50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65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9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43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02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50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5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8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9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00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7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05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1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98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99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34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1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36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08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36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54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98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19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65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06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61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45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9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76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8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1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00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38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23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60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78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97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42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5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99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77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36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1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32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46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91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66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72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85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8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75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07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3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48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55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30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76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70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04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97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56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94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23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48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88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2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3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40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53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38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63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8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46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54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3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57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2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51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70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47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79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14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9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1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1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9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89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09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01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5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52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97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91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76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68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7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36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0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41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2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02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42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5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53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10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96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80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63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48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94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1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07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3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10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74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53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59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42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8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5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3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52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94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14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52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6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8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696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63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12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3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03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9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1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3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9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4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02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2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95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9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8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7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85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1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96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22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7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4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9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5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85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9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11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3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1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4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23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2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58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42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95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8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73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70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44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5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66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98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79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4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5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07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43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35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9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30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9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08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4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92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55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98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15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43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5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1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31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3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93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27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62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0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8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09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8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95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68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62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01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51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7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50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28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79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01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94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05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37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15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30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4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5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01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5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8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03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09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14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23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66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1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79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7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7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4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72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8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04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56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28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91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8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4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54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90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8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3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56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34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18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12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2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9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64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13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73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4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14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66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2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36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8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86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20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01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5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01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0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14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94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93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2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46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0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84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8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2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9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16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55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4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17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1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72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5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45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64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42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21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07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0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82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5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57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2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7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9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03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2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2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64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34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5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61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65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21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81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2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18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8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24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89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29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2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49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52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85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49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63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83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63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70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73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71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5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7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18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1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91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27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5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7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08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1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58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69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52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22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0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9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84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7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4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17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5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9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7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44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14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79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3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1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5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26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0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70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42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88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86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75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8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63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8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7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71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74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89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75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88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24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77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53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41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77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49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8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41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9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05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41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02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35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05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5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6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8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6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15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211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85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73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9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5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0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1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9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4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7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2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5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8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5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74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5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50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8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53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1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04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0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4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28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79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8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9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75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7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63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75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74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64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91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01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82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13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54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08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3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8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89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27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27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82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4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20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9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68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84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91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37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0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42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00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56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68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93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18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1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53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2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72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5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66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4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5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2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7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58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43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9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64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1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9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67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21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1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9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2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81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6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71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57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87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60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24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3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40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47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0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25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96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4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15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34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42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19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8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41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82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88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9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49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35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3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4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1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0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63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49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44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42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82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61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37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14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1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53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36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8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1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45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37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39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5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4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43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93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92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6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81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36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7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6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09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35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00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35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28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62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6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32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80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04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31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58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88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09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23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47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16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5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0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72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76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11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95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96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29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76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67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23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11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8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02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91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48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0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1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5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2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85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19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43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87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83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48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4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04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2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7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16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5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30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85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67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1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79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0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83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54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69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50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3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8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2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69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1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47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7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22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0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17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1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8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1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57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8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26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54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82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23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09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2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2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36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0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54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67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55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8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3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41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34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28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76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59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2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2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5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38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1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07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6B86D0213AF441AB8521D9C0BD1BE8" ma:contentTypeVersion="17" ma:contentTypeDescription="Opprett et nytt dokument." ma:contentTypeScope="" ma:versionID="a3787960a1fb5d701728c3d6ebf6779d">
  <xsd:schema xmlns:xsd="http://www.w3.org/2001/XMLSchema" xmlns:xs="http://www.w3.org/2001/XMLSchema" xmlns:p="http://schemas.microsoft.com/office/2006/metadata/properties" xmlns:ns2="9e7c1b5f-6b93-4ee4-9fa2-fda8f1b47cf5" xmlns:ns3="481d84fc-7dcb-496e-b5b8-6f99141bda56" xmlns:ns4="07ba0349-af0c-4710-9329-2872c5b8288f" targetNamespace="http://schemas.microsoft.com/office/2006/metadata/properties" ma:root="true" ma:fieldsID="5974bd4a17c488c3fff509b2f625c5f6" ns2:_="" ns3:_="" ns4:_="">
    <xsd:import namespace="9e7c1b5f-6b93-4ee4-9fa2-fda8f1b47cf5"/>
    <xsd:import namespace="481d84fc-7dcb-496e-b5b8-6f99141bda56"/>
    <xsd:import namespace="07ba0349-af0c-4710-9329-2872c5b8288f"/>
    <xsd:element name="properties">
      <xsd:complexType>
        <xsd:sequence>
          <xsd:element name="documentManagement">
            <xsd:complexType>
              <xsd:all>
                <xsd:element ref="ns2:FHI_TopicTaxHTField" minOccurs="0"/>
                <xsd:element ref="ns3:TaxCatchAll" minOccurs="0"/>
                <xsd:element ref="ns3:TaxKeywordTaxHTField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3:SharedWithUsers" minOccurs="0"/>
                <xsd:element ref="ns3:SharedWithDetails" minOccurs="0"/>
                <xsd:element ref="ns4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c1b5f-6b93-4ee4-9fa2-fda8f1b47cf5" elementFormDefault="qualified">
    <xsd:import namespace="http://schemas.microsoft.com/office/2006/documentManagement/types"/>
    <xsd:import namespace="http://schemas.microsoft.com/office/infopath/2007/PartnerControls"/>
    <xsd:element name="FHI_TopicTaxHTField" ma:index="8" nillable="true" ma:taxonomy="true" ma:internalName="FHI_TopicTaxHTField" ma:taxonomyFieldName="FHI_Topic" ma:displayName="Tema" ma:default="1;#Fysisk helse og ikke-smittsomme sykdommer|14432958-e703-42ba-8c5d-5455256c9343" ma:fieldId="{5eb9fa72-8a58-4312-8bc5-a126a30b4fb3}" ma:taxonomyMulti="true" ma:sspId="e7140caa-8402-4c36-9a5d-f51276ec0a9c" ma:termSetId="10ab213d-8882-42de-b940-43a869fe753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d84fc-7dcb-496e-b5b8-6f99141bda5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description="" ma:hidden="true" ma:list="{5a60782b-9325-4d65-9493-64f3cbfffc13}" ma:internalName="TaxCatchAll" ma:showField="CatchAllData" ma:web="481d84fc-7dcb-496e-b5b8-6f99141bda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Organisasjonsnøkkelord" ma:fieldId="{23f27201-bee3-471e-b2e7-b64fd8b7ca38}" ma:taxonomyMulti="true" ma:sspId="e7140caa-8402-4c36-9a5d-f51276ec0a9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a0349-af0c-4710-9329-2872c5b828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e7140caa-8402-4c36-9a5d-f51276ec0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HI_TopicTaxHTField xmlns="9e7c1b5f-6b93-4ee4-9fa2-fda8f1b47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Fysisk helse og ikke-smittsomme sykdommer</TermName>
          <TermId xmlns="http://schemas.microsoft.com/office/infopath/2007/PartnerControls">14432958-e703-42ba-8c5d-5455256c9343</TermId>
        </TermInfo>
      </Terms>
    </FHI_TopicTaxHTField>
    <TaxCatchAll xmlns="481d84fc-7dcb-496e-b5b8-6f99141bda56">
      <Value>1</Value>
    </TaxCatchAll>
    <TaxKeywordTaxHTField xmlns="481d84fc-7dcb-496e-b5b8-6f99141bda56">
      <Terms xmlns="http://schemas.microsoft.com/office/infopath/2007/PartnerControls"/>
    </TaxKeywordTaxHTField>
    <SharedWithUsers xmlns="481d84fc-7dcb-496e-b5b8-6f99141bda56">
      <UserInfo>
        <DisplayName>Øvrebø, Bente</DisplayName>
        <AccountId>13</AccountId>
        <AccountType/>
      </UserInfo>
    </SharedWithUsers>
    <lcf76f155ced4ddcb4097134ff3c332f xmlns="07ba0349-af0c-4710-9329-2872c5b8288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82223-CE79-47E5-AC1C-44E8BBFD6A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7c1b5f-6b93-4ee4-9fa2-fda8f1b47cf5"/>
    <ds:schemaRef ds:uri="481d84fc-7dcb-496e-b5b8-6f99141bda56"/>
    <ds:schemaRef ds:uri="07ba0349-af0c-4710-9329-2872c5b82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E9C46A-20D6-42FD-9AC7-6EBD47C8C18A}">
  <ds:schemaRefs>
    <ds:schemaRef ds:uri="http://schemas.microsoft.com/office/2006/metadata/properties"/>
    <ds:schemaRef ds:uri="http://schemas.microsoft.com/office/infopath/2007/PartnerControls"/>
    <ds:schemaRef ds:uri="9e7c1b5f-6b93-4ee4-9fa2-fda8f1b47cf5"/>
    <ds:schemaRef ds:uri="481d84fc-7dcb-496e-b5b8-6f99141bda56"/>
    <ds:schemaRef ds:uri="07ba0349-af0c-4710-9329-2872c5b8288f"/>
  </ds:schemaRefs>
</ds:datastoreItem>
</file>

<file path=customXml/itemProps3.xml><?xml version="1.0" encoding="utf-8"?>
<ds:datastoreItem xmlns:ds="http://schemas.openxmlformats.org/officeDocument/2006/customXml" ds:itemID="{D562037D-9E5B-4872-AB92-849207C351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32FFF1-96EE-49F4-BEDA-4609177C7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Links>
    <vt:vector size="42" baseType="variant">
      <vt:variant>
        <vt:i4>2293810</vt:i4>
      </vt:variant>
      <vt:variant>
        <vt:i4>18</vt:i4>
      </vt:variant>
      <vt:variant>
        <vt:i4>0</vt:i4>
      </vt:variant>
      <vt:variant>
        <vt:i4>5</vt:i4>
      </vt:variant>
      <vt:variant>
        <vt:lpwstr>https://stats.oarc.ucla.edu/stata/faq/how-can-i-estimate-relative-risk-using-glm-for-common-outcomes-in-cohort-studies/</vt:lpwstr>
      </vt:variant>
      <vt:variant>
        <vt:lpwstr/>
      </vt:variant>
      <vt:variant>
        <vt:i4>3538976</vt:i4>
      </vt:variant>
      <vt:variant>
        <vt:i4>15</vt:i4>
      </vt:variant>
      <vt:variant>
        <vt:i4>0</vt:i4>
      </vt:variant>
      <vt:variant>
        <vt:i4>5</vt:i4>
      </vt:variant>
      <vt:variant>
        <vt:lpwstr>https://www.worldobesity.org/about/about-obesity/obesity-classification</vt:lpwstr>
      </vt:variant>
      <vt:variant>
        <vt:lpwstr/>
      </vt:variant>
      <vt:variant>
        <vt:i4>3538976</vt:i4>
      </vt:variant>
      <vt:variant>
        <vt:i4>12</vt:i4>
      </vt:variant>
      <vt:variant>
        <vt:i4>0</vt:i4>
      </vt:variant>
      <vt:variant>
        <vt:i4>5</vt:i4>
      </vt:variant>
      <vt:variant>
        <vt:lpwstr>https://www.worldobesity.org/about/about-obesity/obesity-classification</vt:lpwstr>
      </vt:variant>
      <vt:variant>
        <vt:lpwstr/>
      </vt:variant>
      <vt:variant>
        <vt:i4>3538976</vt:i4>
      </vt:variant>
      <vt:variant>
        <vt:i4>9</vt:i4>
      </vt:variant>
      <vt:variant>
        <vt:i4>0</vt:i4>
      </vt:variant>
      <vt:variant>
        <vt:i4>5</vt:i4>
      </vt:variant>
      <vt:variant>
        <vt:lpwstr>https://www.worldobesity.org/about/about-obesity/obesity-classification</vt:lpwstr>
      </vt:variant>
      <vt:variant>
        <vt:lpwstr/>
      </vt:variant>
      <vt:variant>
        <vt:i4>3538976</vt:i4>
      </vt:variant>
      <vt:variant>
        <vt:i4>6</vt:i4>
      </vt:variant>
      <vt:variant>
        <vt:i4>0</vt:i4>
      </vt:variant>
      <vt:variant>
        <vt:i4>5</vt:i4>
      </vt:variant>
      <vt:variant>
        <vt:lpwstr>https://www.worldobesity.org/about/about-obesity/obesity-classification</vt:lpwstr>
      </vt:variant>
      <vt:variant>
        <vt:lpwstr/>
      </vt:variant>
      <vt:variant>
        <vt:i4>3538976</vt:i4>
      </vt:variant>
      <vt:variant>
        <vt:i4>3</vt:i4>
      </vt:variant>
      <vt:variant>
        <vt:i4>0</vt:i4>
      </vt:variant>
      <vt:variant>
        <vt:i4>5</vt:i4>
      </vt:variant>
      <vt:variant>
        <vt:lpwstr>https://www.worldobesity.org/about/about-obesity/obesity-classification</vt:lpwstr>
      </vt:variant>
      <vt:variant>
        <vt:lpwstr/>
      </vt:variant>
      <vt:variant>
        <vt:i4>3538976</vt:i4>
      </vt:variant>
      <vt:variant>
        <vt:i4>0</vt:i4>
      </vt:variant>
      <vt:variant>
        <vt:i4>0</vt:i4>
      </vt:variant>
      <vt:variant>
        <vt:i4>5</vt:i4>
      </vt:variant>
      <vt:variant>
        <vt:lpwstr>https://www.worldobesity.org/about/about-obesity/obesity-classification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Øvrebø, Bente</dc:creator>
  <cp:keywords/>
  <dc:description/>
  <cp:lastModifiedBy>Nelfa Pausal</cp:lastModifiedBy>
  <cp:revision>123</cp:revision>
  <cp:lastPrinted>2022-05-06T01:28:00Z</cp:lastPrinted>
  <dcterms:created xsi:type="dcterms:W3CDTF">2022-10-19T11:04:00Z</dcterms:created>
  <dcterms:modified xsi:type="dcterms:W3CDTF">2023-08-23T03:43:00Z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0x010100F56B86D0213AF441AB8521D9C0BD1BE8</vt:lpwstr>
  </property>
  <property fmtid="{D5CDD505-2E9C-101B-9397-08002B2CF9AE}" pid="3" name="FHI_Topic">
    <vt:lpwstr>1;#Fysisk helse og ikke-smittsomme sykdommer|14432958-e703-42ba-8c5d-5455256c9343</vt:lpwstr>
  </property>
  <property fmtid="{D5CDD505-2E9C-101B-9397-08002B2CF9AE}" pid="4" name="TaxKeyword">
    <vt:lpwstr/>
  </property>
  <property fmtid="{D5CDD505-2E9C-101B-9397-08002B2CF9AE}" pid="5" name="MediaServiceImageTags">
    <vt:lpwstr/>
  </property>
</Properties>
</file>