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 Material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Table 1 </w:t>
      </w:r>
      <w:r>
        <w:rPr>
          <w:rFonts w:ascii="Times New Roman" w:hAnsi="Times New Roman"/>
          <w:sz w:val="24"/>
          <w:szCs w:val="24"/>
        </w:rPr>
        <w:t>The numbers (percentage) of the missing variables</w:t>
      </w:r>
      <w:r>
        <w:rPr>
          <w:rFonts w:hint="eastAsia" w:ascii="Times New Roman" w:hAnsi="Times New Roman"/>
          <w:sz w:val="24"/>
          <w:szCs w:val="24"/>
        </w:rPr>
        <w:t>.</w:t>
      </w:r>
    </w:p>
    <w:p>
      <w:pPr>
        <w:spacing w:line="360" w:lineRule="auto"/>
        <w:rPr>
          <w:rFonts w:ascii="Times New Roman" w:hAnsi="Times New Roman" w:eastAsia="宋体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>Fig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1</w:t>
      </w:r>
      <w:r>
        <w:rPr>
          <w:rFonts w:ascii="Times New Roman" w:hAnsi="Times New Roman" w:eastAsia="宋体" w:cstheme="min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CalibriUnic" w:cstheme="minorBidi"/>
          <w:sz w:val="24"/>
          <w:szCs w:val="24"/>
        </w:rPr>
        <w:t xml:space="preserve">Flowchart of the </w:t>
      </w:r>
      <w:r>
        <w:rPr>
          <w:rFonts w:ascii="Times New Roman" w:hAnsi="Times New Roman" w:eastAsia="宋体" w:cstheme="minorBidi"/>
          <w:sz w:val="24"/>
          <w:szCs w:val="24"/>
        </w:rPr>
        <w:t>i</w:t>
      </w:r>
      <w:r>
        <w:rPr>
          <w:rFonts w:ascii="Times New Roman" w:hAnsi="Times New Roman" w:eastAsia="AdvCAECI-H" w:cstheme="minorBidi"/>
          <w:sz w:val="24"/>
          <w:szCs w:val="24"/>
        </w:rPr>
        <w:t>ncluded</w:t>
      </w:r>
      <w:r>
        <w:rPr>
          <w:rFonts w:ascii="Times New Roman" w:hAnsi="Times New Roman" w:eastAsia="宋体" w:cstheme="minorBidi"/>
          <w:sz w:val="24"/>
          <w:szCs w:val="24"/>
        </w:rPr>
        <w:t xml:space="preserve"> </w:t>
      </w:r>
      <w:r>
        <w:rPr>
          <w:rFonts w:ascii="Times New Roman" w:hAnsi="Times New Roman" w:eastAsia="CalibriUnic" w:cstheme="minorBidi"/>
          <w:sz w:val="24"/>
          <w:szCs w:val="24"/>
        </w:rPr>
        <w:t>study population</w:t>
      </w:r>
      <w:r>
        <w:rPr>
          <w:rFonts w:ascii="Times New Roman" w:hAnsi="Times New Roman" w:eastAsia="宋体" w:cstheme="minorBidi"/>
          <w:sz w:val="24"/>
          <w:szCs w:val="24"/>
        </w:rPr>
        <w:t>.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eastAsia="HelveticaNeueLTStd-Lt" w:cstheme="minorBidi"/>
          <w:b/>
          <w:bCs/>
          <w:sz w:val="24"/>
          <w:szCs w:val="24"/>
        </w:rPr>
        <w:t>2</w:t>
      </w:r>
      <w:r>
        <w:rPr>
          <w:rFonts w:ascii="Times New Roman" w:hAnsi="Times New Roman" w:eastAsia="HelveticaNeueLTStd-Lt" w:cstheme="minorBidi"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>Kaplan-Meier survival curves for all-cause mortality according to waist circumference quartiles.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HelveticaNeueLTStd-Lt" w:cstheme="minorBidi"/>
          <w:b/>
          <w:bCs/>
          <w:sz w:val="24"/>
          <w:szCs w:val="24"/>
        </w:rPr>
        <w:t>3</w:t>
      </w:r>
      <w:r>
        <w:rPr>
          <w:rFonts w:ascii="Times New Roman" w:hAnsi="Times New Roman" w:eastAsia="HelveticaNeueLTStd-Lt" w:cstheme="minorBidi"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>Kaplan-Meier survival curves for all-cause mortality according to calf circumference quartiles.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宋体" w:cstheme="minorBidi"/>
          <w:b/>
          <w:bCs/>
          <w:sz w:val="24"/>
          <w:szCs w:val="24"/>
        </w:rPr>
        <w:t>4</w:t>
      </w:r>
      <w:r>
        <w:rPr>
          <w:rFonts w:ascii="Times New Roman" w:hAnsi="Times New Roman" w:eastAsia="HelveticaNeueLTStd-Lt" w:cstheme="minorBidi"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>Kaplan-Meier survival curves for all-cause mortality according to body mass index quartiles.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5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Dose-response association between waist circumference and cause-specific mortality.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6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Dose-response Association between calf circumference and cause-specific mortality. 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7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Dose-response association between body mass index and cause-specific 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>m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ortality. 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8 </w:t>
      </w:r>
      <w:r>
        <w:rPr>
          <w:rFonts w:ascii="Times New Roman" w:hAnsi="Times New Roman" w:eastAsiaTheme="minorEastAsia" w:cstheme="minorBidi"/>
          <w:sz w:val="24"/>
          <w:szCs w:val="24"/>
        </w:rPr>
        <w:t>Association of waist-calf circumference ratio with all-cause and cause-specific mortality stratified by age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 xml:space="preserve"> or sex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. 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9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Association of waist circumference with all-cause and cause-specific mortality stratified by age 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>or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sex. 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10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Association of 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>calf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circumference with all-cause and cause-specific mortality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stratified by age 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>or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sex.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11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Association of 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>body mass index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with all-cause and cause-specific mortality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stratified by age 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>or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sex. 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12</w:t>
      </w:r>
      <w:r>
        <w:rPr>
          <w:rFonts w:ascii="Times New Roman" w:hAnsi="Times New Roman" w:eastAsia="TimesLTStd-Bold" w:cstheme="minorBidi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>Sensitivity analyses for the association of anthropometric measures with all-cause and cause-specific mortality after excluding participants with missing covariate data.</w:t>
      </w:r>
    </w:p>
    <w:p>
      <w:pPr>
        <w:spacing w:line="360" w:lineRule="auto"/>
        <w:rPr>
          <w:rFonts w:ascii="Times New Roman" w:hAnsi="Times New Roman" w:eastAsiaTheme="minorEastAsia" w:cstheme="minorBidi"/>
          <w:sz w:val="24"/>
          <w:szCs w:val="24"/>
        </w:rPr>
      </w:pPr>
      <w:r>
        <w:rPr>
          <w:rFonts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Figure</w:t>
      </w:r>
      <w:r>
        <w:rPr>
          <w:rFonts w:ascii="Times New Roman" w:hAnsi="Times New Roman" w:eastAsiaTheme="minorEastAsia" w:cstheme="minorBidi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Theme="minorEastAsia" w:cstheme="minorBidi"/>
          <w:b/>
          <w:bCs/>
          <w:sz w:val="24"/>
          <w:szCs w:val="24"/>
        </w:rPr>
        <w:t>13</w:t>
      </w:r>
      <w:r>
        <w:rPr>
          <w:rFonts w:ascii="Times New Roman" w:hAnsi="Times New Roman" w:eastAsia="TimesLTStd-Bold" w:cstheme="minorBidi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Sensitivity analyses for the association of anthropometric measures with all-cause and cause-specific mortality after excluding participants who had diabetes mellitus, heart disease, cerebrovascular disease, </w:t>
      </w:r>
      <w:r>
        <w:rPr>
          <w:rFonts w:hint="eastAsia" w:ascii="Times New Roman" w:hAnsi="Times New Roman" w:eastAsiaTheme="minorEastAsia" w:cstheme="minorBidi"/>
          <w:sz w:val="24"/>
          <w:szCs w:val="24"/>
        </w:rPr>
        <w:t>and</w:t>
      </w:r>
      <w:r>
        <w:rPr>
          <w:rFonts w:ascii="Times New Roman" w:hAnsi="Times New Roman" w:eastAsiaTheme="minorEastAsia" w:cstheme="minorBidi"/>
          <w:sz w:val="24"/>
          <w:szCs w:val="24"/>
        </w:rPr>
        <w:t xml:space="preserve"> cancer.</w:t>
      </w:r>
      <w:r>
        <w:rPr>
          <w:rFonts w:ascii="Times New Roman" w:hAnsi="Times New Roman" w:eastAsia="宋体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bookmarkStart w:id="0" w:name="OLE_LINK4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bookmarkEnd w:id="0"/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Table 1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Numbers (</w:t>
      </w:r>
      <w:r>
        <w:rPr>
          <w:rFonts w:hint="eastAsia"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ercentage) of </w:t>
      </w:r>
      <w:r>
        <w:rPr>
          <w:rFonts w:hint="eastAsia"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he </w:t>
      </w:r>
      <w:r>
        <w:rPr>
          <w:rFonts w:hint="eastAsia"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issing </w:t>
      </w:r>
      <w:r>
        <w:rPr>
          <w:rFonts w:hint="eastAsia"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ariables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712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 xml:space="preserve">Characteristics </w:t>
            </w:r>
          </w:p>
        </w:tc>
        <w:tc>
          <w:tcPr>
            <w:tcW w:w="333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Number (%) with missing data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Marital status</w:t>
            </w:r>
          </w:p>
        </w:tc>
        <w:tc>
          <w:tcPr>
            <w:tcW w:w="333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52 (1.2)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Education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35 (0.8)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11 (0.3)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Drinking status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21 (0.5)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Regular exercise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50 (1.2)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90 (2.1)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Heart disease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99 (2.3)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106 (2.5)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Cerebrovascular disease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107 (2.5)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Respiratory disease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104 (2.4)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Cancer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125 (2.9)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Intake of fruit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10 (0.2)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Intake of vegetable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10 (0.2)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Intake of meat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27 (0.6)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Intake of fish</w:t>
            </w:r>
          </w:p>
        </w:tc>
        <w:tc>
          <w:tcPr>
            <w:tcW w:w="333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28 (0.7)</w:t>
            </w:r>
          </w:p>
        </w:tc>
      </w:tr>
    </w:tbl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Notes: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List only the variables with missing data.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 w:type="page"/>
      </w:r>
    </w:p>
    <w:p>
      <w:pPr>
        <w:spacing w:line="360" w:lineRule="auto"/>
        <w:jc w:val="left"/>
        <w:rPr>
          <w:rFonts w:hint="eastAsia" w:ascii="Times New Roman" w:hAnsi="Times New Roman" w:eastAsia="等线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5" w:name="_GoBack"/>
      <w:r>
        <w:rPr>
          <w:rFonts w:hint="eastAsia" w:ascii="Times New Roman" w:hAnsi="Times New Roman" w:eastAsia="等线"/>
          <w:sz w:val="24"/>
          <w:szCs w:val="24"/>
          <w:lang w:eastAsia="zh-CN"/>
        </w:rPr>
        <w:drawing>
          <wp:inline distT="0" distB="0" distL="114300" distR="114300">
            <wp:extent cx="5879465" cy="4319905"/>
            <wp:effectExtent l="0" t="0" r="635" b="10795"/>
            <wp:docPr id="2" name="图片 2" descr="技术路线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技术路线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946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eastAsia="宋体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CalibriUnic"/>
          <w:sz w:val="24"/>
          <w:szCs w:val="24"/>
        </w:rPr>
        <w:t xml:space="preserve">Flowchart of the </w:t>
      </w:r>
      <w:r>
        <w:rPr>
          <w:rFonts w:ascii="Times New Roman" w:hAnsi="Times New Roman" w:eastAsia="宋体"/>
          <w:sz w:val="24"/>
          <w:szCs w:val="24"/>
        </w:rPr>
        <w:t>i</w:t>
      </w:r>
      <w:r>
        <w:rPr>
          <w:rFonts w:ascii="Times New Roman" w:hAnsi="Times New Roman" w:eastAsia="AdvCAECI-H"/>
          <w:sz w:val="24"/>
          <w:szCs w:val="24"/>
        </w:rPr>
        <w:t>ncluded</w:t>
      </w:r>
      <w:r>
        <w:rPr>
          <w:rFonts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CalibriUnic"/>
          <w:sz w:val="24"/>
          <w:szCs w:val="24"/>
        </w:rPr>
        <w:t>study population</w:t>
      </w:r>
      <w:r>
        <w:rPr>
          <w:rFonts w:ascii="Times New Roman" w:hAnsi="Times New Roman" w:eastAsia="宋体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i/>
          <w:iCs/>
          <w:sz w:val="24"/>
          <w:szCs w:val="24"/>
        </w:rPr>
        <w:t>CC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calf circumference</w:t>
      </w:r>
      <w:r>
        <w:rPr>
          <w:rFonts w:hint="eastAsia" w:ascii="Times New Roman" w:hAnsi="Times New Roman" w:eastAsia="宋体"/>
          <w:sz w:val="24"/>
          <w:szCs w:val="24"/>
        </w:rPr>
        <w:t xml:space="preserve">, </w:t>
      </w:r>
      <w:r>
        <w:rPr>
          <w:rFonts w:ascii="Times New Roman" w:hAnsi="Times New Roman" w:eastAsia="宋体"/>
          <w:i/>
          <w:iCs/>
          <w:sz w:val="24"/>
          <w:szCs w:val="24"/>
        </w:rPr>
        <w:t>WC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waist circumference</w:t>
      </w:r>
      <w:r>
        <w:rPr>
          <w:rFonts w:hint="eastAsia" w:ascii="Times New Roman" w:hAnsi="Times New Roman" w:eastAsia="宋体"/>
          <w:sz w:val="24"/>
          <w:szCs w:val="24"/>
        </w:rPr>
        <w:t xml:space="preserve">, </w:t>
      </w:r>
      <w:r>
        <w:rPr>
          <w:rFonts w:ascii="Times New Roman" w:hAnsi="Times New Roman" w:eastAsia="宋体"/>
          <w:i/>
          <w:iCs/>
          <w:sz w:val="24"/>
          <w:szCs w:val="24"/>
        </w:rPr>
        <w:t>WCR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waist-calf circumference ratio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BMI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body mass index</w:t>
      </w:r>
      <w:r>
        <w:rPr>
          <w:rFonts w:ascii="Times New Roman" w:hAnsi="Times New Roman" w:eastAsia="宋体"/>
          <w:sz w:val="24"/>
          <w:szCs w:val="24"/>
        </w:rPr>
        <w:t>.</w:t>
      </w:r>
    </w:p>
    <w:p>
      <w:pPr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br w:type="page"/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114300" distR="114300">
            <wp:extent cx="5486400" cy="5486400"/>
            <wp:effectExtent l="0" t="0" r="0" b="0"/>
            <wp:docPr id="4" name="图片 4" descr="WC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C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HelveticaNeueLTStd-Lt"/>
          <w:b/>
          <w:bCs/>
          <w:sz w:val="24"/>
          <w:szCs w:val="24"/>
        </w:rPr>
        <w:t>2</w:t>
      </w:r>
      <w:r>
        <w:rPr>
          <w:rFonts w:ascii="Times New Roman" w:hAnsi="Times New Roman" w:eastAsia="HelveticaNeueLTStd-Lt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Kaplan-Meier survival curves for all-cause mortality according to waist circumference quartiles.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Notes: </w:t>
      </w:r>
      <w:r>
        <w:rPr>
          <w:rFonts w:ascii="Times New Roman" w:hAnsi="Times New Roman" w:eastAsia="Myriad Pro Light"/>
          <w:sz w:val="24"/>
          <w:szCs w:val="24"/>
        </w:rPr>
        <w:t>The median survival duration is represented using a vertical dashed line.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114300" distR="114300">
            <wp:extent cx="5486400" cy="5486400"/>
            <wp:effectExtent l="0" t="0" r="0" b="0"/>
            <wp:docPr id="5" name="图片 5" descr="CC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C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HelveticaNeueLTStd-Lt"/>
          <w:b/>
          <w:bCs/>
          <w:sz w:val="24"/>
          <w:szCs w:val="24"/>
        </w:rPr>
        <w:t>3</w:t>
      </w:r>
      <w:r>
        <w:rPr>
          <w:rFonts w:ascii="Times New Roman" w:hAnsi="Times New Roman" w:eastAsia="HelveticaNeueLTStd-Lt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Kaplan-Meier survival curves for all-cause mortality according to calf circumference quartiles.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Notes: </w:t>
      </w:r>
      <w:r>
        <w:rPr>
          <w:rFonts w:ascii="Times New Roman" w:hAnsi="Times New Roman" w:eastAsia="Myriad Pro Light"/>
          <w:sz w:val="24"/>
          <w:szCs w:val="24"/>
        </w:rPr>
        <w:t>The median survival duration is represented using a vertical dashed line.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114300" distR="114300">
            <wp:extent cx="5486400" cy="5486400"/>
            <wp:effectExtent l="0" t="0" r="0" b="0"/>
            <wp:docPr id="7" name="图片 7" descr="BMI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MI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宋体"/>
          <w:b/>
          <w:bCs/>
          <w:sz w:val="24"/>
          <w:szCs w:val="24"/>
        </w:rPr>
        <w:t>4</w:t>
      </w:r>
      <w:r>
        <w:rPr>
          <w:rFonts w:ascii="Times New Roman" w:hAnsi="Times New Roman" w:eastAsia="HelveticaNeueLTStd-Lt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Kaplan-Meier survival curves for all-cause mortality according to body mass index quartiles. </w:t>
      </w:r>
    </w:p>
    <w:p>
      <w:pPr>
        <w:spacing w:line="360" w:lineRule="auto"/>
        <w:jc w:val="left"/>
        <w:rPr>
          <w:rFonts w:ascii="Times New Roman" w:hAnsi="Times New Roman" w:eastAsia="Myriad Pro Light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Notes: </w:t>
      </w:r>
      <w:r>
        <w:rPr>
          <w:rFonts w:ascii="Times New Roman" w:hAnsi="Times New Roman" w:eastAsia="Myriad Pro Light"/>
          <w:sz w:val="24"/>
          <w:szCs w:val="24"/>
        </w:rPr>
        <w:t>The median survival duration is represented using a vertical dashed line.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114300" distR="114300">
            <wp:extent cx="6643370" cy="5906770"/>
            <wp:effectExtent l="0" t="0" r="11430" b="11430"/>
            <wp:docPr id="3" name="图片 3" descr="WC-specif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C-specifi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590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5 </w:t>
      </w:r>
      <w:r>
        <w:rPr>
          <w:rFonts w:ascii="Times New Roman" w:hAnsi="Times New Roman"/>
          <w:sz w:val="24"/>
          <w:szCs w:val="24"/>
        </w:rPr>
        <w:t xml:space="preserve">Dose-response association between waist circumference and cause-specific mortality.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Notes: Solid blue lines are multivariable-adjusted hazard ratios, with </w:t>
      </w:r>
      <w:r>
        <w:rPr>
          <w:rFonts w:ascii="Times New Roman" w:hAnsi="Times New Roman" w:eastAsia="宋体"/>
          <w:sz w:val="24"/>
          <w:szCs w:val="24"/>
        </w:rPr>
        <w:t>shaded areas</w:t>
      </w:r>
      <w:r>
        <w:rPr>
          <w:rFonts w:ascii="Times New Roman" w:hAnsi="Times New Roman"/>
          <w:sz w:val="24"/>
          <w:szCs w:val="24"/>
        </w:rPr>
        <w:t xml:space="preserve"> showing 95% confidence intervals derived from restricted cubic spline regressions with four knots.</w:t>
      </w:r>
      <w:r>
        <w:rPr>
          <w:rFonts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Multivariate models were adjusted for baseline age, 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body mass index, </w:t>
      </w:r>
      <w:r>
        <w:rPr>
          <w:rFonts w:hint="eastAsia" w:ascii="Times New Roman" w:hAnsi="Times New Roman" w:eastAsia="宋体"/>
          <w:kern w:val="0"/>
          <w:sz w:val="24"/>
          <w:szCs w:val="24"/>
        </w:rPr>
        <w:t xml:space="preserve">calf circumference, </w:t>
      </w:r>
      <w:r>
        <w:rPr>
          <w:rFonts w:ascii="Times New Roman" w:hAnsi="Times New Roman"/>
          <w:sz w:val="24"/>
          <w:szCs w:val="24"/>
        </w:rPr>
        <w:t>hypertension, heart disease, diabetes mellitus, cerebrovascular disease, respiratory disease, and cancer.</w:t>
      </w:r>
    </w:p>
    <w:p>
      <w:pPr>
        <w:widowControl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drawing>
          <wp:inline distT="0" distB="0" distL="114300" distR="114300">
            <wp:extent cx="6643370" cy="5920740"/>
            <wp:effectExtent l="0" t="0" r="11430" b="10160"/>
            <wp:docPr id="6" name="图片 6" descr="CC-specif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C-specifi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6</w:t>
      </w:r>
      <w:r>
        <w:rPr>
          <w:rFonts w:ascii="Times New Roman" w:hAnsi="Times New Roman"/>
          <w:sz w:val="24"/>
          <w:szCs w:val="24"/>
        </w:rPr>
        <w:t xml:space="preserve"> Dose-response Association between calf circumference and cause-specific mortality.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Notes: Solid blue lines are multivariable-adjusted hazard ratios, with </w:t>
      </w:r>
      <w:r>
        <w:rPr>
          <w:rFonts w:ascii="Times New Roman" w:hAnsi="Times New Roman" w:eastAsia="宋体"/>
          <w:sz w:val="24"/>
          <w:szCs w:val="24"/>
        </w:rPr>
        <w:t>shaded areas</w:t>
      </w:r>
      <w:r>
        <w:rPr>
          <w:rFonts w:ascii="Times New Roman" w:hAnsi="Times New Roman"/>
          <w:sz w:val="24"/>
          <w:szCs w:val="24"/>
        </w:rPr>
        <w:t xml:space="preserve"> showing 95% confidence intervals derived from restricted cubic spline regressions with four knots. Reference lines for no association are indicated by dashed black bold lines at a hazard ratio of 1.0.</w:t>
      </w:r>
      <w:r>
        <w:rPr>
          <w:rFonts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Multivariate models were adjusted for baseline age, 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/>
          <w:sz w:val="24"/>
          <w:szCs w:val="24"/>
        </w:rPr>
        <w:t xml:space="preserve">, body mass index, waist circumference, hypertension, heart disease, diabetes mellitus, cerebrovascular disease, respiratory disease, and cancer.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drawing>
          <wp:inline distT="0" distB="0" distL="114300" distR="114300">
            <wp:extent cx="6643370" cy="5920740"/>
            <wp:effectExtent l="0" t="0" r="11430" b="10160"/>
            <wp:docPr id="8" name="图片 8" descr="B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M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7</w:t>
      </w:r>
      <w:r>
        <w:rPr>
          <w:rFonts w:ascii="Times New Roman" w:hAnsi="Times New Roman"/>
          <w:sz w:val="24"/>
          <w:szCs w:val="24"/>
        </w:rPr>
        <w:t xml:space="preserve"> Dose-response association between body mass index and cause-specific </w:t>
      </w:r>
      <w:r>
        <w:rPr>
          <w:rFonts w:hint="eastAsia"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ortality.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Notes: Solid blue lines are multivariable-adjusted hazard ratios, with </w:t>
      </w:r>
      <w:r>
        <w:rPr>
          <w:rFonts w:ascii="Times New Roman" w:hAnsi="Times New Roman" w:eastAsia="宋体"/>
          <w:sz w:val="24"/>
          <w:szCs w:val="24"/>
        </w:rPr>
        <w:t>shaded areas</w:t>
      </w:r>
      <w:r>
        <w:rPr>
          <w:rFonts w:ascii="Times New Roman" w:hAnsi="Times New Roman"/>
          <w:sz w:val="24"/>
          <w:szCs w:val="24"/>
        </w:rPr>
        <w:t xml:space="preserve"> showing 95% confidence intervals derived from restricted cubic spline regressions with four knots. Reference lines for no association are indicated by dashed black bold lines at a hazard ratio of 1.0.</w:t>
      </w:r>
      <w:r>
        <w:rPr>
          <w:rFonts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Multivariate models were adjusted for baseline age, 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waist circumference, calf circumference, hypertension, heart disease, diabetes mellitus, cerebrovascular disease, respiratory disease, and cancer.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6645910" cy="8919210"/>
            <wp:effectExtent l="0" t="0" r="2540" b="0"/>
            <wp:docPr id="1919056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056111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8 </w:t>
      </w:r>
      <w:bookmarkStart w:id="1" w:name="OLE_LINK5"/>
      <w:r>
        <w:rPr>
          <w:rFonts w:ascii="Times New Roman" w:hAnsi="Times New Roman"/>
          <w:sz w:val="24"/>
          <w:szCs w:val="24"/>
        </w:rPr>
        <w:t>Association of waist-calf circumference ratio with all-cause and cause-specific mortality stratified by age</w:t>
      </w:r>
      <w:r>
        <w:rPr>
          <w:rFonts w:hint="eastAsia" w:ascii="Times New Roman" w:hAnsi="Times New Roman"/>
          <w:sz w:val="24"/>
          <w:szCs w:val="24"/>
        </w:rPr>
        <w:t xml:space="preserve"> or sex</w:t>
      </w:r>
      <w:bookmarkEnd w:id="1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2" w:name="OLE_LINK3"/>
    </w:p>
    <w:p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HR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hazard ratio; </w:t>
      </w:r>
      <w:r>
        <w:rPr>
          <w:rFonts w:ascii="Times New Roman" w:hAnsi="Times New Roman"/>
          <w:i/>
          <w:iCs/>
          <w:sz w:val="24"/>
          <w:szCs w:val="24"/>
        </w:rPr>
        <w:t>CI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confidence interval; </w:t>
      </w:r>
      <w:r>
        <w:rPr>
          <w:rFonts w:ascii="Times New Roman" w:hAnsi="Times New Roman"/>
          <w:i/>
          <w:iCs/>
          <w:sz w:val="24"/>
          <w:szCs w:val="24"/>
        </w:rPr>
        <w:t xml:space="preserve">Q </w:t>
      </w:r>
      <w:r>
        <w:rPr>
          <w:rFonts w:ascii="Times New Roman" w:hAnsi="Times New Roman"/>
          <w:sz w:val="24"/>
          <w:szCs w:val="24"/>
        </w:rPr>
        <w:t xml:space="preserve">quartile. </w:t>
      </w:r>
    </w:p>
    <w:p>
      <w:pPr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Notes: Multivariate models were adjusted for</w:t>
      </w:r>
      <w:r>
        <w:rPr>
          <w:rFonts w:hint="eastAsia" w:ascii="Times New Roman" w:hAnsi="Times New Roman"/>
          <w:sz w:val="24"/>
          <w:szCs w:val="24"/>
        </w:rPr>
        <w:t xml:space="preserve"> age,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>, body mass</w:t>
      </w:r>
      <w:r>
        <w:rPr>
          <w:rFonts w:ascii="Times New Roman" w:hAnsi="Times New Roman"/>
          <w:sz w:val="24"/>
          <w:szCs w:val="24"/>
        </w:rPr>
        <w:t xml:space="preserve"> index, hypertension, heart disease, diabetes mellitus, cerebrovascular disease, respiratory disease, and cancer </w:t>
      </w:r>
      <w:r>
        <w:rPr>
          <w:rFonts w:ascii="Times New Roman" w:hAnsi="Times New Roman" w:eastAsia="CharisSIL"/>
          <w:kern w:val="0"/>
          <w:sz w:val="24"/>
          <w:szCs w:val="24"/>
          <w:lang w:bidi="ar"/>
        </w:rPr>
        <w:t>except the stratification factor itself</w:t>
      </w:r>
      <w:r>
        <w:rPr>
          <w:rFonts w:ascii="Times New Roman" w:hAnsi="Times New Roman"/>
          <w:sz w:val="24"/>
          <w:szCs w:val="24"/>
        </w:rPr>
        <w:t>.</w:t>
      </w:r>
      <w:bookmarkEnd w:id="2"/>
      <w:bookmarkStart w:id="3" w:name="OLE_LINK1"/>
    </w:p>
    <w:bookmarkEnd w:id="3"/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drawing>
          <wp:inline distT="0" distB="0" distL="0" distR="0">
            <wp:extent cx="6645910" cy="8919210"/>
            <wp:effectExtent l="0" t="0" r="2540" b="0"/>
            <wp:docPr id="14793631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63180" name="图片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Association of waist circumference with all-cause and cause-specific mortality stratified by age </w:t>
      </w:r>
      <w:r>
        <w:rPr>
          <w:rFonts w:hint="eastAsia"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z w:val="24"/>
          <w:szCs w:val="24"/>
        </w:rPr>
        <w:t xml:space="preserve"> sex.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HR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hazard ratio; </w:t>
      </w:r>
      <w:r>
        <w:rPr>
          <w:rFonts w:ascii="Times New Roman" w:hAnsi="Times New Roman"/>
          <w:i/>
          <w:iCs/>
          <w:sz w:val="24"/>
          <w:szCs w:val="24"/>
        </w:rPr>
        <w:t>CI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confidence interval; </w:t>
      </w:r>
      <w:r>
        <w:rPr>
          <w:rFonts w:ascii="Times New Roman" w:hAnsi="Times New Roman"/>
          <w:i/>
          <w:iCs/>
          <w:sz w:val="24"/>
          <w:szCs w:val="24"/>
        </w:rPr>
        <w:t xml:space="preserve">Q </w:t>
      </w:r>
      <w:r>
        <w:rPr>
          <w:rFonts w:ascii="Times New Roman" w:hAnsi="Times New Roman"/>
          <w:sz w:val="24"/>
          <w:szCs w:val="24"/>
        </w:rPr>
        <w:t xml:space="preserve">quartile.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Notes: Multivariate models were adjusted for age,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>, body mass</w:t>
      </w:r>
      <w:r>
        <w:rPr>
          <w:rFonts w:ascii="Times New Roman" w:hAnsi="Times New Roman"/>
          <w:sz w:val="24"/>
          <w:szCs w:val="24"/>
        </w:rPr>
        <w:t xml:space="preserve"> index, calf circumference, hypertension, heart disease, diabetes mellitus, cerebrovascular disease, respiratory disease, and cancer </w:t>
      </w:r>
      <w:r>
        <w:rPr>
          <w:rFonts w:ascii="Times New Roman" w:hAnsi="Times New Roman" w:eastAsia="CharisSIL"/>
          <w:kern w:val="0"/>
          <w:sz w:val="24"/>
          <w:szCs w:val="24"/>
          <w:lang w:bidi="ar"/>
        </w:rPr>
        <w:t>except the stratification factor itself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drawing>
          <wp:inline distT="0" distB="0" distL="0" distR="0">
            <wp:extent cx="6645910" cy="8919210"/>
            <wp:effectExtent l="0" t="0" r="2540" b="0"/>
            <wp:docPr id="12314091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409102" name="图片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Association of </w:t>
      </w:r>
      <w:r>
        <w:rPr>
          <w:rFonts w:hint="eastAsia" w:ascii="Times New Roman" w:hAnsi="Times New Roman"/>
          <w:sz w:val="24"/>
          <w:szCs w:val="24"/>
        </w:rPr>
        <w:t>calf</w:t>
      </w:r>
      <w:r>
        <w:rPr>
          <w:rFonts w:ascii="Times New Roman" w:hAnsi="Times New Roman"/>
          <w:sz w:val="24"/>
          <w:szCs w:val="24"/>
        </w:rPr>
        <w:t xml:space="preserve"> circumference with all-cause and cause-specific mortality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stratified by age </w:t>
      </w:r>
      <w:r>
        <w:rPr>
          <w:rFonts w:hint="eastAsia"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z w:val="24"/>
          <w:szCs w:val="24"/>
        </w:rPr>
        <w:t xml:space="preserve"> sex.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HR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hazard ratio; </w:t>
      </w:r>
      <w:r>
        <w:rPr>
          <w:rFonts w:ascii="Times New Roman" w:hAnsi="Times New Roman"/>
          <w:i/>
          <w:iCs/>
          <w:sz w:val="24"/>
          <w:szCs w:val="24"/>
        </w:rPr>
        <w:t>CI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confidence interval; </w:t>
      </w:r>
      <w:r>
        <w:rPr>
          <w:rFonts w:ascii="Times New Roman" w:hAnsi="Times New Roman"/>
          <w:i/>
          <w:iCs/>
          <w:sz w:val="24"/>
          <w:szCs w:val="24"/>
        </w:rPr>
        <w:t xml:space="preserve">Q </w:t>
      </w:r>
      <w:r>
        <w:rPr>
          <w:rFonts w:ascii="Times New Roman" w:hAnsi="Times New Roman"/>
          <w:sz w:val="24"/>
          <w:szCs w:val="24"/>
        </w:rPr>
        <w:t xml:space="preserve">quartile.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Notes: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Multivariate models were adjusted for age,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>, body mass</w:t>
      </w:r>
      <w:r>
        <w:rPr>
          <w:rFonts w:ascii="Times New Roman" w:hAnsi="Times New Roman"/>
          <w:sz w:val="24"/>
          <w:szCs w:val="24"/>
        </w:rPr>
        <w:t xml:space="preserve"> index, </w:t>
      </w:r>
      <w:r>
        <w:rPr>
          <w:rFonts w:hint="eastAsia" w:ascii="Times New Roman" w:hAnsi="Times New Roman"/>
          <w:sz w:val="24"/>
          <w:szCs w:val="24"/>
        </w:rPr>
        <w:t>waist</w:t>
      </w:r>
      <w:r>
        <w:rPr>
          <w:rFonts w:ascii="Times New Roman" w:hAnsi="Times New Roman"/>
          <w:sz w:val="24"/>
          <w:szCs w:val="24"/>
        </w:rPr>
        <w:t xml:space="preserve"> circumference, hypertension, heart disease, diabetes mellitus, cerebrovascular disease, respiratory disease, and cancer </w:t>
      </w:r>
      <w:r>
        <w:rPr>
          <w:rFonts w:ascii="Times New Roman" w:hAnsi="Times New Roman" w:eastAsia="CharisSIL"/>
          <w:kern w:val="0"/>
          <w:sz w:val="24"/>
          <w:szCs w:val="24"/>
          <w:lang w:bidi="ar"/>
        </w:rPr>
        <w:t>except the stratification factor itself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drawing>
          <wp:inline distT="0" distB="0" distL="0" distR="0">
            <wp:extent cx="6645910" cy="8919210"/>
            <wp:effectExtent l="0" t="0" r="2540" b="0"/>
            <wp:docPr id="123911556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15568" name="图片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1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11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Association of </w:t>
      </w:r>
      <w:r>
        <w:rPr>
          <w:rFonts w:hint="eastAsia" w:ascii="Times New Roman" w:hAnsi="Times New Roman"/>
          <w:sz w:val="24"/>
          <w:szCs w:val="24"/>
        </w:rPr>
        <w:t>body mass index</w:t>
      </w:r>
      <w:r>
        <w:rPr>
          <w:rFonts w:ascii="Times New Roman" w:hAnsi="Times New Roman"/>
          <w:sz w:val="24"/>
          <w:szCs w:val="24"/>
        </w:rPr>
        <w:t xml:space="preserve"> with all-cause and cause-specific mortality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stratified by age </w:t>
      </w:r>
      <w:r>
        <w:rPr>
          <w:rFonts w:hint="eastAsia"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z w:val="24"/>
          <w:szCs w:val="24"/>
        </w:rPr>
        <w:t xml:space="preserve"> sex.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HR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hazard ratio; </w:t>
      </w:r>
      <w:r>
        <w:rPr>
          <w:rFonts w:ascii="Times New Roman" w:hAnsi="Times New Roman"/>
          <w:i/>
          <w:iCs/>
          <w:sz w:val="24"/>
          <w:szCs w:val="24"/>
        </w:rPr>
        <w:t>CI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confidence interval; </w:t>
      </w:r>
      <w:r>
        <w:rPr>
          <w:rFonts w:ascii="Times New Roman" w:hAnsi="Times New Roman"/>
          <w:i/>
          <w:iCs/>
          <w:sz w:val="24"/>
          <w:szCs w:val="24"/>
        </w:rPr>
        <w:t xml:space="preserve">Q </w:t>
      </w:r>
      <w:r>
        <w:rPr>
          <w:rFonts w:ascii="Times New Roman" w:hAnsi="Times New Roman"/>
          <w:sz w:val="24"/>
          <w:szCs w:val="24"/>
        </w:rPr>
        <w:t xml:space="preserve">quartile.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Notes: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Multivariate models were adjusted for age,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waist</w:t>
      </w:r>
      <w:r>
        <w:rPr>
          <w:rFonts w:ascii="Times New Roman" w:hAnsi="Times New Roman"/>
          <w:sz w:val="24"/>
          <w:szCs w:val="24"/>
        </w:rPr>
        <w:t xml:space="preserve"> circumference, </w:t>
      </w:r>
      <w:r>
        <w:rPr>
          <w:rFonts w:hint="eastAsia" w:ascii="Times New Roman" w:hAnsi="Times New Roman"/>
          <w:sz w:val="24"/>
          <w:szCs w:val="24"/>
        </w:rPr>
        <w:t xml:space="preserve">calf circumference, </w:t>
      </w:r>
      <w:r>
        <w:rPr>
          <w:rFonts w:ascii="Times New Roman" w:hAnsi="Times New Roman"/>
          <w:sz w:val="24"/>
          <w:szCs w:val="24"/>
        </w:rPr>
        <w:t xml:space="preserve">hypertension, heart disease, diabetes mellitus, cerebrovascular disease, respiratory disease, and cancer </w:t>
      </w:r>
      <w:r>
        <w:rPr>
          <w:rFonts w:ascii="Times New Roman" w:hAnsi="Times New Roman" w:eastAsia="CharisSIL"/>
          <w:kern w:val="0"/>
          <w:sz w:val="24"/>
          <w:szCs w:val="24"/>
          <w:lang w:bidi="ar"/>
        </w:rPr>
        <w:t>except the stratification factor itself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6645910" cy="7748270"/>
            <wp:effectExtent l="0" t="0" r="2540" b="5080"/>
            <wp:docPr id="13254169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16999" name="图片 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  <w:rPr>
          <w:rStyle w:val="7"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12</w:t>
      </w:r>
      <w:r>
        <w:rPr>
          <w:rFonts w:ascii="Times New Roman" w:hAnsi="Times New Roman" w:eastAsia="TimesLTStd-Bold"/>
          <w:b/>
          <w:bCs/>
          <w:kern w:val="0"/>
          <w:sz w:val="24"/>
          <w:szCs w:val="24"/>
        </w:rPr>
        <w:t xml:space="preserve"> </w:t>
      </w:r>
      <w:bookmarkStart w:id="4" w:name="OLE_LINK6"/>
      <w:r>
        <w:rPr>
          <w:rFonts w:ascii="Times New Roman" w:hAnsi="Times New Roman"/>
          <w:sz w:val="24"/>
          <w:szCs w:val="24"/>
        </w:rPr>
        <w:t>Sensitivity analyses for the association of anthropometric measures with all-cause and cause-specific mortality after excluding participants with missing covariate data</w:t>
      </w:r>
      <w:bookmarkEnd w:id="4"/>
      <w:r>
        <w:rPr>
          <w:rFonts w:ascii="Times New Roman" w:hAnsi="Times New Roman"/>
          <w:sz w:val="24"/>
          <w:szCs w:val="24"/>
        </w:rPr>
        <w:t>.</w:t>
      </w:r>
      <w:r>
        <w:rPr>
          <w:rStyle w:val="7"/>
          <w:i w:val="0"/>
          <w:iCs w:val="0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HR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hazard ratio; </w:t>
      </w:r>
      <w:r>
        <w:rPr>
          <w:rFonts w:ascii="Times New Roman" w:hAnsi="Times New Roman"/>
          <w:i/>
          <w:iCs/>
          <w:sz w:val="24"/>
          <w:szCs w:val="24"/>
        </w:rPr>
        <w:t>CI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confidence interval; </w:t>
      </w:r>
      <w:r>
        <w:rPr>
          <w:rFonts w:ascii="Times New Roman" w:hAnsi="Times New Roman"/>
          <w:i/>
          <w:iCs/>
          <w:sz w:val="24"/>
          <w:szCs w:val="24"/>
        </w:rPr>
        <w:t xml:space="preserve">Q </w:t>
      </w:r>
      <w:r>
        <w:rPr>
          <w:rFonts w:ascii="Times New Roman" w:hAnsi="Times New Roman"/>
          <w:sz w:val="24"/>
          <w:szCs w:val="24"/>
        </w:rPr>
        <w:t xml:space="preserve">quartile.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Notes: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Multivariate models were adjusted for age, 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>, body mass</w:t>
      </w:r>
      <w:r>
        <w:rPr>
          <w:rFonts w:ascii="Times New Roman" w:hAnsi="Times New Roman"/>
          <w:sz w:val="24"/>
          <w:szCs w:val="24"/>
        </w:rPr>
        <w:t xml:space="preserve"> index, hypertension, heart disease, diabetes mellitus, cerebrovascular disease, respiratory disease, and cancer, </w:t>
      </w:r>
      <w:r>
        <w:rPr>
          <w:rFonts w:hint="eastAsia" w:ascii="Times New Roman" w:hAnsi="Times New Roman"/>
          <w:sz w:val="24"/>
          <w:szCs w:val="24"/>
          <w:lang w:bidi="ar"/>
        </w:rPr>
        <w:t>and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further adjusted for calf circumference</w:t>
      </w:r>
      <w:r>
        <w:rPr>
          <w:rFonts w:ascii="Times New Roman" w:hAnsi="Times New Roman" w:eastAsia="宋体"/>
          <w:kern w:val="0"/>
          <w:sz w:val="24"/>
          <w:szCs w:val="24"/>
          <w:lang w:bidi="ar"/>
        </w:rPr>
        <w:t xml:space="preserve"> </w:t>
      </w:r>
      <w:r>
        <w:rPr>
          <w:rFonts w:ascii="Times New Roman" w:hAnsi="Times New Roman"/>
          <w:sz w:val="24"/>
          <w:szCs w:val="24"/>
        </w:rPr>
        <w:t>in the waist circumference model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waist circumference in the calf circumference model</w:t>
      </w:r>
      <w:r>
        <w:rPr>
          <w:rFonts w:hint="eastAsia" w:ascii="Times New Roman" w:hAnsi="Times New Roman"/>
          <w:sz w:val="24"/>
          <w:szCs w:val="24"/>
        </w:rPr>
        <w:t xml:space="preserve">, and </w:t>
      </w:r>
      <w:r>
        <w:rPr>
          <w:rFonts w:ascii="Times New Roman" w:hAnsi="Times New Roman"/>
          <w:sz w:val="24"/>
          <w:szCs w:val="24"/>
        </w:rPr>
        <w:t>waist circumference</w:t>
      </w:r>
      <w:r>
        <w:rPr>
          <w:rFonts w:hint="eastAsia"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calf circumference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the </w:t>
      </w:r>
      <w:r>
        <w:rPr>
          <w:rFonts w:hint="eastAsia" w:ascii="Times New Roman" w:hAnsi="Times New Roman"/>
          <w:sz w:val="24"/>
          <w:szCs w:val="24"/>
        </w:rPr>
        <w:t>body mass index</w:t>
      </w:r>
      <w:r>
        <w:rPr>
          <w:rFonts w:ascii="Times New Roman" w:hAnsi="Times New Roman"/>
          <w:sz w:val="24"/>
          <w:szCs w:val="24"/>
        </w:rPr>
        <w:t xml:space="preserve"> model.</w:t>
      </w: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6645910" cy="7748270"/>
            <wp:effectExtent l="0" t="0" r="2540" b="5080"/>
            <wp:docPr id="3348235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823598" name="图片 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  <w:rPr>
          <w:rStyle w:val="7"/>
          <w:rFonts w:eastAsia="宋体"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</w:t>
      </w:r>
      <w:r>
        <w:rPr>
          <w:rFonts w:hint="eastAsia"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13</w:t>
      </w:r>
      <w:r>
        <w:rPr>
          <w:rFonts w:ascii="Times New Roman" w:hAnsi="Times New Roman" w:eastAsia="TimesLTStd-Bold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Sensitivity analyses for the association of anthropometric measures with all-cause and cause-specific mortality after excluding participants who had diabetes mellitus, heart disease, cerebrovascular disease, </w:t>
      </w:r>
      <w:r>
        <w:rPr>
          <w:rFonts w:hint="eastAsia" w:ascii="Times New Roman" w:hAnsi="Times New Roman"/>
          <w:sz w:val="24"/>
          <w:szCs w:val="24"/>
        </w:rPr>
        <w:t>and</w:t>
      </w:r>
      <w:r>
        <w:rPr>
          <w:rFonts w:ascii="Times New Roman" w:hAnsi="Times New Roman"/>
          <w:sz w:val="24"/>
          <w:szCs w:val="24"/>
        </w:rPr>
        <w:t xml:space="preserve"> cancer.</w:t>
      </w:r>
      <w:r>
        <w:rPr>
          <w:rStyle w:val="7"/>
          <w:rFonts w:eastAsia="宋体"/>
          <w:i w:val="0"/>
          <w:iCs w:val="0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HR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hazard ratio; </w:t>
      </w:r>
      <w:r>
        <w:rPr>
          <w:rFonts w:ascii="Times New Roman" w:hAnsi="Times New Roman"/>
          <w:i/>
          <w:iCs/>
          <w:sz w:val="24"/>
          <w:szCs w:val="24"/>
        </w:rPr>
        <w:t>CI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confidence interval; </w:t>
      </w:r>
      <w:r>
        <w:rPr>
          <w:rFonts w:ascii="Times New Roman" w:hAnsi="Times New Roman"/>
          <w:i/>
          <w:iCs/>
          <w:sz w:val="24"/>
          <w:szCs w:val="24"/>
        </w:rPr>
        <w:t xml:space="preserve">Q </w:t>
      </w:r>
      <w:r>
        <w:rPr>
          <w:rFonts w:ascii="Times New Roman" w:hAnsi="Times New Roman"/>
          <w:sz w:val="24"/>
          <w:szCs w:val="24"/>
        </w:rPr>
        <w:t xml:space="preserve">quartile. </w:t>
      </w:r>
    </w:p>
    <w:p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Notes: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Multivariate models were adjusted for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age, sex, marital status, education, residence, smoking status, drinking status, regular exercise, 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intake of fruit, </w:t>
      </w:r>
      <w:r>
        <w:rPr>
          <w:rFonts w:ascii="Times New Roman" w:hAnsi="Times New Roman" w:eastAsia="Cambria"/>
          <w:kern w:val="0"/>
          <w:sz w:val="24"/>
          <w:szCs w:val="24"/>
        </w:rPr>
        <w:t>intake of vegetables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meat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, </w:t>
      </w:r>
      <w:r>
        <w:rPr>
          <w:rFonts w:ascii="Times New Roman" w:hAnsi="Times New Roman" w:eastAsia="Cambria"/>
          <w:kern w:val="0"/>
          <w:sz w:val="24"/>
          <w:szCs w:val="24"/>
        </w:rPr>
        <w:t>intake of fish</w:t>
      </w:r>
      <w:r>
        <w:rPr>
          <w:rFonts w:ascii="Times New Roman" w:hAnsi="Times New Roman" w:eastAsia="宋体"/>
          <w:kern w:val="0"/>
          <w:sz w:val="24"/>
          <w:szCs w:val="24"/>
        </w:rPr>
        <w:t>, body mass</w:t>
      </w:r>
      <w:r>
        <w:rPr>
          <w:rFonts w:ascii="Times New Roman" w:hAnsi="Times New Roman"/>
          <w:sz w:val="24"/>
          <w:szCs w:val="24"/>
        </w:rPr>
        <w:t xml:space="preserve"> index, hypertension, and respiratory disease, </w:t>
      </w:r>
      <w:r>
        <w:rPr>
          <w:rFonts w:hint="eastAsia" w:ascii="Times New Roman" w:hAnsi="Times New Roman"/>
          <w:sz w:val="24"/>
          <w:szCs w:val="24"/>
          <w:lang w:bidi="ar"/>
        </w:rPr>
        <w:t>and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further adjusted for calf circumference</w:t>
      </w:r>
      <w:r>
        <w:rPr>
          <w:rFonts w:ascii="Times New Roman" w:hAnsi="Times New Roman" w:eastAsia="宋体"/>
          <w:kern w:val="0"/>
          <w:sz w:val="24"/>
          <w:szCs w:val="24"/>
          <w:lang w:bidi="ar"/>
        </w:rPr>
        <w:t xml:space="preserve"> </w:t>
      </w:r>
      <w:r>
        <w:rPr>
          <w:rFonts w:ascii="Times New Roman" w:hAnsi="Times New Roman"/>
          <w:sz w:val="24"/>
          <w:szCs w:val="24"/>
        </w:rPr>
        <w:t>in the waist circumference model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waist circumference in the calf circumference model</w:t>
      </w:r>
      <w:r>
        <w:rPr>
          <w:rFonts w:hint="eastAsia" w:ascii="Times New Roman" w:hAnsi="Times New Roman"/>
          <w:sz w:val="24"/>
          <w:szCs w:val="24"/>
        </w:rPr>
        <w:t xml:space="preserve">, and </w:t>
      </w:r>
      <w:r>
        <w:rPr>
          <w:rFonts w:ascii="Times New Roman" w:hAnsi="Times New Roman"/>
          <w:sz w:val="24"/>
          <w:szCs w:val="24"/>
        </w:rPr>
        <w:t>waist circumference</w:t>
      </w:r>
      <w:r>
        <w:rPr>
          <w:rFonts w:hint="eastAsia"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calf circumference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the </w:t>
      </w:r>
      <w:r>
        <w:rPr>
          <w:rFonts w:hint="eastAsia" w:ascii="Times New Roman" w:hAnsi="Times New Roman"/>
          <w:sz w:val="24"/>
          <w:szCs w:val="24"/>
        </w:rPr>
        <w:t>body mass index</w:t>
      </w:r>
      <w:r>
        <w:rPr>
          <w:rFonts w:ascii="Times New Roman" w:hAnsi="Times New Roman"/>
          <w:sz w:val="24"/>
          <w:szCs w:val="24"/>
        </w:rPr>
        <w:t xml:space="preserve"> model.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Un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CAECI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NeueLTStd-L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LTStd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 Pro Light">
    <w:panose1 w:val="020B0603030403020204"/>
    <w:charset w:val="00"/>
    <w:family w:val="swiss"/>
    <w:pitch w:val="default"/>
    <w:sig w:usb0="20000287" w:usb1="00000001" w:usb2="0000000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EwNjYwNrA0NzEyt7BQ0lEKTi0uzszPAykwrQUAG3KZBSwAAAA="/>
    <w:docVar w:name="commondata" w:val="eyJoZGlkIjoiYTc2ZGZiNzZiNDVlOGViOWVmM2JhOTY0NGJkNjUyYzgifQ=="/>
  </w:docVars>
  <w:rsids>
    <w:rsidRoot w:val="0084774B"/>
    <w:rsid w:val="007074C6"/>
    <w:rsid w:val="00821ABB"/>
    <w:rsid w:val="00830205"/>
    <w:rsid w:val="0084774B"/>
    <w:rsid w:val="00890096"/>
    <w:rsid w:val="00B04872"/>
    <w:rsid w:val="00B7567E"/>
    <w:rsid w:val="00BB59D5"/>
    <w:rsid w:val="00C37D86"/>
    <w:rsid w:val="00D86590"/>
    <w:rsid w:val="00DA02B0"/>
    <w:rsid w:val="00E35C28"/>
    <w:rsid w:val="00E46047"/>
    <w:rsid w:val="00F419C0"/>
    <w:rsid w:val="00F77844"/>
    <w:rsid w:val="00FB40AA"/>
    <w:rsid w:val="00FD0794"/>
    <w:rsid w:val="018534BF"/>
    <w:rsid w:val="047B7E8C"/>
    <w:rsid w:val="093E6602"/>
    <w:rsid w:val="0FAA63D7"/>
    <w:rsid w:val="138547F3"/>
    <w:rsid w:val="164777E6"/>
    <w:rsid w:val="17D63A33"/>
    <w:rsid w:val="17FF1AE2"/>
    <w:rsid w:val="195520C2"/>
    <w:rsid w:val="1BCD6688"/>
    <w:rsid w:val="1DB85049"/>
    <w:rsid w:val="225C3164"/>
    <w:rsid w:val="24BE6297"/>
    <w:rsid w:val="25DE0E8A"/>
    <w:rsid w:val="276660B4"/>
    <w:rsid w:val="2BAA266B"/>
    <w:rsid w:val="2D4E4F3F"/>
    <w:rsid w:val="2EF76BE5"/>
    <w:rsid w:val="32A27071"/>
    <w:rsid w:val="3456351B"/>
    <w:rsid w:val="39710B8C"/>
    <w:rsid w:val="3AB41EA7"/>
    <w:rsid w:val="3FA7328E"/>
    <w:rsid w:val="40560607"/>
    <w:rsid w:val="40AF2755"/>
    <w:rsid w:val="466E23F1"/>
    <w:rsid w:val="4764757E"/>
    <w:rsid w:val="48911D12"/>
    <w:rsid w:val="49C46976"/>
    <w:rsid w:val="4FA87A09"/>
    <w:rsid w:val="506F4ACA"/>
    <w:rsid w:val="563851AC"/>
    <w:rsid w:val="56931646"/>
    <w:rsid w:val="59F36CDF"/>
    <w:rsid w:val="5AE63D6C"/>
    <w:rsid w:val="62153C76"/>
    <w:rsid w:val="66BD65CF"/>
    <w:rsid w:val="6FF02EC5"/>
    <w:rsid w:val="709C4523"/>
    <w:rsid w:val="790949D5"/>
    <w:rsid w:val="7AFD508D"/>
    <w:rsid w:val="7C224C44"/>
    <w:rsid w:val="7CD5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eastAsia="zh-CN" w:bidi="ar-SA"/>
    </w:rPr>
  </w:style>
  <w:style w:type="table" w:styleId="4">
    <w:name w:val="Table Grid"/>
    <w:basedOn w:val="3"/>
    <w:qFormat/>
    <w:uiPriority w:val="99"/>
    <w:pPr>
      <w:widowControl w:val="0"/>
      <w:spacing w:after="200" w:line="276" w:lineRule="auto"/>
      <w:jc w:val="both"/>
    </w:pPr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15"/>
    <w:basedOn w:val="5"/>
    <w:qFormat/>
    <w:uiPriority w:val="0"/>
    <w:rPr>
      <w:rFonts w:hint="default" w:ascii="Times New Roman" w:hAnsi="Times New Roman" w:cs="Times New Roman"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1384</Words>
  <Characters>7892</Characters>
  <Lines>65</Lines>
  <Paragraphs>18</Paragraphs>
  <TotalTime>18</TotalTime>
  <ScaleCrop>false</ScaleCrop>
  <LinksUpToDate>false</LinksUpToDate>
  <CharactersWithSpaces>9258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2023-04-01T14:30:00Z</dcterms:created>
  <dc:creator>w1213@ssvip365.ru</dc:creator>
  <cp:lastModifiedBy>dame</cp:lastModifiedBy>
  <dcterms:modified xsi:type="dcterms:W3CDTF">2023-08-14T07:52:46Z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7EAB07C0F3644288AFFED7A9A54B86CD_12</vt:lpwstr>
  </property>
</Properties>
</file>