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0DB04EE" w14:textId="59F2890A" w:rsidR="00E06D16" w:rsidRPr="00F91960" w:rsidRDefault="00E06D16" w:rsidP="00E06D16">
      <w:pPr>
        <w:rPr>
          <w:i/>
          <w:iCs/>
        </w:rPr>
      </w:pPr>
      <w:bookmarkStart w:id="0" w:name="_GoBack"/>
      <w:r w:rsidRPr="00F91960">
        <w:rPr>
          <w:i/>
          <w:iCs/>
        </w:rPr>
        <w:t xml:space="preserve">Supplementary File </w:t>
      </w:r>
      <w:r>
        <w:rPr>
          <w:i/>
          <w:iCs/>
        </w:rPr>
        <w:t>1</w:t>
      </w:r>
      <w:r w:rsidRPr="00F91960">
        <w:rPr>
          <w:i/>
          <w:iCs/>
        </w:rPr>
        <w:t>.</w:t>
      </w:r>
    </w:p>
    <w:p w14:paraId="43290DD4" w14:textId="398C1BDB" w:rsidR="00FD19A9" w:rsidRDefault="00E06D16" w:rsidP="00ED7A09">
      <w:pPr>
        <w:spacing w:after="240"/>
        <w:rPr>
          <w:b/>
          <w:bCs/>
          <w:sz w:val="24"/>
          <w:szCs w:val="21"/>
        </w:rPr>
      </w:pPr>
      <w:r>
        <w:rPr>
          <w:b/>
          <w:bCs/>
          <w:sz w:val="24"/>
          <w:szCs w:val="21"/>
        </w:rPr>
        <w:t>Policy Document Review</w:t>
      </w:r>
      <w:r w:rsidR="00D01620">
        <w:rPr>
          <w:b/>
          <w:bCs/>
          <w:sz w:val="24"/>
          <w:szCs w:val="21"/>
        </w:rPr>
        <w:t xml:space="preserve"> – </w:t>
      </w:r>
      <w:r w:rsidR="00B34395">
        <w:rPr>
          <w:b/>
          <w:bCs/>
          <w:sz w:val="24"/>
          <w:szCs w:val="21"/>
        </w:rPr>
        <w:t>Methods</w:t>
      </w:r>
    </w:p>
    <w:p w14:paraId="68FB9407" w14:textId="5F9089A4" w:rsidR="00E06D16" w:rsidRPr="00E06D16" w:rsidRDefault="00E06D16" w:rsidP="007F3F13">
      <w:pPr>
        <w:pStyle w:val="Heading2"/>
        <w:spacing w:after="120"/>
        <w:rPr>
          <w:rFonts w:ascii="Arial" w:hAnsi="Arial" w:cs="Arial"/>
          <w:b/>
          <w:bCs/>
          <w:sz w:val="22"/>
          <w:szCs w:val="22"/>
        </w:rPr>
      </w:pPr>
      <w:r w:rsidRPr="00E06D16">
        <w:rPr>
          <w:rFonts w:ascii="Arial" w:hAnsi="Arial" w:cs="Arial"/>
          <w:b/>
          <w:bCs/>
          <w:sz w:val="22"/>
          <w:szCs w:val="22"/>
        </w:rPr>
        <w:t>Policy Document Selection</w:t>
      </w:r>
    </w:p>
    <w:p w14:paraId="451BE696" w14:textId="4B1EF996" w:rsidR="007F3F13" w:rsidRDefault="00AA1F0B" w:rsidP="007C7369">
      <w:pPr>
        <w:jc w:val="both"/>
      </w:pPr>
      <w:r>
        <w:t xml:space="preserve">The review sought to identify </w:t>
      </w:r>
      <w:r w:rsidR="00E06D16">
        <w:t xml:space="preserve">both local views of what is important with regards to </w:t>
      </w:r>
      <w:r>
        <w:t xml:space="preserve">health and </w:t>
      </w:r>
      <w:r w:rsidR="00E06D16">
        <w:t>climate change and the broader national perspective of what is considered important at the local level</w:t>
      </w:r>
      <w:r>
        <w:t>. P</w:t>
      </w:r>
      <w:r w:rsidR="00E06D16">
        <w:t xml:space="preserve">olicy documents for this review were </w:t>
      </w:r>
      <w:r>
        <w:t xml:space="preserve">therefore </w:t>
      </w:r>
      <w:r w:rsidR="00E06D16">
        <w:t xml:space="preserve">split into two tiers. </w:t>
      </w:r>
    </w:p>
    <w:p w14:paraId="1F055999" w14:textId="21766DC0" w:rsidR="00AA1F0B" w:rsidRDefault="00D01620" w:rsidP="007C7369">
      <w:pPr>
        <w:jc w:val="both"/>
      </w:pPr>
      <w:r w:rsidRPr="00D01620">
        <w:rPr>
          <w:i/>
          <w:iCs/>
        </w:rPr>
        <w:t>Tier one.</w:t>
      </w:r>
      <w:r>
        <w:t xml:space="preserve"> </w:t>
      </w:r>
      <w:r w:rsidR="00E06D16">
        <w:t xml:space="preserve">Climate action plans, and related documents, from local authorities made up one tier. These were supplemented by numerous city level climate strategies. </w:t>
      </w:r>
      <w:r w:rsidR="00AA1F0B">
        <w:t>Together, these plans demonstrate buy-in to action on health and climate change at the local level.</w:t>
      </w:r>
    </w:p>
    <w:p w14:paraId="6313AB26" w14:textId="54B06FB4" w:rsidR="00E06D16" w:rsidRDefault="00AA1F0B" w:rsidP="007C7369">
      <w:pPr>
        <w:jc w:val="both"/>
      </w:pPr>
      <w:r>
        <w:t>Local authority c</w:t>
      </w:r>
      <w:r w:rsidR="007F3F13">
        <w:t xml:space="preserve">limate action plans were sourced from the CAPE online open-source database </w:t>
      </w:r>
      <w:r w:rsidR="007F3F13">
        <w:fldChar w:fldCharType="begin"/>
      </w:r>
      <w:r w:rsidR="007F3F13">
        <w:instrText xml:space="preserve"> ADDIN EN.CITE &lt;EndNote&gt;&lt;Cite&gt;&lt;Author&gt;CAPE&lt;/Author&gt;&lt;Year&gt;2022&lt;/Year&gt;&lt;RecNum&gt;1&lt;/RecNum&gt;&lt;DisplayText&gt;(CAPE, 2022)&lt;/DisplayText&gt;&lt;record&gt;&lt;rec-number&gt;1&lt;/rec-number&gt;&lt;foreign-keys&gt;&lt;key app="EN" db-id="sarta9vatezrvie52edv2dtgdsdwr0a2twvr" timestamp="1674560205"&gt;1&lt;/key&gt;&lt;/foreign-keys&gt;&lt;ref-type name="Online Database"&gt;45&lt;/ref-type&gt;&lt;contributors&gt;&lt;authors&gt;&lt;author&gt;CAPE&lt;/author&gt;&lt;/authors&gt;&lt;/contributors&gt;&lt;titles&gt;&lt;title&gt;UK Council Climate Action Plans Database&lt;/title&gt;&lt;/titles&gt;&lt;dates&gt;&lt;year&gt;2022&lt;/year&gt;&lt;pub-dates&gt;&lt;date&gt;May 1 2022&lt;/date&gt;&lt;/pub-dates&gt;&lt;/dates&gt;&lt;urls&gt;&lt;related-urls&gt;&lt;url&gt;https://data.climateemergency.uk/about/&lt;/url&gt;&lt;/related-urls&gt;&lt;/urls&gt;&lt;/record&gt;&lt;/Cite&gt;&lt;/EndNote&gt;</w:instrText>
      </w:r>
      <w:r w:rsidR="007F3F13">
        <w:fldChar w:fldCharType="separate"/>
      </w:r>
      <w:r w:rsidR="007F3F13">
        <w:rPr>
          <w:noProof/>
        </w:rPr>
        <w:t>(CAPE, 2022)</w:t>
      </w:r>
      <w:r w:rsidR="007F3F13">
        <w:fldChar w:fldCharType="end"/>
      </w:r>
      <w:r>
        <w:t>; at the time of the review (add date), 83% of all local authorities had produced some form of plan or strategy.</w:t>
      </w:r>
      <w:r w:rsidR="007F3F13">
        <w:t xml:space="preserve"> The city climate strategies were sourced individually following a thorough online search.</w:t>
      </w:r>
    </w:p>
    <w:p w14:paraId="6EC990A4" w14:textId="3E5D971E" w:rsidR="007F3F13" w:rsidRPr="00D01620" w:rsidRDefault="00D01620" w:rsidP="007C7369">
      <w:pPr>
        <w:jc w:val="both"/>
      </w:pPr>
      <w:r w:rsidRPr="00D01620">
        <w:rPr>
          <w:i/>
          <w:iCs/>
        </w:rPr>
        <w:t xml:space="preserve">Tier two. </w:t>
      </w:r>
      <w:r>
        <w:t xml:space="preserve">The second tier was made up of national or broader documents including: the </w:t>
      </w:r>
      <w:r w:rsidRPr="00D01620">
        <w:rPr>
          <w:i/>
          <w:iCs/>
        </w:rPr>
        <w:t>National Assessment of Flood Risk</w:t>
      </w:r>
      <w:r>
        <w:t xml:space="preserve"> </w:t>
      </w:r>
      <w:r w:rsidR="00047A71">
        <w:t xml:space="preserve">for England </w:t>
      </w:r>
      <w:r w:rsidR="00047A71">
        <w:fldChar w:fldCharType="begin"/>
      </w:r>
      <w:r w:rsidR="00047A71">
        <w:instrText xml:space="preserve"> ADDIN EN.CITE &lt;EndNote&gt;&lt;Cite&gt;&lt;Author&gt;Environment Agency&lt;/Author&gt;&lt;Year&gt;2009&lt;/Year&gt;&lt;RecNum&gt;3&lt;/RecNum&gt;&lt;DisplayText&gt;(Environment Agency, 2009)&lt;/DisplayText&gt;&lt;record&gt;&lt;rec-number&gt;3&lt;/rec-number&gt;&lt;foreign-keys&gt;&lt;key app="EN" db-id="sarta9vatezrvie52edv2dtgdsdwr0a2twvr" timestamp="1674561404"&gt;3&lt;/key&gt;&lt;/foreign-keys&gt;&lt;ref-type name="Web Page"&gt;12&lt;/ref-type&gt;&lt;contributors&gt;&lt;authors&gt;&lt;author&gt;Environment Agency,&lt;/author&gt;&lt;/authors&gt;&lt;/contributors&gt;&lt;titles&gt;&lt;title&gt;Flooding in England: A National Assessment of Flood Risk&lt;/title&gt;&lt;/titles&gt;&lt;volume&gt;2022&lt;/volume&gt;&lt;number&gt;May 1&lt;/number&gt;&lt;dates&gt;&lt;year&gt;2009&lt;/year&gt;&lt;/dates&gt;&lt;pub-location&gt;Bristol&lt;/pub-location&gt;&lt;publisher&gt;Environment Agency&lt;/publisher&gt;&lt;urls&gt;&lt;related-urls&gt;&lt;url&gt;https://www.gov.uk/government/publications/flooding-in-england-national-assessment-of-flood-risk&lt;/url&gt;&lt;/related-urls&gt;&lt;/urls&gt;&lt;/record&gt;&lt;/Cite&gt;&lt;/EndNote&gt;</w:instrText>
      </w:r>
      <w:r w:rsidR="00047A71">
        <w:fldChar w:fldCharType="separate"/>
      </w:r>
      <w:r w:rsidR="00047A71">
        <w:rPr>
          <w:noProof/>
        </w:rPr>
        <w:t>(Environment Agency, 2009)</w:t>
      </w:r>
      <w:r w:rsidR="00047A71">
        <w:fldChar w:fldCharType="end"/>
      </w:r>
      <w:r w:rsidR="00047A71">
        <w:t xml:space="preserve"> </w:t>
      </w:r>
      <w:r>
        <w:t xml:space="preserve">and the </w:t>
      </w:r>
      <w:r w:rsidRPr="00D01620">
        <w:rPr>
          <w:i/>
          <w:iCs/>
        </w:rPr>
        <w:t>Living Better with a Changing Climate</w:t>
      </w:r>
      <w:r>
        <w:t xml:space="preserve"> </w:t>
      </w:r>
      <w:r w:rsidR="00047A71">
        <w:fldChar w:fldCharType="begin"/>
      </w:r>
      <w:r w:rsidR="00047A71">
        <w:instrText xml:space="preserve"> ADDIN EN.CITE &lt;EndNote&gt;&lt;Cite&gt;&lt;Author&gt;Environment Agency&lt;/Author&gt;&lt;Year&gt;2021&lt;/Year&gt;&lt;RecNum&gt;4&lt;/RecNum&gt;&lt;DisplayText&gt;(Environment Agency, 2021)&lt;/DisplayText&gt;&lt;record&gt;&lt;rec-number&gt;4&lt;/rec-number&gt;&lt;foreign-keys&gt;&lt;key app="EN" db-id="sarta9vatezrvie52edv2dtgdsdwr0a2twvr" timestamp="1674561565"&gt;4&lt;/key&gt;&lt;/foreign-keys&gt;&lt;ref-type name="Web Page"&gt;12&lt;/ref-type&gt;&lt;contributors&gt;&lt;authors&gt;&lt;author&gt;Environment Agency,&lt;/author&gt;&lt;/authors&gt;&lt;/contributors&gt;&lt;titles&gt;&lt;title&gt;Living Better with a Changing Climate: Report to Ministers under the Climate Change Act &lt;/title&gt;&lt;/titles&gt;&lt;volume&gt;2022&lt;/volume&gt;&lt;number&gt;May 1&lt;/number&gt;&lt;dates&gt;&lt;year&gt;2021&lt;/year&gt;&lt;/dates&gt;&lt;pub-location&gt;Bristol&lt;/pub-location&gt;&lt;publisher&gt;Environment Agency&lt;/publisher&gt;&lt;urls&gt;&lt;related-urls&gt;&lt;url&gt;https://www.gov.uk/government/publications/climate-adaptation-reporting-third-round-environment-agency&lt;/url&gt;&lt;/related-urls&gt;&lt;/urls&gt;&lt;/record&gt;&lt;/Cite&gt;&lt;/EndNote&gt;</w:instrText>
      </w:r>
      <w:r w:rsidR="00047A71">
        <w:fldChar w:fldCharType="separate"/>
      </w:r>
      <w:r w:rsidR="00047A71">
        <w:rPr>
          <w:noProof/>
        </w:rPr>
        <w:t>(Environment Agency, 2021)</w:t>
      </w:r>
      <w:r w:rsidR="00047A71">
        <w:fldChar w:fldCharType="end"/>
      </w:r>
      <w:r w:rsidR="00047A71">
        <w:t xml:space="preserve"> </w:t>
      </w:r>
      <w:r>
        <w:t xml:space="preserve">report to ministers, both from the Environment Agency; and the Climate Change Committee’s </w:t>
      </w:r>
      <w:r w:rsidRPr="00D01620">
        <w:rPr>
          <w:i/>
          <w:iCs/>
        </w:rPr>
        <w:t xml:space="preserve">Local Authorities and the Sixth Carbon Budget </w:t>
      </w:r>
      <w:r w:rsidRPr="000648F3">
        <w:t>report</w:t>
      </w:r>
      <w:r w:rsidR="00047A71">
        <w:rPr>
          <w:i/>
          <w:iCs/>
        </w:rPr>
        <w:t xml:space="preserve"> </w:t>
      </w:r>
      <w:r w:rsidR="000648F3">
        <w:rPr>
          <w:i/>
          <w:iCs/>
        </w:rPr>
        <w:fldChar w:fldCharType="begin"/>
      </w:r>
      <w:r w:rsidR="000648F3">
        <w:rPr>
          <w:i/>
          <w:iCs/>
        </w:rPr>
        <w:instrText xml:space="preserve"> ADDIN EN.CITE &lt;EndNote&gt;&lt;Cite&gt;&lt;Author&gt;Climate Change Committee&lt;/Author&gt;&lt;Year&gt;2020&lt;/Year&gt;&lt;RecNum&gt;5&lt;/RecNum&gt;&lt;DisplayText&gt;(Climate Change Committee, 2020)&lt;/DisplayText&gt;&lt;record&gt;&lt;rec-number&gt;5&lt;/rec-number&gt;&lt;foreign-keys&gt;&lt;key app="EN" db-id="sarta9vatezrvie52edv2dtgdsdwr0a2twvr" timestamp="1674561854"&gt;5&lt;/key&gt;&lt;/foreign-keys&gt;&lt;ref-type name="Web Page"&gt;12&lt;/ref-type&gt;&lt;contributors&gt;&lt;authors&gt;&lt;author&gt;Climate Change Committee,&lt;/author&gt;&lt;/authors&gt;&lt;/contributors&gt;&lt;titles&gt;&lt;title&gt;Local Authorities and the Sixth Carbon Budget&lt;/title&gt;&lt;/titles&gt;&lt;volume&gt;2022&lt;/volume&gt;&lt;number&gt;May 1&lt;/number&gt;&lt;dates&gt;&lt;year&gt;2020&lt;/year&gt;&lt;/dates&gt;&lt;urls&gt;&lt;related-urls&gt;&lt;url&gt;https://www.theccc.org.uk/publication/local-authorities-and-the-sixth-carbon-budget/&lt;/url&gt;&lt;/related-urls&gt;&lt;/urls&gt;&lt;/record&gt;&lt;/Cite&gt;&lt;/EndNote&gt;</w:instrText>
      </w:r>
      <w:r w:rsidR="000648F3">
        <w:rPr>
          <w:i/>
          <w:iCs/>
        </w:rPr>
        <w:fldChar w:fldCharType="separate"/>
      </w:r>
      <w:r w:rsidR="000648F3">
        <w:rPr>
          <w:i/>
          <w:iCs/>
          <w:noProof/>
        </w:rPr>
        <w:t>(Climate Change Committee, 2020)</w:t>
      </w:r>
      <w:r w:rsidR="000648F3">
        <w:rPr>
          <w:i/>
          <w:iCs/>
        </w:rPr>
        <w:fldChar w:fldCharType="end"/>
      </w:r>
      <w:r w:rsidR="00AA1F0B">
        <w:rPr>
          <w:i/>
          <w:iCs/>
        </w:rPr>
        <w:t xml:space="preserve">; </w:t>
      </w:r>
      <w:r w:rsidR="00AA1F0B">
        <w:t xml:space="preserve">the UK Government’s </w:t>
      </w:r>
      <w:r w:rsidR="00AA1F0B" w:rsidRPr="00D01620">
        <w:rPr>
          <w:i/>
          <w:iCs/>
        </w:rPr>
        <w:t>Levelling Up White Paper</w:t>
      </w:r>
      <w:r w:rsidR="00AA1F0B">
        <w:rPr>
          <w:i/>
          <w:iCs/>
        </w:rPr>
        <w:t xml:space="preserve"> </w:t>
      </w:r>
      <w:r w:rsidR="00AA1F0B">
        <w:rPr>
          <w:i/>
          <w:iCs/>
        </w:rPr>
        <w:fldChar w:fldCharType="begin"/>
      </w:r>
      <w:r w:rsidR="00AA1F0B">
        <w:rPr>
          <w:i/>
          <w:iCs/>
        </w:rPr>
        <w:instrText xml:space="preserve"> ADDIN EN.CITE &lt;EndNote&gt;&lt;Cite&gt;&lt;Author&gt;HM Government&lt;/Author&gt;&lt;Year&gt;2022&lt;/Year&gt;&lt;RecNum&gt;2&lt;/RecNum&gt;&lt;DisplayText&gt;(HM Government, 2022)&lt;/DisplayText&gt;&lt;record&gt;&lt;rec-number&gt;2&lt;/rec-number&gt;&lt;foreign-keys&gt;&lt;key app="EN" db-id="sarta9vatezrvie52edv2dtgdsdwr0a2twvr" timestamp="1674561158"&gt;2&lt;/key&gt;&lt;/foreign-keys&gt;&lt;ref-type name="Web Page"&gt;12&lt;/ref-type&gt;&lt;contributors&gt;&lt;authors&gt;&lt;author&gt;HM Government,&lt;/author&gt;&lt;/authors&gt;&lt;/contributors&gt;&lt;titles&gt;&lt;title&gt;Levelling Up the United Kingdom&lt;/title&gt;&lt;/titles&gt;&lt;volume&gt;2022&lt;/volume&gt;&lt;number&gt;May 1&lt;/number&gt;&lt;dates&gt;&lt;year&gt;2022&lt;/year&gt;&lt;/dates&gt;&lt;pub-location&gt;Westminster&lt;/pub-location&gt;&lt;urls&gt;&lt;related-urls&gt;&lt;url&gt;https://www.gov.uk/government/publications/levelling-up-the-united-kingdom&lt;/url&gt;&lt;/related-urls&gt;&lt;/urls&gt;&lt;/record&gt;&lt;/Cite&gt;&lt;/EndNote&gt;</w:instrText>
      </w:r>
      <w:r w:rsidR="00AA1F0B">
        <w:rPr>
          <w:i/>
          <w:iCs/>
        </w:rPr>
        <w:fldChar w:fldCharType="separate"/>
      </w:r>
      <w:r w:rsidR="00AA1F0B">
        <w:rPr>
          <w:i/>
          <w:iCs/>
          <w:noProof/>
        </w:rPr>
        <w:t>(HM Government, 2022)</w:t>
      </w:r>
      <w:r w:rsidR="00AA1F0B">
        <w:rPr>
          <w:i/>
          <w:iCs/>
        </w:rPr>
        <w:fldChar w:fldCharType="end"/>
      </w:r>
      <w:r w:rsidR="00AA1F0B">
        <w:t>;</w:t>
      </w:r>
      <w:r>
        <w:t>.</w:t>
      </w:r>
    </w:p>
    <w:p w14:paraId="31EA73D7" w14:textId="277B3098" w:rsidR="00D01620" w:rsidRDefault="00D01620" w:rsidP="007C7369">
      <w:pPr>
        <w:jc w:val="both"/>
      </w:pPr>
      <w:r>
        <w:t>Due to time constraints, the choice of policy documentation was inevitably selective</w:t>
      </w:r>
      <w:r w:rsidR="00AA1F0B">
        <w:t>;</w:t>
      </w:r>
      <w:r>
        <w:t xml:space="preserve"> a longer project would have enabled a more rigorous approach to selection.</w:t>
      </w:r>
    </w:p>
    <w:p w14:paraId="19831D1B" w14:textId="77777777" w:rsidR="007F3F13" w:rsidRPr="007F3F13" w:rsidRDefault="00E06D16" w:rsidP="007F3F13">
      <w:pPr>
        <w:pStyle w:val="Heading2"/>
        <w:spacing w:after="120"/>
        <w:rPr>
          <w:rFonts w:ascii="Arial" w:hAnsi="Arial" w:cs="Arial"/>
          <w:b/>
          <w:bCs/>
          <w:sz w:val="22"/>
          <w:szCs w:val="22"/>
        </w:rPr>
      </w:pPr>
      <w:r w:rsidRPr="007F3F13">
        <w:rPr>
          <w:rFonts w:ascii="Arial" w:hAnsi="Arial" w:cs="Arial"/>
          <w:b/>
          <w:bCs/>
          <w:sz w:val="22"/>
          <w:szCs w:val="22"/>
        </w:rPr>
        <w:t>Searching Policy Documents</w:t>
      </w:r>
    </w:p>
    <w:p w14:paraId="560D69F6" w14:textId="110DC76C" w:rsidR="007C7369" w:rsidRPr="007C7369" w:rsidRDefault="007C7369" w:rsidP="007C7369">
      <w:pPr>
        <w:pStyle w:val="Heading2"/>
        <w:spacing w:after="120"/>
        <w:rPr>
          <w:rFonts w:ascii="Arial" w:hAnsi="Arial" w:cs="Arial"/>
          <w:i/>
          <w:iCs/>
          <w:sz w:val="22"/>
          <w:szCs w:val="22"/>
        </w:rPr>
      </w:pPr>
      <w:bookmarkStart w:id="1" w:name="_What_counts_as"/>
      <w:bookmarkEnd w:id="1"/>
      <w:r w:rsidRPr="007C7369">
        <w:rPr>
          <w:rFonts w:ascii="Arial" w:hAnsi="Arial" w:cs="Arial"/>
          <w:i/>
          <w:iCs/>
          <w:sz w:val="22"/>
          <w:szCs w:val="22"/>
        </w:rPr>
        <w:t>What counts as a “gap”?</w:t>
      </w:r>
    </w:p>
    <w:p w14:paraId="6651AE20" w14:textId="3C03F0C4" w:rsidR="007F3F13" w:rsidRDefault="000648F3" w:rsidP="007C7369">
      <w:pPr>
        <w:jc w:val="both"/>
      </w:pPr>
      <w:r>
        <w:t>Given the difficulty of searching for “gaps” in a corpus</w:t>
      </w:r>
      <w:r w:rsidR="00AA1F0B">
        <w:t xml:space="preserve">, </w:t>
      </w:r>
      <w:r>
        <w:t>the research team collaboratively defined the object of the search, producing the following</w:t>
      </w:r>
      <w:r w:rsidR="00E07A33">
        <w:t xml:space="preserve"> hierarchy</w:t>
      </w:r>
      <w:r>
        <w:t>:</w:t>
      </w:r>
    </w:p>
    <w:p w14:paraId="0CDE5CAA" w14:textId="4F5A83C9" w:rsidR="000648F3" w:rsidRDefault="000648F3" w:rsidP="007C7369">
      <w:pPr>
        <w:pStyle w:val="ListParagraph"/>
        <w:numPr>
          <w:ilvl w:val="0"/>
          <w:numId w:val="2"/>
        </w:numPr>
        <w:jc w:val="both"/>
      </w:pPr>
      <w:r>
        <w:t>Stated research priorities and evidence gaps (where the documentation itself provided accounts of what was missing in current evidence)</w:t>
      </w:r>
    </w:p>
    <w:p w14:paraId="5E7EA3B7" w14:textId="493AF2FF" w:rsidR="000648F3" w:rsidRDefault="000648F3" w:rsidP="007C7369">
      <w:pPr>
        <w:pStyle w:val="ListParagraph"/>
        <w:numPr>
          <w:ilvl w:val="0"/>
          <w:numId w:val="2"/>
        </w:numPr>
        <w:jc w:val="both"/>
      </w:pPr>
      <w:r>
        <w:t>References to health</w:t>
      </w:r>
      <w:r w:rsidR="002141A6">
        <w:t xml:space="preserve"> (to explore the ways in which health is discussed within the policy documents)  </w:t>
      </w:r>
    </w:p>
    <w:p w14:paraId="60C05C29" w14:textId="7589008B" w:rsidR="00E07A33" w:rsidRDefault="005D0034" w:rsidP="007C7369">
      <w:pPr>
        <w:pStyle w:val="ListParagraph"/>
        <w:numPr>
          <w:ilvl w:val="0"/>
          <w:numId w:val="2"/>
        </w:numPr>
        <w:jc w:val="both"/>
      </w:pPr>
      <w:r>
        <w:t>T</w:t>
      </w:r>
      <w:r w:rsidR="00E07A33">
        <w:t xml:space="preserve">he </w:t>
      </w:r>
      <w:r w:rsidR="002141A6">
        <w:t xml:space="preserve">local authority </w:t>
      </w:r>
      <w:r w:rsidR="00E07A33">
        <w:t>sectors</w:t>
      </w:r>
      <w:r w:rsidR="002141A6">
        <w:t>, if any,</w:t>
      </w:r>
      <w:r w:rsidR="00E07A33">
        <w:t xml:space="preserve"> mentioned in relation to health, as these provide a broader context for health concerns</w:t>
      </w:r>
      <w:r w:rsidR="002141A6">
        <w:t xml:space="preserve"> and possible local action to deal with them. </w:t>
      </w:r>
    </w:p>
    <w:p w14:paraId="6D9A4BA7" w14:textId="33107E5F" w:rsidR="00E07A33" w:rsidRDefault="00E07A33" w:rsidP="007C7369">
      <w:pPr>
        <w:pStyle w:val="ListParagraph"/>
        <w:numPr>
          <w:ilvl w:val="0"/>
          <w:numId w:val="2"/>
        </w:numPr>
        <w:jc w:val="both"/>
      </w:pPr>
      <w:r>
        <w:t>Potential research priorities</w:t>
      </w:r>
      <w:r w:rsidR="005759AB">
        <w:t xml:space="preserve"> based on a framework derived from previous research in the area, namely </w:t>
      </w:r>
      <w:r w:rsidR="005759AB">
        <w:fldChar w:fldCharType="begin"/>
      </w:r>
      <w:r w:rsidR="005759AB">
        <w:instrText xml:space="preserve"> ADDIN EN.CITE &lt;EndNote&gt;&lt;Cite AuthorYear="1"&gt;&lt;Author&gt;Whitehead&lt;/Author&gt;&lt;Year&gt;1991&lt;/Year&gt;&lt;RecNum&gt;8&lt;/RecNum&gt;&lt;DisplayText&gt;Whitehead and Dahlgren (1991)&lt;/DisplayText&gt;&lt;record&gt;&lt;rec-number&gt;8&lt;/rec-number&gt;&lt;foreign-keys&gt;&lt;key app="EN" db-id="sarta9vatezrvie52edv2dtgdsdwr0a2twvr" timestamp="1674564136"&gt;8&lt;/key&gt;&lt;/foreign-keys&gt;&lt;ref-type name="Journal Article"&gt;17&lt;/ref-type&gt;&lt;contributors&gt;&lt;authors&gt;&lt;author&gt;Whitehead, M&lt;/author&gt;&lt;author&gt;Dahlgren, G&lt;/author&gt;&lt;/authors&gt;&lt;/contributors&gt;&lt;titles&gt;&lt;title&gt;Policies and strategies to promote social equity in health&lt;/title&gt;&lt;secondary-title&gt;Stockholm: Institute for Future Studies&lt;/secondary-title&gt;&lt;/titles&gt;&lt;periodical&gt;&lt;full-title&gt;Stockholm: Institute for Future Studies&lt;/full-title&gt;&lt;/periodical&gt;&lt;dates&gt;&lt;year&gt;1991&lt;/year&gt;&lt;/dates&gt;&lt;urls&gt;&lt;/urls&gt;&lt;/record&gt;&lt;/Cite&gt;&lt;/EndNote&gt;</w:instrText>
      </w:r>
      <w:r w:rsidR="005759AB">
        <w:fldChar w:fldCharType="separate"/>
      </w:r>
      <w:r w:rsidR="005759AB">
        <w:rPr>
          <w:noProof/>
        </w:rPr>
        <w:t>Whitehead and Dahlgren (1991)</w:t>
      </w:r>
      <w:r w:rsidR="005759AB">
        <w:fldChar w:fldCharType="end"/>
      </w:r>
      <w:r w:rsidR="005759AB">
        <w:t xml:space="preserve"> and </w:t>
      </w:r>
      <w:r w:rsidR="005759AB">
        <w:fldChar w:fldCharType="begin"/>
      </w:r>
      <w:r w:rsidR="005759AB">
        <w:instrText xml:space="preserve"> ADDIN EN.CITE &lt;EndNote&gt;&lt;Cite AuthorYear="1"&gt;&lt;Author&gt;Haines&lt;/Author&gt;&lt;Year&gt;2019&lt;/Year&gt;&lt;RecNum&gt;9&lt;/RecNum&gt;&lt;DisplayText&gt;Haines and Ebi (2019)&lt;/DisplayText&gt;&lt;record&gt;&lt;rec-number&gt;9&lt;/rec-number&gt;&lt;foreign-keys&gt;&lt;key app="EN" db-id="sarta9vatezrvie52edv2dtgdsdwr0a2twvr" timestamp="1674564213"&gt;9&lt;/key&gt;&lt;/foreign-keys&gt;&lt;ref-type name="Journal Article"&gt;17&lt;/ref-type&gt;&lt;contributors&gt;&lt;authors&gt;&lt;author&gt;Haines, Andy&lt;/author&gt;&lt;author&gt;Ebi, Kristie&lt;/author&gt;&lt;/authors&gt;&lt;/contributors&gt;&lt;titles&gt;&lt;title&gt;The imperative for climate action to protect health&lt;/title&gt;&lt;secondary-title&gt;New England Journal of Medicine&lt;/secondary-title&gt;&lt;/titles&gt;&lt;periodical&gt;&lt;full-title&gt;New England Journal of Medicine&lt;/full-title&gt;&lt;/periodical&gt;&lt;pages&gt;263-273&lt;/pages&gt;&lt;volume&gt;380&lt;/volume&gt;&lt;number&gt;3&lt;/number&gt;&lt;dates&gt;&lt;year&gt;2019&lt;/year&gt;&lt;/dates&gt;&lt;isbn&gt;0028-4793&lt;/isbn&gt;&lt;urls&gt;&lt;/urls&gt;&lt;/record&gt;&lt;/Cite&gt;&lt;/EndNote&gt;</w:instrText>
      </w:r>
      <w:r w:rsidR="005759AB">
        <w:fldChar w:fldCharType="separate"/>
      </w:r>
      <w:r w:rsidR="005759AB">
        <w:rPr>
          <w:noProof/>
        </w:rPr>
        <w:t>Haines and Ebi (2019)</w:t>
      </w:r>
      <w:r w:rsidR="005759AB">
        <w:fldChar w:fldCharType="end"/>
      </w:r>
      <w:r w:rsidR="005759AB">
        <w:t>.</w:t>
      </w:r>
    </w:p>
    <w:p w14:paraId="3DD54E74" w14:textId="54B6DA41" w:rsidR="007C7369" w:rsidRPr="007C7369" w:rsidRDefault="0097421E" w:rsidP="007C7369">
      <w:pPr>
        <w:pStyle w:val="Heading2"/>
        <w:spacing w:after="120"/>
        <w:rPr>
          <w:rFonts w:ascii="Arial" w:hAnsi="Arial" w:cs="Arial"/>
          <w:i/>
          <w:iCs/>
          <w:sz w:val="22"/>
          <w:szCs w:val="22"/>
        </w:rPr>
      </w:pPr>
      <w:r>
        <w:rPr>
          <w:rFonts w:ascii="Arial" w:hAnsi="Arial" w:cs="Arial"/>
          <w:i/>
          <w:iCs/>
          <w:sz w:val="22"/>
          <w:szCs w:val="22"/>
        </w:rPr>
        <w:t>Search terms</w:t>
      </w:r>
    </w:p>
    <w:p w14:paraId="2E8438C6" w14:textId="27F62FB3" w:rsidR="007C7369" w:rsidRDefault="0097421E" w:rsidP="007F3F13">
      <w:r>
        <w:t>All documents</w:t>
      </w:r>
      <w:r w:rsidR="0031592B">
        <w:t xml:space="preserve"> (stored as pdfs)</w:t>
      </w:r>
      <w:r>
        <w:t xml:space="preserve"> were uploaded into programming software R </w:t>
      </w:r>
      <w:r>
        <w:fldChar w:fldCharType="begin"/>
      </w:r>
      <w:r>
        <w:instrText xml:space="preserve"> ADDIN EN.CITE &lt;EndNote&gt;&lt;Cite&gt;&lt;Author&gt;R Core Team&lt;/Author&gt;&lt;Year&gt;2022&lt;/Year&gt;&lt;RecNum&gt;10&lt;/RecNum&gt;&lt;DisplayText&gt;(R Core Team, 2022)&lt;/DisplayText&gt;&lt;record&gt;&lt;rec-number&gt;10&lt;/rec-number&gt;&lt;foreign-keys&gt;&lt;key app="EN" db-id="sarta9vatezrvie52edv2dtgdsdwr0a2twvr" timestamp="1674565992"&gt;10&lt;/key&gt;&lt;/foreign-keys&gt;&lt;ref-type name="Computer Program"&gt;9&lt;/ref-type&gt;&lt;contributors&gt;&lt;authors&gt;&lt;author&gt;R Core Team,&lt;/author&gt;&lt;/authors&gt;&lt;/contributors&gt;&lt;titles&gt;&lt;title&gt;R: A language and environment for statistical computing.&lt;/title&gt;&lt;/titles&gt;&lt;dates&gt;&lt;year&gt;2022&lt;/year&gt;&lt;/dates&gt;&lt;pub-location&gt;Vienna, Austria&lt;/pub-location&gt;&lt;publisher&gt;R Foundation for Statistical Computing&lt;/publisher&gt;&lt;urls&gt;&lt;related-urls&gt;&lt;url&gt;https://www.R-project.org/&lt;/url&gt;&lt;/related-urls&gt;&lt;/urls&gt;&lt;/record&gt;&lt;/Cite&gt;&lt;/EndNote&gt;</w:instrText>
      </w:r>
      <w:r>
        <w:fldChar w:fldCharType="separate"/>
      </w:r>
      <w:r>
        <w:rPr>
          <w:noProof/>
        </w:rPr>
        <w:t>(R Core Team, 2022)</w:t>
      </w:r>
      <w:r>
        <w:fldChar w:fldCharType="end"/>
      </w:r>
      <w:r>
        <w:t xml:space="preserve">, using functions from the base package and the </w:t>
      </w:r>
      <w:proofErr w:type="spellStart"/>
      <w:r w:rsidRPr="0097421E">
        <w:rPr>
          <w:i/>
          <w:iCs/>
        </w:rPr>
        <w:t>tabulizer</w:t>
      </w:r>
      <w:proofErr w:type="spellEnd"/>
      <w:r>
        <w:t xml:space="preserve"> package </w:t>
      </w:r>
      <w:r>
        <w:fldChar w:fldCharType="begin"/>
      </w:r>
      <w:r>
        <w:instrText xml:space="preserve"> ADDIN EN.CITE &lt;EndNote&gt;&lt;Cite&gt;&lt;Author&gt;Leeper&lt;/Author&gt;&lt;Year&gt;2022&lt;/Year&gt;&lt;RecNum&gt;11&lt;/RecNum&gt;&lt;DisplayText&gt;(Leeper, 2022)&lt;/DisplayText&gt;&lt;record&gt;&lt;rec-number&gt;11&lt;/rec-number&gt;&lt;foreign-keys&gt;&lt;key app="EN" db-id="sarta9vatezrvie52edv2dtgdsdwr0a2twvr" timestamp="1674566244"&gt;11&lt;/key&gt;&lt;/foreign-keys&gt;&lt;ref-type name="Computer Program"&gt;9&lt;/ref-type&gt;&lt;contributors&gt;&lt;authors&gt;&lt;author&gt;Leeper, T. J.&lt;/author&gt;&lt;/authors&gt;&lt;/contributors&gt;&lt;titles&gt;&lt;title&gt;tabulizer: Bindings for Tabula PDF Extractor Library&lt;/title&gt;&lt;/titles&gt;&lt;edition&gt;0.2.3.&lt;/edition&gt;&lt;dates&gt;&lt;year&gt;2022&lt;/year&gt;&lt;/dates&gt;&lt;urls&gt;&lt;related-urls&gt;&lt;url&gt;https://github.com/ropensci/tabulizer&lt;/url&gt;&lt;/related-urls&gt;&lt;/urls&gt;&lt;/record&gt;&lt;/Cite&gt;&lt;/EndNote&gt;</w:instrText>
      </w:r>
      <w:r>
        <w:fldChar w:fldCharType="separate"/>
      </w:r>
      <w:r>
        <w:rPr>
          <w:noProof/>
        </w:rPr>
        <w:t>(Leeper, 2022)</w:t>
      </w:r>
      <w:r>
        <w:fldChar w:fldCharType="end"/>
      </w:r>
      <w:r>
        <w:t xml:space="preserve">. The </w:t>
      </w:r>
      <w:proofErr w:type="spellStart"/>
      <w:r w:rsidRPr="0097421E">
        <w:rPr>
          <w:i/>
          <w:iCs/>
        </w:rPr>
        <w:t>tabulizer</w:t>
      </w:r>
      <w:proofErr w:type="spellEnd"/>
      <w:r>
        <w:rPr>
          <w:i/>
          <w:iCs/>
        </w:rPr>
        <w:t xml:space="preserve"> </w:t>
      </w:r>
      <w:r>
        <w:t xml:space="preserve">package enabled </w:t>
      </w:r>
      <w:r w:rsidR="0031592B">
        <w:t xml:space="preserve">a large variety of formatting within the pdfs to be uploaded into a clean and consistent </w:t>
      </w:r>
      <w:proofErr w:type="spellStart"/>
      <w:r w:rsidR="0031592B">
        <w:t>dataframe</w:t>
      </w:r>
      <w:proofErr w:type="spellEnd"/>
      <w:r w:rsidR="0031592B">
        <w:t xml:space="preserve">. This </w:t>
      </w:r>
      <w:proofErr w:type="spellStart"/>
      <w:r w:rsidR="0031592B">
        <w:t>dataframe</w:t>
      </w:r>
      <w:proofErr w:type="spellEnd"/>
      <w:r w:rsidR="0031592B">
        <w:t xml:space="preserve"> could then be searched using the keyword-in-context (KWIC) functions within the </w:t>
      </w:r>
      <w:proofErr w:type="spellStart"/>
      <w:r w:rsidR="0031592B" w:rsidRPr="0031592B">
        <w:rPr>
          <w:i/>
          <w:iCs/>
        </w:rPr>
        <w:t>quanteda</w:t>
      </w:r>
      <w:proofErr w:type="spellEnd"/>
      <w:r w:rsidR="0031592B">
        <w:t xml:space="preserve"> R package </w:t>
      </w:r>
      <w:r w:rsidR="0031592B">
        <w:fldChar w:fldCharType="begin"/>
      </w:r>
      <w:r w:rsidR="0031592B">
        <w:instrText xml:space="preserve"> ADDIN EN.CITE &lt;EndNote&gt;&lt;Cite&gt;&lt;Author&gt;Benoit&lt;/Author&gt;&lt;Year&gt;2018&lt;/Year&gt;&lt;RecNum&gt;12&lt;/RecNum&gt;&lt;DisplayText&gt;(Benoit et al., 2018)&lt;/DisplayText&gt;&lt;record&gt;&lt;rec-number&gt;12&lt;/rec-number&gt;&lt;foreign-keys&gt;&lt;key app="EN" db-id="sarta9vatezrvie52edv2dtgdsdwr0a2twvr" timestamp="1674566486"&gt;12&lt;/key&gt;&lt;/foreign-keys&gt;&lt;ref-type name="Journal Article"&gt;17&lt;/ref-type&gt;&lt;contributors&gt;&lt;authors&gt;&lt;author&gt;Benoit, K.&lt;/author&gt;&lt;author&gt;Watanabe, K.&lt;/author&gt;&lt;author&gt;Wang, H.&lt;/author&gt;&lt;author&gt;Nulty, P.&lt;/author&gt;&lt;author&gt;Obeng, A.&lt;/author&gt;&lt;author&gt;Müller, S.&lt;/author&gt;&lt;author&gt;Matsuo, A.&lt;/author&gt;&lt;/authors&gt;&lt;/contributors&gt;&lt;titles&gt;&lt;title&gt;quanteda: An R package for the quantitative analysis of textual data&lt;/title&gt;&lt;secondary-title&gt;Journal of Open Source Software&lt;/secondary-title&gt;&lt;/titles&gt;&lt;periodical&gt;&lt;full-title&gt;Journal of Open Source Software&lt;/full-title&gt;&lt;/periodical&gt;&lt;pages&gt;774&lt;/pages&gt;&lt;volume&gt;3&lt;/volume&gt;&lt;number&gt;30&lt;/number&gt;&lt;dates&gt;&lt;year&gt;2018&lt;/year&gt;&lt;/dates&gt;&lt;isbn&gt;2475-9066&lt;/isbn&gt;&lt;urls&gt;&lt;/urls&gt;&lt;/record&gt;&lt;/Cite&gt;&lt;/EndNote&gt;</w:instrText>
      </w:r>
      <w:r w:rsidR="0031592B">
        <w:fldChar w:fldCharType="separate"/>
      </w:r>
      <w:r w:rsidR="0031592B">
        <w:rPr>
          <w:noProof/>
        </w:rPr>
        <w:t>(Benoit et al., 2018)</w:t>
      </w:r>
      <w:r w:rsidR="0031592B">
        <w:fldChar w:fldCharType="end"/>
      </w:r>
      <w:r w:rsidR="0031592B">
        <w:t>. KWIC functions enable a search of key words while also extracting a window of words around the keyword, allowing researchers to view the context of a particular term or search for co-occurring keywords. This opened up the possibility of searching for co-occurring health, climate change, sectoral, and other key terms.</w:t>
      </w:r>
    </w:p>
    <w:p w14:paraId="2A90B394" w14:textId="3A719E01" w:rsidR="0031592B" w:rsidRDefault="0031592B" w:rsidP="007F3F13">
      <w:r>
        <w:t xml:space="preserve">Adapted from the hierarchy above, and developed iteratively when searching within the data and in line with other research on climate change and health </w:t>
      </w:r>
      <w:r w:rsidR="00ED7A09">
        <w:fldChar w:fldCharType="begin">
          <w:fldData xml:space="preserve">PEVuZE5vdGU+PENpdGU+PEF1dGhvcj5Sb21hbmVsbG88L0F1dGhvcj48WWVhcj4yMDIyPC9ZZWFy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</w:fldData>
        </w:fldChar>
      </w:r>
      <w:r w:rsidR="00ED7A09">
        <w:instrText xml:space="preserve"> ADDIN EN.CITE </w:instrText>
      </w:r>
      <w:r w:rsidR="00ED7A09">
        <w:fldChar w:fldCharType="begin">
          <w:fldData xml:space="preserve">PEVuZE5vdGU+PENpdGU+PEF1dGhvcj5Sb21hbmVsbG88L0F1dGhvcj48WWVhcj4yMDIyPC9ZZWFy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</w:fldData>
        </w:fldChar>
      </w:r>
      <w:r w:rsidR="00ED7A09">
        <w:instrText xml:space="preserve"> ADDIN EN.CITE.DATA </w:instrText>
      </w:r>
      <w:r w:rsidR="00ED7A09">
        <w:fldChar w:fldCharType="end"/>
      </w:r>
      <w:r w:rsidR="00ED7A09">
        <w:fldChar w:fldCharType="separate"/>
      </w:r>
      <w:r w:rsidR="00ED7A09">
        <w:rPr>
          <w:noProof/>
        </w:rPr>
        <w:t>(Dasandi, Graham, Lampard, &amp; Mikhaylov, 2021; Romanello et al., 2022)</w:t>
      </w:r>
      <w:r w:rsidR="00ED7A09">
        <w:fldChar w:fldCharType="end"/>
      </w:r>
      <w:r>
        <w:t>, search strings were built for each potentially relevant facet:</w:t>
      </w:r>
    </w:p>
    <w:p w14:paraId="2524D44C" w14:textId="3CC48972" w:rsidR="0031592B" w:rsidRDefault="0031592B" w:rsidP="007F3F13">
      <w:r w:rsidRPr="0031592B">
        <w:rPr>
          <w:b/>
          <w:bCs/>
        </w:rPr>
        <w:lastRenderedPageBreak/>
        <w:t>Health:</w:t>
      </w:r>
      <w:r>
        <w:t xml:space="preserve"> </w:t>
      </w:r>
      <w:r w:rsidRPr="0031592B">
        <w:t>"health", "</w:t>
      </w:r>
      <w:proofErr w:type="spellStart"/>
      <w:r w:rsidRPr="0031592B">
        <w:t>illlness</w:t>
      </w:r>
      <w:proofErr w:type="spellEnd"/>
      <w:r w:rsidRPr="0031592B">
        <w:t>", "fatal", "mortal", "morbid", "</w:t>
      </w:r>
      <w:proofErr w:type="spellStart"/>
      <w:r w:rsidRPr="0031592B">
        <w:t>hospital","doctor</w:t>
      </w:r>
      <w:proofErr w:type="spellEnd"/>
      <w:r w:rsidRPr="0031592B">
        <w:t>", "patient", "death", "disease", "fever","</w:t>
      </w:r>
      <w:proofErr w:type="spellStart"/>
      <w:r w:rsidRPr="0031592B">
        <w:t>epidem</w:t>
      </w:r>
      <w:proofErr w:type="spellEnd"/>
      <w:r w:rsidRPr="0031592B">
        <w:t>","pandemic","medic","</w:t>
      </w:r>
      <w:proofErr w:type="spellStart"/>
      <w:r w:rsidRPr="0031592B">
        <w:t>injur</w:t>
      </w:r>
      <w:proofErr w:type="spellEnd"/>
      <w:r w:rsidRPr="0031592B">
        <w:t>", "nutrition", "</w:t>
      </w:r>
      <w:proofErr w:type="spellStart"/>
      <w:r w:rsidRPr="0031592B">
        <w:t>starv</w:t>
      </w:r>
      <w:proofErr w:type="spellEnd"/>
      <w:r w:rsidRPr="0031592B">
        <w:t>", "</w:t>
      </w:r>
      <w:proofErr w:type="spellStart"/>
      <w:r w:rsidRPr="0031592B">
        <w:t>diagnos</w:t>
      </w:r>
      <w:proofErr w:type="spellEnd"/>
      <w:r w:rsidRPr="0031592B">
        <w:t>", "stress", "wellbeing", "well-being", "</w:t>
      </w:r>
      <w:proofErr w:type="spellStart"/>
      <w:r w:rsidRPr="0031592B">
        <w:t>syndrom</w:t>
      </w:r>
      <w:proofErr w:type="spellEnd"/>
      <w:r w:rsidRPr="0031592B">
        <w:t>", "clinic", ” mental", "</w:t>
      </w:r>
      <w:proofErr w:type="spellStart"/>
      <w:r w:rsidRPr="0031592B">
        <w:t>psycholog</w:t>
      </w:r>
      <w:proofErr w:type="spellEnd"/>
      <w:r w:rsidRPr="0031592B">
        <w:t>", "emotion", "</w:t>
      </w:r>
      <w:proofErr w:type="spellStart"/>
      <w:r w:rsidRPr="0031592B">
        <w:t>covid</w:t>
      </w:r>
      <w:proofErr w:type="spellEnd"/>
      <w:r w:rsidRPr="0031592B">
        <w:t>", "coronavirus", "endemic”</w:t>
      </w:r>
    </w:p>
    <w:p w14:paraId="5AD99F59" w14:textId="0A7B0875" w:rsidR="0031592B" w:rsidRDefault="0031592B" w:rsidP="007F3F13">
      <w:r w:rsidRPr="0031592B">
        <w:rPr>
          <w:b/>
          <w:bCs/>
        </w:rPr>
        <w:t>Climate change</w:t>
      </w:r>
      <w:r>
        <w:t xml:space="preserve"> (used within the nationally-oriented policy documents that weren’t solely concerned with climate change): “climate”, “warming”</w:t>
      </w:r>
    </w:p>
    <w:p w14:paraId="24667C4E" w14:textId="51A5C73B" w:rsidR="00ED7A09" w:rsidRDefault="0031592B" w:rsidP="007F3F13">
      <w:r w:rsidRPr="00ED7A09">
        <w:rPr>
          <w:b/>
          <w:bCs/>
        </w:rPr>
        <w:t>Climate change-related exposure:</w:t>
      </w:r>
      <w:r w:rsidR="00ED7A09">
        <w:t xml:space="preserve"> </w:t>
      </w:r>
      <w:r w:rsidR="00ED7A09" w:rsidRPr="00ED7A09">
        <w:t>"</w:t>
      </w:r>
      <w:proofErr w:type="spellStart"/>
      <w:r w:rsidR="00ED7A09" w:rsidRPr="00ED7A09">
        <w:t>pollut</w:t>
      </w:r>
      <w:proofErr w:type="spellEnd"/>
      <w:r w:rsidR="00ED7A09" w:rsidRPr="00ED7A09">
        <w:t>", "flood", "heat", "erosion", "drought", "storm"</w:t>
      </w:r>
    </w:p>
    <w:p w14:paraId="1685518C" w14:textId="3F32AF18" w:rsidR="0031592B" w:rsidRPr="0097421E" w:rsidRDefault="00ED7A09" w:rsidP="007F3F13">
      <w:r w:rsidRPr="00ED7A09">
        <w:rPr>
          <w:b/>
          <w:bCs/>
        </w:rPr>
        <w:t>Research priority/gap:</w:t>
      </w:r>
      <w:r>
        <w:t xml:space="preserve"> </w:t>
      </w:r>
      <w:r w:rsidRPr="00ED7A09">
        <w:t>"</w:t>
      </w:r>
      <w:proofErr w:type="spellStart"/>
      <w:r w:rsidRPr="00ED7A09">
        <w:t>investigat</w:t>
      </w:r>
      <w:proofErr w:type="spellEnd"/>
      <w:r w:rsidRPr="00ED7A09">
        <w:t>", "</w:t>
      </w:r>
      <w:proofErr w:type="spellStart"/>
      <w:r w:rsidRPr="00ED7A09">
        <w:t>evidenc</w:t>
      </w:r>
      <w:proofErr w:type="spellEnd"/>
      <w:r w:rsidRPr="00ED7A09">
        <w:t>", "map", "</w:t>
      </w:r>
      <w:proofErr w:type="spellStart"/>
      <w:r w:rsidRPr="00ED7A09">
        <w:t>examin</w:t>
      </w:r>
      <w:proofErr w:type="spellEnd"/>
      <w:r w:rsidRPr="00ED7A09">
        <w:t>", "consider", "probe", "question", "study", "inspect", "scrutinize"</w:t>
      </w:r>
    </w:p>
    <w:p w14:paraId="788D52CA" w14:textId="03A8244D" w:rsidR="0097421E" w:rsidRPr="008E43F8" w:rsidRDefault="00ED7A09" w:rsidP="007F3F13">
      <w:pPr>
        <w:rPr>
          <w:b/>
          <w:bCs/>
        </w:rPr>
      </w:pPr>
      <w:r w:rsidRPr="008E43F8">
        <w:rPr>
          <w:b/>
          <w:bCs/>
        </w:rPr>
        <w:t>Sectoral:</w:t>
      </w:r>
    </w:p>
    <w:p w14:paraId="64855E2F" w14:textId="52D20CA9" w:rsidR="00ED7A09" w:rsidRDefault="00ED7A09" w:rsidP="008E43F8">
      <w:pPr>
        <w:pStyle w:val="ListParagraph"/>
        <w:numPr>
          <w:ilvl w:val="0"/>
          <w:numId w:val="3"/>
        </w:numPr>
      </w:pPr>
      <w:r w:rsidRPr="008E43F8">
        <w:rPr>
          <w:i/>
          <w:iCs/>
        </w:rPr>
        <w:t>Business</w:t>
      </w:r>
      <w:r>
        <w:t>: “</w:t>
      </w:r>
      <w:proofErr w:type="spellStart"/>
      <w:r>
        <w:t>commerc</w:t>
      </w:r>
      <w:proofErr w:type="spellEnd"/>
      <w:r>
        <w:t>”, “business”, “</w:t>
      </w:r>
      <w:proofErr w:type="spellStart"/>
      <w:r>
        <w:t>industr</w:t>
      </w:r>
      <w:proofErr w:type="spellEnd"/>
      <w:r>
        <w:t>”, “</w:t>
      </w:r>
      <w:proofErr w:type="spellStart"/>
      <w:r>
        <w:t>manufact</w:t>
      </w:r>
      <w:proofErr w:type="spellEnd"/>
      <w:r>
        <w:t>”</w:t>
      </w:r>
    </w:p>
    <w:p w14:paraId="5F3C98F8" w14:textId="3A9E273F" w:rsidR="00ED7A09" w:rsidRDefault="00ED7A09" w:rsidP="008E43F8">
      <w:pPr>
        <w:pStyle w:val="ListParagraph"/>
        <w:numPr>
          <w:ilvl w:val="0"/>
          <w:numId w:val="3"/>
        </w:numPr>
      </w:pPr>
      <w:r w:rsidRPr="008E43F8">
        <w:rPr>
          <w:i/>
          <w:iCs/>
        </w:rPr>
        <w:t>Transport</w:t>
      </w:r>
      <w:r>
        <w:t>: “transport”, “</w:t>
      </w:r>
      <w:proofErr w:type="spellStart"/>
      <w:r>
        <w:t>cycl</w:t>
      </w:r>
      <w:proofErr w:type="spellEnd"/>
      <w:r>
        <w:t>”, “walk”, “road”, “travel”, “car”, “</w:t>
      </w:r>
      <w:proofErr w:type="spellStart"/>
      <w:r>
        <w:t>vehic</w:t>
      </w:r>
      <w:proofErr w:type="spellEnd"/>
      <w:r>
        <w:t>”, “bus”, “rail”, “</w:t>
      </w:r>
      <w:proofErr w:type="spellStart"/>
      <w:r w:rsidR="008E43F8">
        <w:t>journ</w:t>
      </w:r>
      <w:proofErr w:type="spellEnd"/>
      <w:r w:rsidR="008E43F8">
        <w:t>”</w:t>
      </w:r>
    </w:p>
    <w:p w14:paraId="60546697" w14:textId="61CC8644" w:rsidR="008E43F8" w:rsidRDefault="008E43F8" w:rsidP="008E43F8">
      <w:pPr>
        <w:pStyle w:val="ListParagraph"/>
        <w:numPr>
          <w:ilvl w:val="0"/>
          <w:numId w:val="3"/>
        </w:numPr>
      </w:pPr>
      <w:r w:rsidRPr="008E43F8">
        <w:rPr>
          <w:i/>
          <w:iCs/>
        </w:rPr>
        <w:t>Housing</w:t>
      </w:r>
      <w:r>
        <w:t>: “housing”, “homes”, “stock”, “</w:t>
      </w:r>
      <w:proofErr w:type="spellStart"/>
      <w:r>
        <w:t>affordab</w:t>
      </w:r>
      <w:proofErr w:type="spellEnd"/>
      <w:r>
        <w:t>”, “development”, “</w:t>
      </w:r>
      <w:proofErr w:type="spellStart"/>
      <w:r>
        <w:t>energy_efficienc</w:t>
      </w:r>
      <w:proofErr w:type="spellEnd"/>
      <w:r>
        <w:t>”, “</w:t>
      </w:r>
      <w:proofErr w:type="spellStart"/>
      <w:r>
        <w:t>regenerat</w:t>
      </w:r>
      <w:proofErr w:type="spellEnd"/>
      <w:r>
        <w:t>”, “retrofit”, “</w:t>
      </w:r>
      <w:proofErr w:type="spellStart"/>
      <w:r>
        <w:t>insulat</w:t>
      </w:r>
      <w:proofErr w:type="spellEnd"/>
      <w:r>
        <w:t>”, “building”</w:t>
      </w:r>
    </w:p>
    <w:p w14:paraId="7E47C354" w14:textId="74E26F9B" w:rsidR="008E43F8" w:rsidRDefault="008E43F8" w:rsidP="008E43F8">
      <w:pPr>
        <w:pStyle w:val="ListParagraph"/>
        <w:numPr>
          <w:ilvl w:val="0"/>
          <w:numId w:val="3"/>
        </w:numPr>
      </w:pPr>
      <w:r w:rsidRPr="008E43F8">
        <w:rPr>
          <w:i/>
          <w:iCs/>
        </w:rPr>
        <w:t>Agricultural</w:t>
      </w:r>
      <w:r>
        <w:t>: “</w:t>
      </w:r>
      <w:proofErr w:type="spellStart"/>
      <w:r>
        <w:t>agricult</w:t>
      </w:r>
      <w:proofErr w:type="spellEnd"/>
      <w:r>
        <w:t>”, “forest”, “livestock”, “farm”, “ammonia”, “soil”, “</w:t>
      </w:r>
      <w:proofErr w:type="spellStart"/>
      <w:r>
        <w:t>land_change</w:t>
      </w:r>
      <w:proofErr w:type="spellEnd"/>
      <w:r>
        <w:t>”</w:t>
      </w:r>
    </w:p>
    <w:p w14:paraId="2DE08592" w14:textId="21E1874D" w:rsidR="008E43F8" w:rsidRDefault="008E43F8" w:rsidP="008E43F8">
      <w:pPr>
        <w:pStyle w:val="ListParagraph"/>
        <w:numPr>
          <w:ilvl w:val="0"/>
          <w:numId w:val="3"/>
        </w:numPr>
      </w:pPr>
      <w:r w:rsidRPr="008E43F8">
        <w:rPr>
          <w:i/>
          <w:iCs/>
        </w:rPr>
        <w:t>Waste</w:t>
      </w:r>
      <w:r>
        <w:t>: “</w:t>
      </w:r>
      <w:proofErr w:type="spellStart"/>
      <w:r>
        <w:t>recyc</w:t>
      </w:r>
      <w:proofErr w:type="spellEnd"/>
      <w:r>
        <w:t>”, “landfill”, “waste”, “</w:t>
      </w:r>
      <w:proofErr w:type="spellStart"/>
      <w:r>
        <w:t>dispos</w:t>
      </w:r>
      <w:proofErr w:type="spellEnd"/>
      <w:r>
        <w:t>”</w:t>
      </w:r>
    </w:p>
    <w:p w14:paraId="64105BB4" w14:textId="70045784" w:rsidR="008E43F8" w:rsidRDefault="008E43F8" w:rsidP="008E43F8">
      <w:pPr>
        <w:pStyle w:val="ListParagraph"/>
        <w:numPr>
          <w:ilvl w:val="0"/>
          <w:numId w:val="3"/>
        </w:numPr>
      </w:pPr>
      <w:r w:rsidRPr="008E43F8">
        <w:rPr>
          <w:i/>
          <w:iCs/>
        </w:rPr>
        <w:t>Employment</w:t>
      </w:r>
      <w:r>
        <w:t>: “employ”, “jobs”</w:t>
      </w:r>
    </w:p>
    <w:p w14:paraId="719E53DE" w14:textId="364A3D5C" w:rsidR="00BA042C" w:rsidRPr="00BA042C" w:rsidRDefault="00BA042C" w:rsidP="00BA042C">
      <w:pPr>
        <w:pStyle w:val="Heading2"/>
        <w:spacing w:after="120"/>
        <w:rPr>
          <w:rFonts w:ascii="Arial" w:hAnsi="Arial" w:cs="Arial"/>
          <w:i/>
          <w:iCs/>
          <w:sz w:val="22"/>
          <w:szCs w:val="22"/>
        </w:rPr>
      </w:pPr>
      <w:r w:rsidRPr="00BA042C">
        <w:rPr>
          <w:rFonts w:ascii="Arial" w:hAnsi="Arial" w:cs="Arial"/>
          <w:i/>
          <w:iCs/>
          <w:sz w:val="22"/>
          <w:szCs w:val="22"/>
        </w:rPr>
        <w:t xml:space="preserve">KWICS and </w:t>
      </w:r>
      <w:proofErr w:type="spellStart"/>
      <w:r w:rsidRPr="00BA042C">
        <w:rPr>
          <w:rFonts w:ascii="Arial" w:hAnsi="Arial" w:cs="Arial"/>
          <w:i/>
          <w:iCs/>
          <w:sz w:val="22"/>
          <w:szCs w:val="22"/>
        </w:rPr>
        <w:t>dataframes</w:t>
      </w:r>
      <w:proofErr w:type="spellEnd"/>
    </w:p>
    <w:p w14:paraId="0882A908" w14:textId="2DC6DAA4" w:rsidR="007F3F13" w:rsidRDefault="008E43F8" w:rsidP="007F3F13">
      <w:r>
        <w:t xml:space="preserve">Multiple </w:t>
      </w:r>
      <w:proofErr w:type="spellStart"/>
      <w:r>
        <w:t>dataframes</w:t>
      </w:r>
      <w:proofErr w:type="spellEnd"/>
      <w:r>
        <w:t xml:space="preserve"> were then created searching for KWICs with a </w:t>
      </w:r>
      <w:r w:rsidR="00BA042C">
        <w:t>30-word</w:t>
      </w:r>
      <w:r>
        <w:t xml:space="preserve"> window around these keyword categories. These were explored to further refine the categories. </w:t>
      </w:r>
      <w:r w:rsidR="00BA042C">
        <w:t xml:space="preserve">Other sized windows were explored but it was found that the 30-word window captured enough words to pick up meaningful connections between words, along with the context carrying that meaning. </w:t>
      </w:r>
    </w:p>
    <w:p w14:paraId="40BE97A0" w14:textId="332E617F" w:rsidR="00BA042C" w:rsidRDefault="00BA042C" w:rsidP="007F3F13">
      <w:r>
        <w:t xml:space="preserve">For each of the stages in the hierarchy outlined </w:t>
      </w:r>
      <w:hyperlink w:anchor="_What_counts_as" w:history="1">
        <w:r w:rsidRPr="00BA042C">
          <w:rPr>
            <w:rStyle w:val="Hyperlink"/>
          </w:rPr>
          <w:t>above</w:t>
        </w:r>
      </w:hyperlink>
      <w:r>
        <w:t xml:space="preserve"> a </w:t>
      </w:r>
      <w:proofErr w:type="spellStart"/>
      <w:r>
        <w:t>dataframe</w:t>
      </w:r>
      <w:proofErr w:type="spellEnd"/>
      <w:r>
        <w:t xml:space="preserve"> was constructed, made up of KWICs. At stage one, this consisted of searching for research priority/gap keywords. At stage two, this consisted of searching for health keywords. At stage three, this consisted of searching for sectoral references and skimming through for relevant passages. Stage four, as a final iterative process, involved searching more generally through the documentation for passages that might be relevant across these keyword categories. This included </w:t>
      </w:r>
      <w:r w:rsidR="005279EA">
        <w:t>aspects noted as important within previous literature on health and climate change.</w:t>
      </w:r>
    </w:p>
    <w:p w14:paraId="6A0F7907" w14:textId="52CBBD81" w:rsidR="008E43F8" w:rsidRDefault="005279EA" w:rsidP="007F3F13">
      <w:r>
        <w:t xml:space="preserve">Once constructed, these </w:t>
      </w:r>
      <w:proofErr w:type="spellStart"/>
      <w:r>
        <w:t>dataframes</w:t>
      </w:r>
      <w:proofErr w:type="spellEnd"/>
      <w:r>
        <w:t xml:space="preserve"> investigated in more detail. Due to the way in which the </w:t>
      </w:r>
      <w:proofErr w:type="spellStart"/>
      <w:r>
        <w:t>dataframes</w:t>
      </w:r>
      <w:proofErr w:type="spellEnd"/>
      <w:r>
        <w:t xml:space="preserve"> were constructed (i.e. using document IDs), it was possible to move easily back and forth between the </w:t>
      </w:r>
      <w:proofErr w:type="spellStart"/>
      <w:r>
        <w:t>dataframes</w:t>
      </w:r>
      <w:proofErr w:type="spellEnd"/>
      <w:r>
        <w:t xml:space="preserve"> and the original data, providing the opportunity to seek more context.</w:t>
      </w:r>
    </w:p>
    <w:p w14:paraId="3A013349" w14:textId="77777777" w:rsidR="007F3F13" w:rsidRDefault="007F3F13" w:rsidP="007F3F13"/>
    <w:p w14:paraId="4FFCF27A" w14:textId="59DD24E5" w:rsidR="007F3F13" w:rsidRPr="007C7369" w:rsidRDefault="007F3F13" w:rsidP="007C7369">
      <w:pPr>
        <w:pStyle w:val="Heading2"/>
        <w:spacing w:after="120"/>
        <w:rPr>
          <w:rFonts w:ascii="Arial" w:hAnsi="Arial" w:cs="Arial"/>
          <w:b/>
          <w:bCs/>
          <w:sz w:val="22"/>
          <w:szCs w:val="22"/>
        </w:rPr>
      </w:pPr>
      <w:r w:rsidRPr="007F3F13">
        <w:rPr>
          <w:rFonts w:ascii="Arial" w:hAnsi="Arial" w:cs="Arial"/>
          <w:b/>
          <w:bCs/>
          <w:sz w:val="22"/>
          <w:szCs w:val="22"/>
        </w:rPr>
        <w:t>References</w:t>
      </w:r>
    </w:p>
    <w:p w14:paraId="7FD3F51B" w14:textId="77777777" w:rsidR="00AF7791" w:rsidRPr="00AF7791" w:rsidRDefault="007F3F13" w:rsidP="00AF7791">
      <w:pPr>
        <w:pStyle w:val="EndNoteBibliography"/>
        <w:spacing w:after="0"/>
        <w:ind w:left="720" w:hanging="720"/>
        <w:rPr>
          <w:noProof/>
        </w:rPr>
      </w:pPr>
      <w:r w:rsidRPr="007C7369">
        <w:rPr>
          <w:rFonts w:ascii="Arial" w:hAnsi="Arial" w:cs="Arial"/>
          <w:sz w:val="22"/>
          <w:szCs w:val="22"/>
        </w:rPr>
        <w:fldChar w:fldCharType="begin"/>
      </w:r>
      <w:r w:rsidRPr="007C7369">
        <w:rPr>
          <w:rFonts w:ascii="Arial" w:hAnsi="Arial" w:cs="Arial"/>
          <w:sz w:val="22"/>
          <w:szCs w:val="22"/>
        </w:rPr>
        <w:instrText xml:space="preserve"> ADDIN EN.REFLIST </w:instrText>
      </w:r>
      <w:r w:rsidRPr="007C7369">
        <w:rPr>
          <w:rFonts w:ascii="Arial" w:hAnsi="Arial" w:cs="Arial"/>
          <w:sz w:val="22"/>
          <w:szCs w:val="22"/>
        </w:rPr>
        <w:fldChar w:fldCharType="separate"/>
      </w:r>
      <w:r w:rsidR="00AF7791" w:rsidRPr="00AF7791">
        <w:rPr>
          <w:noProof/>
        </w:rPr>
        <w:t xml:space="preserve">Benoit, K., Watanabe, K., Wang, H., Nulty, P., Obeng, A., Müller, S., &amp; Matsuo, A. (2018). quanteda: An R package for the quantitative analysis of textual data. </w:t>
      </w:r>
      <w:r w:rsidR="00AF7791" w:rsidRPr="00AF7791">
        <w:rPr>
          <w:i/>
          <w:noProof/>
        </w:rPr>
        <w:t>Journal of Open Source Software, 3</w:t>
      </w:r>
      <w:r w:rsidR="00AF7791" w:rsidRPr="00AF7791">
        <w:rPr>
          <w:noProof/>
        </w:rPr>
        <w:t xml:space="preserve">(30), 774. </w:t>
      </w:r>
    </w:p>
    <w:p w14:paraId="5A15CD1B" w14:textId="1DDDAECB" w:rsidR="00AF7791" w:rsidRPr="00AF7791" w:rsidRDefault="00AF7791" w:rsidP="00AF7791">
      <w:pPr>
        <w:pStyle w:val="EndNoteBibliography"/>
        <w:spacing w:after="0"/>
        <w:ind w:left="720" w:hanging="720"/>
        <w:rPr>
          <w:noProof/>
        </w:rPr>
      </w:pPr>
      <w:r w:rsidRPr="00AF7791">
        <w:rPr>
          <w:noProof/>
        </w:rPr>
        <w:t xml:space="preserve">CAPE. (2022). UK Council Climate Action Plans Database. Retrieved from </w:t>
      </w:r>
      <w:hyperlink r:id="rId6" w:history="1">
        <w:r w:rsidRPr="00AF7791">
          <w:rPr>
            <w:rStyle w:val="Hyperlink"/>
            <w:noProof/>
          </w:rPr>
          <w:t>https://data.climateemergency.uk/about/</w:t>
        </w:r>
      </w:hyperlink>
      <w:r w:rsidRPr="00AF7791">
        <w:rPr>
          <w:noProof/>
        </w:rPr>
        <w:t xml:space="preserve">.  Retrieved May 1 2022 </w:t>
      </w:r>
      <w:hyperlink r:id="rId7" w:history="1">
        <w:r w:rsidRPr="00AF7791">
          <w:rPr>
            <w:rStyle w:val="Hyperlink"/>
            <w:noProof/>
          </w:rPr>
          <w:t>https://data.climateemergency.uk/about/</w:t>
        </w:r>
      </w:hyperlink>
    </w:p>
    <w:p w14:paraId="32BF6E54" w14:textId="41010BCC" w:rsidR="00AF7791" w:rsidRPr="00AF7791" w:rsidRDefault="00AF7791" w:rsidP="00AF7791">
      <w:pPr>
        <w:pStyle w:val="EndNoteBibliography"/>
        <w:spacing w:after="0"/>
        <w:ind w:left="720" w:hanging="720"/>
        <w:rPr>
          <w:noProof/>
        </w:rPr>
      </w:pPr>
      <w:r w:rsidRPr="00AF7791">
        <w:rPr>
          <w:noProof/>
        </w:rPr>
        <w:t xml:space="preserve">Climate Change Committee. (2020). Local Authorities and the Sixth Carbon Budget. Retrieved from </w:t>
      </w:r>
      <w:hyperlink r:id="rId8" w:history="1">
        <w:r w:rsidRPr="00AF7791">
          <w:rPr>
            <w:rStyle w:val="Hyperlink"/>
            <w:noProof/>
          </w:rPr>
          <w:t>https://www.theccc.org.uk/publication/local-authorities-and-the-sixth-carbon-budget/</w:t>
        </w:r>
      </w:hyperlink>
    </w:p>
    <w:p w14:paraId="510B9841" w14:textId="77777777" w:rsidR="00AF7791" w:rsidRPr="00AF7791" w:rsidRDefault="00AF7791" w:rsidP="00AF7791">
      <w:pPr>
        <w:pStyle w:val="EndNoteBibliography"/>
        <w:spacing w:after="0"/>
        <w:ind w:left="720" w:hanging="720"/>
        <w:rPr>
          <w:noProof/>
        </w:rPr>
      </w:pPr>
      <w:r w:rsidRPr="00AF7791">
        <w:rPr>
          <w:noProof/>
        </w:rPr>
        <w:lastRenderedPageBreak/>
        <w:t xml:space="preserve">Dasandi, N., Graham, H., Lampard, P., &amp; Mikhaylov, S. J. (2021). Engagement with health in national climate change commitments under the Paris Agreement: a global mixed-methods analysis of the nationally determined contributions. </w:t>
      </w:r>
      <w:r w:rsidRPr="00AF7791">
        <w:rPr>
          <w:i/>
          <w:noProof/>
        </w:rPr>
        <w:t>The Lancet Planetary Health, 5</w:t>
      </w:r>
      <w:r w:rsidRPr="00AF7791">
        <w:rPr>
          <w:noProof/>
        </w:rPr>
        <w:t xml:space="preserve">(2), e93-e101. </w:t>
      </w:r>
    </w:p>
    <w:p w14:paraId="488F19EC" w14:textId="537DB2A9" w:rsidR="00AF7791" w:rsidRPr="00AF7791" w:rsidRDefault="00AF7791" w:rsidP="00AF7791">
      <w:pPr>
        <w:pStyle w:val="EndNoteBibliography"/>
        <w:spacing w:after="0"/>
        <w:ind w:left="720" w:hanging="720"/>
        <w:rPr>
          <w:noProof/>
        </w:rPr>
      </w:pPr>
      <w:r w:rsidRPr="00AF7791">
        <w:rPr>
          <w:noProof/>
        </w:rPr>
        <w:t xml:space="preserve">Environment Agency. (2009). Flooding in England: A National Assessment of Flood Risk. Retrieved from </w:t>
      </w:r>
      <w:hyperlink r:id="rId9" w:history="1">
        <w:r w:rsidRPr="00AF7791">
          <w:rPr>
            <w:rStyle w:val="Hyperlink"/>
            <w:noProof/>
          </w:rPr>
          <w:t>https://www.gov.uk/government/publications/flooding-in-england-national-assessment-of-flood-risk</w:t>
        </w:r>
      </w:hyperlink>
    </w:p>
    <w:p w14:paraId="69780B5F" w14:textId="579410E3" w:rsidR="00AF7791" w:rsidRPr="00AF7791" w:rsidRDefault="00AF7791" w:rsidP="00AF7791">
      <w:pPr>
        <w:pStyle w:val="EndNoteBibliography"/>
        <w:spacing w:after="0"/>
        <w:ind w:left="720" w:hanging="720"/>
        <w:rPr>
          <w:noProof/>
        </w:rPr>
      </w:pPr>
      <w:r w:rsidRPr="00AF7791">
        <w:rPr>
          <w:noProof/>
        </w:rPr>
        <w:t xml:space="preserve">Environment Agency. (2021). Living Better with a Changing Climate: Report to Ministers under the Climate Change Act Retrieved from </w:t>
      </w:r>
      <w:hyperlink r:id="rId10" w:history="1">
        <w:r w:rsidRPr="00AF7791">
          <w:rPr>
            <w:rStyle w:val="Hyperlink"/>
            <w:noProof/>
          </w:rPr>
          <w:t>https://www.gov.uk/government/publications/climate-adaptation-reporting-third-round-environment-agency</w:t>
        </w:r>
      </w:hyperlink>
    </w:p>
    <w:p w14:paraId="6EE31062" w14:textId="77777777" w:rsidR="00AF7791" w:rsidRPr="00AF7791" w:rsidRDefault="00AF7791" w:rsidP="00AF7791">
      <w:pPr>
        <w:pStyle w:val="EndNoteBibliography"/>
        <w:spacing w:after="0"/>
        <w:ind w:left="720" w:hanging="720"/>
        <w:rPr>
          <w:noProof/>
        </w:rPr>
      </w:pPr>
      <w:r w:rsidRPr="00AF7791">
        <w:rPr>
          <w:noProof/>
        </w:rPr>
        <w:t xml:space="preserve">Haines, A., &amp; Ebi, K. (2019). The imperative for climate action to protect health. </w:t>
      </w:r>
      <w:r w:rsidRPr="00AF7791">
        <w:rPr>
          <w:i/>
          <w:noProof/>
        </w:rPr>
        <w:t>New England Journal of Medicine, 380</w:t>
      </w:r>
      <w:r w:rsidRPr="00AF7791">
        <w:rPr>
          <w:noProof/>
        </w:rPr>
        <w:t xml:space="preserve">(3), 263-273. </w:t>
      </w:r>
    </w:p>
    <w:p w14:paraId="583C5B91" w14:textId="0952D94D" w:rsidR="00AF7791" w:rsidRPr="00AF7791" w:rsidRDefault="00AF7791" w:rsidP="00AF7791">
      <w:pPr>
        <w:pStyle w:val="EndNoteBibliography"/>
        <w:spacing w:after="0"/>
        <w:ind w:left="720" w:hanging="720"/>
        <w:rPr>
          <w:noProof/>
        </w:rPr>
      </w:pPr>
      <w:r w:rsidRPr="00AF7791">
        <w:rPr>
          <w:noProof/>
        </w:rPr>
        <w:t xml:space="preserve">HM Government. (2022). Levelling Up the United Kingdom. Retrieved from </w:t>
      </w:r>
      <w:hyperlink r:id="rId11" w:history="1">
        <w:r w:rsidRPr="00AF7791">
          <w:rPr>
            <w:rStyle w:val="Hyperlink"/>
            <w:noProof/>
          </w:rPr>
          <w:t>https://www.gov.uk/government/publications/levelling-up-the-united-kingdom</w:t>
        </w:r>
      </w:hyperlink>
    </w:p>
    <w:p w14:paraId="56573850" w14:textId="65DB3EBA" w:rsidR="00AF7791" w:rsidRPr="00AF7791" w:rsidRDefault="00AF7791" w:rsidP="00AF7791">
      <w:pPr>
        <w:pStyle w:val="EndNoteBibliography"/>
        <w:spacing w:after="0"/>
        <w:ind w:left="720" w:hanging="720"/>
        <w:rPr>
          <w:noProof/>
        </w:rPr>
      </w:pPr>
      <w:r w:rsidRPr="00AF7791">
        <w:rPr>
          <w:noProof/>
        </w:rPr>
        <w:t xml:space="preserve">Leeper, T. J. (2022). tabulizer: Bindings for Tabula PDF Extractor Library (Version 0.2.3.). Retrieved from </w:t>
      </w:r>
      <w:hyperlink r:id="rId12" w:history="1">
        <w:r w:rsidRPr="00AF7791">
          <w:rPr>
            <w:rStyle w:val="Hyperlink"/>
            <w:noProof/>
          </w:rPr>
          <w:t>https://github.com/ropensci/tabulizer</w:t>
        </w:r>
      </w:hyperlink>
    </w:p>
    <w:p w14:paraId="1EA312D6" w14:textId="2DD55DCE" w:rsidR="00AF7791" w:rsidRPr="00AF7791" w:rsidRDefault="00AF7791" w:rsidP="00AF7791">
      <w:pPr>
        <w:pStyle w:val="EndNoteBibliography"/>
        <w:spacing w:after="0"/>
        <w:ind w:left="720" w:hanging="720"/>
        <w:rPr>
          <w:noProof/>
        </w:rPr>
      </w:pPr>
      <w:r w:rsidRPr="00AF7791">
        <w:rPr>
          <w:noProof/>
        </w:rPr>
        <w:t xml:space="preserve">R Core Team. (2022). R: A language and environment for statistical computing. Vienna, Austria: R Foundation for Statistical Computing. Retrieved from </w:t>
      </w:r>
      <w:hyperlink r:id="rId13" w:history="1">
        <w:r w:rsidRPr="00AF7791">
          <w:rPr>
            <w:rStyle w:val="Hyperlink"/>
            <w:noProof/>
          </w:rPr>
          <w:t>https://www.R-project.org/</w:t>
        </w:r>
      </w:hyperlink>
    </w:p>
    <w:p w14:paraId="52DB50DA" w14:textId="1D617B4E" w:rsidR="00AF7791" w:rsidRPr="00AF7791" w:rsidRDefault="00AF7791" w:rsidP="00AF7791">
      <w:pPr>
        <w:pStyle w:val="EndNoteBibliography"/>
        <w:spacing w:after="0"/>
        <w:ind w:left="720" w:hanging="720"/>
        <w:rPr>
          <w:noProof/>
        </w:rPr>
      </w:pPr>
      <w:r w:rsidRPr="00AF7791">
        <w:rPr>
          <w:noProof/>
        </w:rPr>
        <w:t xml:space="preserve">Romanello, M., Di Napoli, C., Drummond, P., Green, C., Kennard, H., Lampard, P., . . . Costello, A. (2022). The 2022 report of the Lancet Countdown on health and climate change: health at the mercy of fossil fuels. </w:t>
      </w:r>
      <w:r w:rsidRPr="00AF7791">
        <w:rPr>
          <w:i/>
          <w:noProof/>
        </w:rPr>
        <w:t>The Lancet, 400</w:t>
      </w:r>
      <w:r w:rsidRPr="00AF7791">
        <w:rPr>
          <w:noProof/>
        </w:rPr>
        <w:t>(10363), 1619-1654. doi:</w:t>
      </w:r>
      <w:hyperlink r:id="rId14" w:history="1">
        <w:r w:rsidRPr="00AF7791">
          <w:rPr>
            <w:rStyle w:val="Hyperlink"/>
            <w:noProof/>
          </w:rPr>
          <w:t>https://doi.org/10.1016/S0140-6736(22)01540-9</w:t>
        </w:r>
      </w:hyperlink>
    </w:p>
    <w:p w14:paraId="63F75555" w14:textId="77777777" w:rsidR="00AF7791" w:rsidRPr="00AF7791" w:rsidRDefault="00AF7791" w:rsidP="00AF7791">
      <w:pPr>
        <w:pStyle w:val="EndNoteBibliography"/>
        <w:ind w:left="720" w:hanging="720"/>
        <w:rPr>
          <w:noProof/>
        </w:rPr>
      </w:pPr>
      <w:r w:rsidRPr="00AF7791">
        <w:rPr>
          <w:noProof/>
        </w:rPr>
        <w:t xml:space="preserve">Whitehead, M., &amp; Dahlgren, G. (1991). Policies and strategies to promote social equity in health. </w:t>
      </w:r>
      <w:r w:rsidRPr="00AF7791">
        <w:rPr>
          <w:i/>
          <w:noProof/>
        </w:rPr>
        <w:t>Stockholm: Institute for Future Studies</w:t>
      </w:r>
      <w:r w:rsidRPr="00AF7791">
        <w:rPr>
          <w:noProof/>
        </w:rPr>
        <w:t xml:space="preserve">. </w:t>
      </w:r>
    </w:p>
    <w:p w14:paraId="1D45A3BC" w14:textId="65AE1F65" w:rsidR="00E06D16" w:rsidRPr="00E06D16" w:rsidRDefault="007F3F13" w:rsidP="007F3F13">
      <w:r w:rsidRPr="007C7369">
        <w:rPr>
          <w:szCs w:val="22"/>
        </w:rPr>
        <w:fldChar w:fldCharType="end"/>
      </w:r>
      <w:bookmarkEnd w:id="0"/>
    </w:p>
    <w:sectPr w:rsidR="00E06D16" w:rsidRPr="00E06D1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41A3EFF"/>
    <w:multiLevelType w:val="hybridMultilevel"/>
    <w:tmpl w:val="F2428C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38780E8D"/>
    <w:multiLevelType w:val="hybridMultilevel"/>
    <w:tmpl w:val="0330A3DA"/>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nsid w:val="74745E1E"/>
    <w:multiLevelType w:val="hybridMultilevel"/>
    <w:tmpl w:val="BD1689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6"/>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APA 6th&lt;/Style&gt;&lt;LeftDelim&gt;{&lt;/LeftDelim&gt;&lt;RightDelim&gt;}&lt;/RightDelim&gt;&lt;FontName&gt;Calibri Light&lt;/FontName&gt;&lt;FontSize&gt;13&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sarta9vatezrvie52edv2dtgdsdwr0a2twvr&quot;&gt;GenReport&lt;record-ids&gt;&lt;item&gt;1&lt;/item&gt;&lt;item&gt;2&lt;/item&gt;&lt;item&gt;3&lt;/item&gt;&lt;item&gt;4&lt;/item&gt;&lt;item&gt;5&lt;/item&gt;&lt;item&gt;8&lt;/item&gt;&lt;item&gt;9&lt;/item&gt;&lt;item&gt;10&lt;/item&gt;&lt;item&gt;11&lt;/item&gt;&lt;item&gt;12&lt;/item&gt;&lt;item&gt;15&lt;/item&gt;&lt;item&gt;16&lt;/item&gt;&lt;/record-ids&gt;&lt;/item&gt;&lt;/Libraries&gt;"/>
  </w:docVars>
  <w:rsids>
    <w:rsidRoot w:val="00E06D16"/>
    <w:rsid w:val="000269AD"/>
    <w:rsid w:val="00047A71"/>
    <w:rsid w:val="000648F3"/>
    <w:rsid w:val="00170E92"/>
    <w:rsid w:val="0017186F"/>
    <w:rsid w:val="002141A6"/>
    <w:rsid w:val="0025772E"/>
    <w:rsid w:val="002C6FCA"/>
    <w:rsid w:val="0031592B"/>
    <w:rsid w:val="004213E9"/>
    <w:rsid w:val="00453FC1"/>
    <w:rsid w:val="005279EA"/>
    <w:rsid w:val="005759AB"/>
    <w:rsid w:val="005D0034"/>
    <w:rsid w:val="006A56D9"/>
    <w:rsid w:val="006D2F35"/>
    <w:rsid w:val="007C7369"/>
    <w:rsid w:val="007F3F13"/>
    <w:rsid w:val="00880FA2"/>
    <w:rsid w:val="008E43F8"/>
    <w:rsid w:val="0097421E"/>
    <w:rsid w:val="00AA1F0B"/>
    <w:rsid w:val="00AD5D20"/>
    <w:rsid w:val="00AF7791"/>
    <w:rsid w:val="00B34395"/>
    <w:rsid w:val="00B859DA"/>
    <w:rsid w:val="00BA042C"/>
    <w:rsid w:val="00CF0BB3"/>
    <w:rsid w:val="00CF2180"/>
    <w:rsid w:val="00D01620"/>
    <w:rsid w:val="00E0430E"/>
    <w:rsid w:val="00E04400"/>
    <w:rsid w:val="00E06D16"/>
    <w:rsid w:val="00E07A33"/>
    <w:rsid w:val="00EA7FF5"/>
    <w:rsid w:val="00EB5BFD"/>
    <w:rsid w:val="00ED7A09"/>
    <w:rsid w:val="00FD19A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AB3E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heme="minorHAnsi" w:hAnsi="Arial" w:cs="Arial"/>
        <w:color w:val="000000"/>
        <w:sz w:val="22"/>
        <w:lang w:val="en-GB" w:eastAsia="en-US" w:bidi="ar-SA"/>
      </w:rPr>
    </w:rPrDefault>
    <w:pPrDefault>
      <w:pPr>
        <w:spacing w:after="1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6D16"/>
  </w:style>
  <w:style w:type="paragraph" w:styleId="Heading2">
    <w:name w:val="heading 2"/>
    <w:basedOn w:val="Normal"/>
    <w:next w:val="Normal"/>
    <w:link w:val="Heading2Char"/>
    <w:uiPriority w:val="9"/>
    <w:unhideWhenUsed/>
    <w:qFormat/>
    <w:rsid w:val="00E06D16"/>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E06D16"/>
    <w:rPr>
      <w:rFonts w:asciiTheme="majorHAnsi" w:eastAsiaTheme="majorEastAsia" w:hAnsiTheme="majorHAnsi" w:cstheme="majorBidi"/>
      <w:color w:val="2F5496" w:themeColor="accent1" w:themeShade="BF"/>
      <w:sz w:val="26"/>
      <w:szCs w:val="26"/>
    </w:rPr>
  </w:style>
  <w:style w:type="paragraph" w:customStyle="1" w:styleId="EndNoteBibliographyTitle">
    <w:name w:val="EndNote Bibliography Title"/>
    <w:basedOn w:val="Normal"/>
    <w:link w:val="EndNoteBibliographyTitleChar"/>
    <w:rsid w:val="007F3F13"/>
    <w:pPr>
      <w:spacing w:after="0"/>
      <w:jc w:val="center"/>
    </w:pPr>
    <w:rPr>
      <w:rFonts w:ascii="Calibri Light" w:hAnsi="Calibri Light" w:cs="Calibri Light"/>
      <w:sz w:val="26"/>
      <w:lang w:val="en-US"/>
    </w:rPr>
  </w:style>
  <w:style w:type="character" w:customStyle="1" w:styleId="EndNoteBibliographyTitleChar">
    <w:name w:val="EndNote Bibliography Title Char"/>
    <w:basedOn w:val="DefaultParagraphFont"/>
    <w:link w:val="EndNoteBibliographyTitle"/>
    <w:rsid w:val="007F3F13"/>
    <w:rPr>
      <w:rFonts w:ascii="Calibri Light" w:hAnsi="Calibri Light" w:cs="Calibri Light"/>
      <w:sz w:val="26"/>
      <w:lang w:val="en-US"/>
    </w:rPr>
  </w:style>
  <w:style w:type="paragraph" w:customStyle="1" w:styleId="EndNoteBibliography">
    <w:name w:val="EndNote Bibliography"/>
    <w:basedOn w:val="Normal"/>
    <w:link w:val="EndNoteBibliographyChar"/>
    <w:rsid w:val="007F3F13"/>
    <w:rPr>
      <w:rFonts w:ascii="Calibri Light" w:hAnsi="Calibri Light" w:cs="Calibri Light"/>
      <w:sz w:val="26"/>
      <w:lang w:val="en-US"/>
    </w:rPr>
  </w:style>
  <w:style w:type="character" w:customStyle="1" w:styleId="EndNoteBibliographyChar">
    <w:name w:val="EndNote Bibliography Char"/>
    <w:basedOn w:val="DefaultParagraphFont"/>
    <w:link w:val="EndNoteBibliography"/>
    <w:rsid w:val="007F3F13"/>
    <w:rPr>
      <w:rFonts w:ascii="Calibri Light" w:hAnsi="Calibri Light" w:cs="Calibri Light"/>
      <w:sz w:val="26"/>
      <w:lang w:val="en-US"/>
    </w:rPr>
  </w:style>
  <w:style w:type="character" w:styleId="Hyperlink">
    <w:name w:val="Hyperlink"/>
    <w:basedOn w:val="DefaultParagraphFont"/>
    <w:uiPriority w:val="99"/>
    <w:unhideWhenUsed/>
    <w:rsid w:val="007F3F13"/>
    <w:rPr>
      <w:color w:val="0563C1" w:themeColor="hyperlink"/>
      <w:u w:val="single"/>
    </w:rPr>
  </w:style>
  <w:style w:type="character" w:customStyle="1" w:styleId="UnresolvedMention1">
    <w:name w:val="Unresolved Mention1"/>
    <w:basedOn w:val="DefaultParagraphFont"/>
    <w:uiPriority w:val="99"/>
    <w:semiHidden/>
    <w:unhideWhenUsed/>
    <w:rsid w:val="007F3F13"/>
    <w:rPr>
      <w:color w:val="605E5C"/>
      <w:shd w:val="clear" w:color="auto" w:fill="E1DFDD"/>
    </w:rPr>
  </w:style>
  <w:style w:type="paragraph" w:styleId="ListParagraph">
    <w:name w:val="List Paragraph"/>
    <w:basedOn w:val="Normal"/>
    <w:uiPriority w:val="34"/>
    <w:qFormat/>
    <w:rsid w:val="000648F3"/>
    <w:pPr>
      <w:ind w:left="720"/>
      <w:contextualSpacing/>
    </w:pPr>
  </w:style>
  <w:style w:type="character" w:styleId="CommentReference">
    <w:name w:val="annotation reference"/>
    <w:basedOn w:val="DefaultParagraphFont"/>
    <w:uiPriority w:val="99"/>
    <w:semiHidden/>
    <w:unhideWhenUsed/>
    <w:rsid w:val="005D0034"/>
    <w:rPr>
      <w:sz w:val="16"/>
      <w:szCs w:val="16"/>
    </w:rPr>
  </w:style>
  <w:style w:type="paragraph" w:styleId="CommentText">
    <w:name w:val="annotation text"/>
    <w:basedOn w:val="Normal"/>
    <w:link w:val="CommentTextChar"/>
    <w:uiPriority w:val="99"/>
    <w:semiHidden/>
    <w:unhideWhenUsed/>
    <w:rsid w:val="005D0034"/>
    <w:rPr>
      <w:sz w:val="20"/>
    </w:rPr>
  </w:style>
  <w:style w:type="character" w:customStyle="1" w:styleId="CommentTextChar">
    <w:name w:val="Comment Text Char"/>
    <w:basedOn w:val="DefaultParagraphFont"/>
    <w:link w:val="CommentText"/>
    <w:uiPriority w:val="99"/>
    <w:semiHidden/>
    <w:rsid w:val="005D0034"/>
    <w:rPr>
      <w:sz w:val="20"/>
    </w:rPr>
  </w:style>
  <w:style w:type="paragraph" w:styleId="CommentSubject">
    <w:name w:val="annotation subject"/>
    <w:basedOn w:val="CommentText"/>
    <w:next w:val="CommentText"/>
    <w:link w:val="CommentSubjectChar"/>
    <w:uiPriority w:val="99"/>
    <w:semiHidden/>
    <w:unhideWhenUsed/>
    <w:rsid w:val="005D0034"/>
    <w:rPr>
      <w:b/>
      <w:bCs/>
    </w:rPr>
  </w:style>
  <w:style w:type="character" w:customStyle="1" w:styleId="CommentSubjectChar">
    <w:name w:val="Comment Subject Char"/>
    <w:basedOn w:val="CommentTextChar"/>
    <w:link w:val="CommentSubject"/>
    <w:uiPriority w:val="99"/>
    <w:semiHidden/>
    <w:rsid w:val="005D0034"/>
    <w:rPr>
      <w:b/>
      <w:bCs/>
      <w:sz w:val="20"/>
    </w:rPr>
  </w:style>
  <w:style w:type="paragraph" w:styleId="BalloonText">
    <w:name w:val="Balloon Text"/>
    <w:basedOn w:val="Normal"/>
    <w:link w:val="BalloonTextChar"/>
    <w:uiPriority w:val="99"/>
    <w:semiHidden/>
    <w:unhideWhenUsed/>
    <w:rsid w:val="005D0034"/>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D0034"/>
    <w:rPr>
      <w:rFonts w:ascii="Segoe UI" w:hAnsi="Segoe UI" w:cs="Segoe UI"/>
      <w:sz w:val="18"/>
      <w:szCs w:val="18"/>
    </w:rPr>
  </w:style>
  <w:style w:type="paragraph" w:styleId="Revision">
    <w:name w:val="Revision"/>
    <w:hidden/>
    <w:uiPriority w:val="99"/>
    <w:semiHidden/>
    <w:rsid w:val="005D0034"/>
    <w:pPr>
      <w:spacing w:after="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heme="minorHAnsi" w:hAnsi="Arial" w:cs="Arial"/>
        <w:color w:val="000000"/>
        <w:sz w:val="22"/>
        <w:lang w:val="en-GB" w:eastAsia="en-US" w:bidi="ar-SA"/>
      </w:rPr>
    </w:rPrDefault>
    <w:pPrDefault>
      <w:pPr>
        <w:spacing w:after="1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6D16"/>
  </w:style>
  <w:style w:type="paragraph" w:styleId="Heading2">
    <w:name w:val="heading 2"/>
    <w:basedOn w:val="Normal"/>
    <w:next w:val="Normal"/>
    <w:link w:val="Heading2Char"/>
    <w:uiPriority w:val="9"/>
    <w:unhideWhenUsed/>
    <w:qFormat/>
    <w:rsid w:val="00E06D16"/>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E06D16"/>
    <w:rPr>
      <w:rFonts w:asciiTheme="majorHAnsi" w:eastAsiaTheme="majorEastAsia" w:hAnsiTheme="majorHAnsi" w:cstheme="majorBidi"/>
      <w:color w:val="2F5496" w:themeColor="accent1" w:themeShade="BF"/>
      <w:sz w:val="26"/>
      <w:szCs w:val="26"/>
    </w:rPr>
  </w:style>
  <w:style w:type="paragraph" w:customStyle="1" w:styleId="EndNoteBibliographyTitle">
    <w:name w:val="EndNote Bibliography Title"/>
    <w:basedOn w:val="Normal"/>
    <w:link w:val="EndNoteBibliographyTitleChar"/>
    <w:rsid w:val="007F3F13"/>
    <w:pPr>
      <w:spacing w:after="0"/>
      <w:jc w:val="center"/>
    </w:pPr>
    <w:rPr>
      <w:rFonts w:ascii="Calibri Light" w:hAnsi="Calibri Light" w:cs="Calibri Light"/>
      <w:sz w:val="26"/>
      <w:lang w:val="en-US"/>
    </w:rPr>
  </w:style>
  <w:style w:type="character" w:customStyle="1" w:styleId="EndNoteBibliographyTitleChar">
    <w:name w:val="EndNote Bibliography Title Char"/>
    <w:basedOn w:val="DefaultParagraphFont"/>
    <w:link w:val="EndNoteBibliographyTitle"/>
    <w:rsid w:val="007F3F13"/>
    <w:rPr>
      <w:rFonts w:ascii="Calibri Light" w:hAnsi="Calibri Light" w:cs="Calibri Light"/>
      <w:sz w:val="26"/>
      <w:lang w:val="en-US"/>
    </w:rPr>
  </w:style>
  <w:style w:type="paragraph" w:customStyle="1" w:styleId="EndNoteBibliography">
    <w:name w:val="EndNote Bibliography"/>
    <w:basedOn w:val="Normal"/>
    <w:link w:val="EndNoteBibliographyChar"/>
    <w:rsid w:val="007F3F13"/>
    <w:rPr>
      <w:rFonts w:ascii="Calibri Light" w:hAnsi="Calibri Light" w:cs="Calibri Light"/>
      <w:sz w:val="26"/>
      <w:lang w:val="en-US"/>
    </w:rPr>
  </w:style>
  <w:style w:type="character" w:customStyle="1" w:styleId="EndNoteBibliographyChar">
    <w:name w:val="EndNote Bibliography Char"/>
    <w:basedOn w:val="DefaultParagraphFont"/>
    <w:link w:val="EndNoteBibliography"/>
    <w:rsid w:val="007F3F13"/>
    <w:rPr>
      <w:rFonts w:ascii="Calibri Light" w:hAnsi="Calibri Light" w:cs="Calibri Light"/>
      <w:sz w:val="26"/>
      <w:lang w:val="en-US"/>
    </w:rPr>
  </w:style>
  <w:style w:type="character" w:styleId="Hyperlink">
    <w:name w:val="Hyperlink"/>
    <w:basedOn w:val="DefaultParagraphFont"/>
    <w:uiPriority w:val="99"/>
    <w:unhideWhenUsed/>
    <w:rsid w:val="007F3F13"/>
    <w:rPr>
      <w:color w:val="0563C1" w:themeColor="hyperlink"/>
      <w:u w:val="single"/>
    </w:rPr>
  </w:style>
  <w:style w:type="character" w:customStyle="1" w:styleId="UnresolvedMention1">
    <w:name w:val="Unresolved Mention1"/>
    <w:basedOn w:val="DefaultParagraphFont"/>
    <w:uiPriority w:val="99"/>
    <w:semiHidden/>
    <w:unhideWhenUsed/>
    <w:rsid w:val="007F3F13"/>
    <w:rPr>
      <w:color w:val="605E5C"/>
      <w:shd w:val="clear" w:color="auto" w:fill="E1DFDD"/>
    </w:rPr>
  </w:style>
  <w:style w:type="paragraph" w:styleId="ListParagraph">
    <w:name w:val="List Paragraph"/>
    <w:basedOn w:val="Normal"/>
    <w:uiPriority w:val="34"/>
    <w:qFormat/>
    <w:rsid w:val="000648F3"/>
    <w:pPr>
      <w:ind w:left="720"/>
      <w:contextualSpacing/>
    </w:pPr>
  </w:style>
  <w:style w:type="character" w:styleId="CommentReference">
    <w:name w:val="annotation reference"/>
    <w:basedOn w:val="DefaultParagraphFont"/>
    <w:uiPriority w:val="99"/>
    <w:semiHidden/>
    <w:unhideWhenUsed/>
    <w:rsid w:val="005D0034"/>
    <w:rPr>
      <w:sz w:val="16"/>
      <w:szCs w:val="16"/>
    </w:rPr>
  </w:style>
  <w:style w:type="paragraph" w:styleId="CommentText">
    <w:name w:val="annotation text"/>
    <w:basedOn w:val="Normal"/>
    <w:link w:val="CommentTextChar"/>
    <w:uiPriority w:val="99"/>
    <w:semiHidden/>
    <w:unhideWhenUsed/>
    <w:rsid w:val="005D0034"/>
    <w:rPr>
      <w:sz w:val="20"/>
    </w:rPr>
  </w:style>
  <w:style w:type="character" w:customStyle="1" w:styleId="CommentTextChar">
    <w:name w:val="Comment Text Char"/>
    <w:basedOn w:val="DefaultParagraphFont"/>
    <w:link w:val="CommentText"/>
    <w:uiPriority w:val="99"/>
    <w:semiHidden/>
    <w:rsid w:val="005D0034"/>
    <w:rPr>
      <w:sz w:val="20"/>
    </w:rPr>
  </w:style>
  <w:style w:type="paragraph" w:styleId="CommentSubject">
    <w:name w:val="annotation subject"/>
    <w:basedOn w:val="CommentText"/>
    <w:next w:val="CommentText"/>
    <w:link w:val="CommentSubjectChar"/>
    <w:uiPriority w:val="99"/>
    <w:semiHidden/>
    <w:unhideWhenUsed/>
    <w:rsid w:val="005D0034"/>
    <w:rPr>
      <w:b/>
      <w:bCs/>
    </w:rPr>
  </w:style>
  <w:style w:type="character" w:customStyle="1" w:styleId="CommentSubjectChar">
    <w:name w:val="Comment Subject Char"/>
    <w:basedOn w:val="CommentTextChar"/>
    <w:link w:val="CommentSubject"/>
    <w:uiPriority w:val="99"/>
    <w:semiHidden/>
    <w:rsid w:val="005D0034"/>
    <w:rPr>
      <w:b/>
      <w:bCs/>
      <w:sz w:val="20"/>
    </w:rPr>
  </w:style>
  <w:style w:type="paragraph" w:styleId="BalloonText">
    <w:name w:val="Balloon Text"/>
    <w:basedOn w:val="Normal"/>
    <w:link w:val="BalloonTextChar"/>
    <w:uiPriority w:val="99"/>
    <w:semiHidden/>
    <w:unhideWhenUsed/>
    <w:rsid w:val="005D0034"/>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D0034"/>
    <w:rPr>
      <w:rFonts w:ascii="Segoe UI" w:hAnsi="Segoe UI" w:cs="Segoe UI"/>
      <w:sz w:val="18"/>
      <w:szCs w:val="18"/>
    </w:rPr>
  </w:style>
  <w:style w:type="paragraph" w:styleId="Revision">
    <w:name w:val="Revision"/>
    <w:hidden/>
    <w:uiPriority w:val="99"/>
    <w:semiHidden/>
    <w:rsid w:val="005D0034"/>
    <w:pPr>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heccc.org.uk/publication/local-authorities-and-the-sixth-carbon-budget/" TargetMode="External"/><Relationship Id="rId13" Type="http://schemas.openxmlformats.org/officeDocument/2006/relationships/hyperlink" Target="https://www.R-project.org/" TargetMode="External"/><Relationship Id="rId3" Type="http://schemas.microsoft.com/office/2007/relationships/stylesWithEffects" Target="stylesWithEffects.xml"/><Relationship Id="rId7" Type="http://schemas.openxmlformats.org/officeDocument/2006/relationships/hyperlink" Target="https://data.climateemergency.uk/about/" TargetMode="External"/><Relationship Id="rId12" Type="http://schemas.openxmlformats.org/officeDocument/2006/relationships/hyperlink" Target="https://github.com/ropensci/tabulizer"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data.climateemergency.uk/about/" TargetMode="External"/><Relationship Id="rId11" Type="http://schemas.openxmlformats.org/officeDocument/2006/relationships/hyperlink" Target="https://www.gov.uk/government/publications/levelling-up-the-united-kingdom"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gov.uk/government/publications/climate-adaptation-reporting-third-round-environment-agency" TargetMode="External"/><Relationship Id="rId4" Type="http://schemas.openxmlformats.org/officeDocument/2006/relationships/settings" Target="settings.xml"/><Relationship Id="rId9" Type="http://schemas.openxmlformats.org/officeDocument/2006/relationships/hyperlink" Target="https://www.gov.uk/government/publications/flooding-in-england-national-assessment-of-flood-risk" TargetMode="External"/><Relationship Id="rId14" Type="http://schemas.openxmlformats.org/officeDocument/2006/relationships/hyperlink" Target="https://doi.org/10.1016/S0140-6736(22)01540-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2518</Words>
  <Characters>14355</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 Lampard</dc:creator>
  <cp:keywords/>
  <dc:description/>
  <cp:lastModifiedBy>E746164</cp:lastModifiedBy>
  <cp:revision>4</cp:revision>
  <dcterms:created xsi:type="dcterms:W3CDTF">2023-02-07T17:59:00Z</dcterms:created>
  <dcterms:modified xsi:type="dcterms:W3CDTF">2023-09-12T11:33:00Z</dcterms:modified>
</cp:coreProperties>
</file>