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807EC" w14:textId="04B051F0" w:rsidR="00E124DF" w:rsidRPr="00C7639C" w:rsidRDefault="00E124DF" w:rsidP="00AF6EB2">
      <w:pPr>
        <w:pStyle w:val="Heading1"/>
        <w:spacing w:line="480" w:lineRule="auto"/>
        <w:rPr>
          <w:color w:val="auto"/>
          <w:lang w:val="en-US"/>
        </w:rPr>
      </w:pPr>
      <w:r w:rsidRPr="00C7639C">
        <w:rPr>
          <w:color w:val="auto"/>
          <w:lang w:val="en-US"/>
        </w:rPr>
        <w:t>Appendices</w:t>
      </w:r>
    </w:p>
    <w:p w14:paraId="16A4DD53" w14:textId="1CC205EF" w:rsidR="00E124DF" w:rsidRPr="00C7639C" w:rsidRDefault="00227517" w:rsidP="00AF6EB2">
      <w:pPr>
        <w:pStyle w:val="NoSpacing"/>
        <w:spacing w:line="480" w:lineRule="auto"/>
        <w:rPr>
          <w:i/>
          <w:iCs/>
          <w:lang w:val="en-GB"/>
        </w:rPr>
      </w:pPr>
      <w:r w:rsidRPr="00C7639C">
        <w:rPr>
          <w:i/>
          <w:iCs/>
          <w:lang w:val="en-GB"/>
        </w:rPr>
        <w:t>Appendix</w:t>
      </w:r>
      <w:r w:rsidR="00E124DF" w:rsidRPr="00C7639C">
        <w:rPr>
          <w:i/>
          <w:iCs/>
          <w:lang w:val="en-GB"/>
        </w:rPr>
        <w:t xml:space="preserve"> 1: Themes of barriers and facilitators found in literature.</w:t>
      </w:r>
    </w:p>
    <w:tbl>
      <w:tblPr>
        <w:tblStyle w:val="TableGrid"/>
        <w:tblW w:w="0" w:type="auto"/>
        <w:tblLook w:val="04A0" w:firstRow="1" w:lastRow="0" w:firstColumn="1" w:lastColumn="0" w:noHBand="0" w:noVBand="1"/>
      </w:tblPr>
      <w:tblGrid>
        <w:gridCol w:w="2547"/>
        <w:gridCol w:w="6379"/>
      </w:tblGrid>
      <w:tr w:rsidR="00C7639C" w:rsidRPr="00C7639C" w14:paraId="5BFCB8DC" w14:textId="77777777" w:rsidTr="00327BAE">
        <w:tc>
          <w:tcPr>
            <w:tcW w:w="2547" w:type="dxa"/>
          </w:tcPr>
          <w:p w14:paraId="4DCB84E8" w14:textId="77777777" w:rsidR="00E124DF" w:rsidRPr="00C7639C" w:rsidRDefault="00E124DF" w:rsidP="00AF6EB2">
            <w:pPr>
              <w:pStyle w:val="NoSpacing"/>
              <w:spacing w:line="480" w:lineRule="auto"/>
              <w:rPr>
                <w:i/>
                <w:iCs/>
                <w:sz w:val="18"/>
                <w:szCs w:val="18"/>
                <w:lang w:val="en-GB"/>
              </w:rPr>
            </w:pPr>
            <w:r w:rsidRPr="00C7639C">
              <w:rPr>
                <w:i/>
                <w:iCs/>
                <w:sz w:val="18"/>
                <w:szCs w:val="18"/>
                <w:lang w:val="en-GB"/>
              </w:rPr>
              <w:t>Theme of barriers/facilitators</w:t>
            </w:r>
          </w:p>
        </w:tc>
        <w:tc>
          <w:tcPr>
            <w:tcW w:w="6379" w:type="dxa"/>
          </w:tcPr>
          <w:p w14:paraId="13B68443" w14:textId="77777777" w:rsidR="00E124DF" w:rsidRPr="00C7639C" w:rsidRDefault="00E124DF" w:rsidP="00AF6EB2">
            <w:pPr>
              <w:pStyle w:val="NoSpacing"/>
              <w:spacing w:line="480" w:lineRule="auto"/>
              <w:rPr>
                <w:i/>
                <w:iCs/>
                <w:sz w:val="18"/>
                <w:szCs w:val="18"/>
                <w:lang w:val="en-GB"/>
              </w:rPr>
            </w:pPr>
            <w:r w:rsidRPr="00C7639C">
              <w:rPr>
                <w:i/>
                <w:iCs/>
                <w:sz w:val="18"/>
                <w:szCs w:val="18"/>
                <w:lang w:val="en-GB"/>
              </w:rPr>
              <w:t>Explanation</w:t>
            </w:r>
          </w:p>
        </w:tc>
      </w:tr>
      <w:tr w:rsidR="00C7639C" w:rsidRPr="008F2978" w14:paraId="1B7CA0B3" w14:textId="77777777" w:rsidTr="003860F4">
        <w:trPr>
          <w:trHeight w:val="2645"/>
        </w:trPr>
        <w:tc>
          <w:tcPr>
            <w:tcW w:w="2547" w:type="dxa"/>
          </w:tcPr>
          <w:p w14:paraId="094CA472" w14:textId="77777777" w:rsidR="00E124DF" w:rsidRPr="00C7639C" w:rsidRDefault="00E124DF" w:rsidP="00AF6EB2">
            <w:pPr>
              <w:pStyle w:val="NoSpacing"/>
              <w:spacing w:line="480" w:lineRule="auto"/>
              <w:rPr>
                <w:sz w:val="18"/>
                <w:szCs w:val="18"/>
                <w:lang w:val="en-GB"/>
              </w:rPr>
            </w:pPr>
            <w:r w:rsidRPr="00C7639C">
              <w:rPr>
                <w:sz w:val="18"/>
                <w:szCs w:val="18"/>
                <w:lang w:val="en-GB"/>
              </w:rPr>
              <w:t xml:space="preserve">Insufficient knowledge about prevention among employees, employers and OPs </w:t>
            </w:r>
          </w:p>
          <w:p w14:paraId="5C4D58B1" w14:textId="77777777" w:rsidR="00E124DF" w:rsidRPr="00C7639C" w:rsidRDefault="00E124DF" w:rsidP="00AF6EB2">
            <w:pPr>
              <w:pStyle w:val="NoSpacing"/>
              <w:spacing w:line="480" w:lineRule="auto"/>
              <w:rPr>
                <w:sz w:val="18"/>
                <w:szCs w:val="18"/>
                <w:lang w:val="en-GB"/>
              </w:rPr>
            </w:pPr>
          </w:p>
        </w:tc>
        <w:tc>
          <w:tcPr>
            <w:tcW w:w="6379" w:type="dxa"/>
          </w:tcPr>
          <w:p w14:paraId="0EDBA604" w14:textId="0076EDDB" w:rsidR="00E124DF" w:rsidRPr="00C7639C" w:rsidRDefault="00E124DF" w:rsidP="00AF6EB2">
            <w:pPr>
              <w:pStyle w:val="NoSpacing"/>
              <w:spacing w:line="480" w:lineRule="auto"/>
              <w:rPr>
                <w:sz w:val="18"/>
                <w:szCs w:val="18"/>
                <w:lang w:val="en-GB"/>
              </w:rPr>
            </w:pPr>
            <w:r w:rsidRPr="00C7639C">
              <w:rPr>
                <w:sz w:val="18"/>
                <w:szCs w:val="18"/>
                <w:lang w:val="en-GB"/>
              </w:rPr>
              <w:t xml:space="preserve">Includes the barrier of health and safety services being focused mainly on absenteeism and to a lesser extent on prevention, which makes cost savings through prevention not clearly visible. In addition, employers and employees may be insufficiently aware of the risks of occupational diseases, as a result of which they </w:t>
            </w:r>
            <w:r w:rsidR="003860F4" w:rsidRPr="00C7639C">
              <w:rPr>
                <w:sz w:val="18"/>
                <w:szCs w:val="18"/>
                <w:lang w:val="en-GB"/>
              </w:rPr>
              <w:t>see</w:t>
            </w:r>
            <w:r w:rsidRPr="00C7639C">
              <w:rPr>
                <w:sz w:val="18"/>
                <w:szCs w:val="18"/>
                <w:lang w:val="en-GB"/>
              </w:rPr>
              <w:t xml:space="preserve"> no added value in prevention, or they may not be able to form a picture of what preventive </w:t>
            </w:r>
            <w:r w:rsidR="00380C43" w:rsidRPr="00C7639C">
              <w:rPr>
                <w:sz w:val="18"/>
                <w:szCs w:val="18"/>
                <w:lang w:val="en-GB"/>
              </w:rPr>
              <w:t>tasks</w:t>
            </w:r>
            <w:r w:rsidRPr="00C7639C">
              <w:rPr>
                <w:sz w:val="18"/>
                <w:szCs w:val="18"/>
                <w:lang w:val="en-GB"/>
              </w:rPr>
              <w:t xml:space="preserve"> (such as holding an open consultation hour) entail.</w:t>
            </w:r>
          </w:p>
        </w:tc>
      </w:tr>
      <w:tr w:rsidR="00C7639C" w:rsidRPr="008F2978" w14:paraId="5685546A" w14:textId="77777777" w:rsidTr="00327BAE">
        <w:tc>
          <w:tcPr>
            <w:tcW w:w="2547" w:type="dxa"/>
          </w:tcPr>
          <w:p w14:paraId="172DC42D" w14:textId="77777777"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Insufficient multidisciplinary collaboration</w:t>
            </w:r>
          </w:p>
          <w:p w14:paraId="51CBC152" w14:textId="77777777" w:rsidR="00E124DF" w:rsidRPr="00C7639C" w:rsidRDefault="00E124DF" w:rsidP="00AF6EB2">
            <w:pPr>
              <w:pStyle w:val="NoSpacing"/>
              <w:spacing w:line="480" w:lineRule="auto"/>
              <w:rPr>
                <w:rFonts w:cstheme="minorHAnsi"/>
                <w:sz w:val="18"/>
                <w:szCs w:val="18"/>
                <w:lang w:val="en-GB"/>
              </w:rPr>
            </w:pPr>
          </w:p>
        </w:tc>
        <w:tc>
          <w:tcPr>
            <w:tcW w:w="6379" w:type="dxa"/>
          </w:tcPr>
          <w:p w14:paraId="10C451DD" w14:textId="01270EB5"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Includes the </w:t>
            </w:r>
            <w:r w:rsidR="003860F4" w:rsidRPr="00C7639C">
              <w:rPr>
                <w:rFonts w:cstheme="minorHAnsi"/>
                <w:sz w:val="18"/>
                <w:szCs w:val="18"/>
                <w:lang w:val="en-GB"/>
              </w:rPr>
              <w:t>OP</w:t>
            </w:r>
            <w:r w:rsidRPr="00C7639C">
              <w:rPr>
                <w:rFonts w:cstheme="minorHAnsi"/>
                <w:sz w:val="18"/>
                <w:szCs w:val="18"/>
                <w:lang w:val="en-GB"/>
              </w:rPr>
              <w:t xml:space="preserve"> not cooperating enough with</w:t>
            </w:r>
            <w:r w:rsidR="003860F4" w:rsidRPr="00C7639C">
              <w:rPr>
                <w:rFonts w:cstheme="minorHAnsi"/>
                <w:sz w:val="18"/>
                <w:szCs w:val="18"/>
                <w:lang w:val="en-GB"/>
              </w:rPr>
              <w:t xml:space="preserve"> </w:t>
            </w:r>
            <w:r w:rsidRPr="00C7639C">
              <w:rPr>
                <w:rFonts w:cstheme="minorHAnsi"/>
                <w:sz w:val="18"/>
                <w:szCs w:val="18"/>
                <w:lang w:val="en-GB"/>
              </w:rPr>
              <w:t xml:space="preserve">other </w:t>
            </w:r>
            <w:r w:rsidR="00FC1204" w:rsidRPr="00C7639C">
              <w:rPr>
                <w:rFonts w:cstheme="minorHAnsi"/>
                <w:sz w:val="18"/>
                <w:szCs w:val="18"/>
                <w:lang w:val="en-GB"/>
              </w:rPr>
              <w:t>stakeholders</w:t>
            </w:r>
            <w:r w:rsidRPr="00C7639C">
              <w:rPr>
                <w:rFonts w:cstheme="minorHAnsi"/>
                <w:sz w:val="18"/>
                <w:szCs w:val="18"/>
                <w:lang w:val="en-GB"/>
              </w:rPr>
              <w:t xml:space="preserve"> involved in occupational health and prevention, such as the prevention officer, health and safety </w:t>
            </w:r>
            <w:r w:rsidR="00FC1204" w:rsidRPr="00C7639C">
              <w:rPr>
                <w:rFonts w:cstheme="minorHAnsi"/>
                <w:sz w:val="18"/>
                <w:szCs w:val="18"/>
                <w:lang w:val="en-GB"/>
              </w:rPr>
              <w:t>stakeholders</w:t>
            </w:r>
            <w:r w:rsidRPr="00C7639C">
              <w:rPr>
                <w:rFonts w:cstheme="minorHAnsi"/>
                <w:sz w:val="18"/>
                <w:szCs w:val="18"/>
                <w:lang w:val="en-GB"/>
              </w:rPr>
              <w:t>, employee participation bodies or working councils.</w:t>
            </w:r>
          </w:p>
        </w:tc>
      </w:tr>
      <w:tr w:rsidR="00C7639C" w:rsidRPr="008F2978" w14:paraId="5CD02289" w14:textId="77777777" w:rsidTr="00327BAE">
        <w:tc>
          <w:tcPr>
            <w:tcW w:w="2547" w:type="dxa"/>
          </w:tcPr>
          <w:p w14:paraId="54044B23" w14:textId="77777777"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(Lack of) knowledge and skills of occupational physician</w:t>
            </w:r>
          </w:p>
          <w:p w14:paraId="43C35562" w14:textId="77777777" w:rsidR="00E124DF" w:rsidRPr="00C7639C" w:rsidRDefault="00E124DF" w:rsidP="00AF6EB2">
            <w:pPr>
              <w:pStyle w:val="NoSpacing"/>
              <w:spacing w:line="480" w:lineRule="auto"/>
              <w:rPr>
                <w:rFonts w:cstheme="minorHAnsi"/>
                <w:sz w:val="18"/>
                <w:szCs w:val="18"/>
                <w:lang w:val="en-GB"/>
              </w:rPr>
            </w:pPr>
          </w:p>
        </w:tc>
        <w:tc>
          <w:tcPr>
            <w:tcW w:w="6379" w:type="dxa"/>
          </w:tcPr>
          <w:p w14:paraId="37AF5802" w14:textId="37459B9D"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Includes the </w:t>
            </w:r>
            <w:r w:rsidR="003860F4" w:rsidRPr="00C7639C">
              <w:rPr>
                <w:rFonts w:cstheme="minorHAnsi"/>
                <w:sz w:val="18"/>
                <w:szCs w:val="18"/>
                <w:lang w:val="en-GB"/>
              </w:rPr>
              <w:t>OP’s</w:t>
            </w:r>
            <w:r w:rsidRPr="00C7639C">
              <w:rPr>
                <w:rFonts w:cstheme="minorHAnsi"/>
                <w:sz w:val="18"/>
                <w:szCs w:val="18"/>
                <w:lang w:val="en-GB"/>
              </w:rPr>
              <w:t xml:space="preserve"> possible lack of knowledge, skills and interest in carrying out specific preventive tasks, or the lack of initiative or perseverance to put prevention on the agenda within a company.</w:t>
            </w:r>
          </w:p>
        </w:tc>
      </w:tr>
      <w:tr w:rsidR="00C7639C" w:rsidRPr="008F2978" w14:paraId="347630A2" w14:textId="77777777" w:rsidTr="00327BAE">
        <w:tc>
          <w:tcPr>
            <w:tcW w:w="2547" w:type="dxa"/>
          </w:tcPr>
          <w:p w14:paraId="37C9CB7F" w14:textId="77777777"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Costs-benefits of preventive tasks for the employer</w:t>
            </w:r>
          </w:p>
          <w:p w14:paraId="539085ED" w14:textId="77777777" w:rsidR="00E124DF" w:rsidRPr="00C7639C" w:rsidRDefault="00E124DF" w:rsidP="00AF6EB2">
            <w:pPr>
              <w:pStyle w:val="NoSpacing"/>
              <w:spacing w:line="480" w:lineRule="auto"/>
              <w:rPr>
                <w:rFonts w:cstheme="minorHAnsi"/>
                <w:sz w:val="18"/>
                <w:szCs w:val="18"/>
                <w:lang w:val="en-GB"/>
              </w:rPr>
            </w:pPr>
          </w:p>
        </w:tc>
        <w:tc>
          <w:tcPr>
            <w:tcW w:w="6379" w:type="dxa"/>
          </w:tcPr>
          <w:p w14:paraId="6A6EB72D" w14:textId="6F72D17F"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Includes factors such as employers being insufficiently confronted with the costs of occupational diseases, which</w:t>
            </w:r>
            <w:r w:rsidR="003860F4" w:rsidRPr="00C7639C">
              <w:rPr>
                <w:rFonts w:cstheme="minorHAnsi"/>
                <w:sz w:val="18"/>
                <w:szCs w:val="18"/>
                <w:lang w:val="en-GB"/>
              </w:rPr>
              <w:t xml:space="preserve"> </w:t>
            </w:r>
            <w:r w:rsidRPr="00C7639C">
              <w:rPr>
                <w:rFonts w:cstheme="minorHAnsi"/>
                <w:sz w:val="18"/>
                <w:szCs w:val="18"/>
                <w:lang w:val="en-GB"/>
              </w:rPr>
              <w:t>limits investments in prevention. Private resources from employers may also not be sufficient to implement preventive tasks.</w:t>
            </w:r>
          </w:p>
        </w:tc>
      </w:tr>
      <w:tr w:rsidR="00C7639C" w:rsidRPr="008F2978" w14:paraId="215CE8E7" w14:textId="77777777" w:rsidTr="00327BAE">
        <w:tc>
          <w:tcPr>
            <w:tcW w:w="2547" w:type="dxa"/>
          </w:tcPr>
          <w:p w14:paraId="35349749" w14:textId="433CF05F"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Insufficient resources, facilities and time</w:t>
            </w:r>
            <w:r w:rsidR="00E552BC" w:rsidRPr="00C7639C">
              <w:rPr>
                <w:rFonts w:cstheme="minorHAnsi"/>
                <w:sz w:val="18"/>
                <w:szCs w:val="18"/>
                <w:lang w:val="en-GB"/>
              </w:rPr>
              <w:t xml:space="preserve"> for OP</w:t>
            </w:r>
          </w:p>
          <w:p w14:paraId="3D9C9C98" w14:textId="77777777" w:rsidR="00E124DF" w:rsidRPr="00C7639C" w:rsidRDefault="00E124DF" w:rsidP="00AF6EB2">
            <w:pPr>
              <w:pStyle w:val="NoSpacing"/>
              <w:spacing w:line="480" w:lineRule="auto"/>
              <w:rPr>
                <w:rFonts w:cstheme="minorHAnsi"/>
                <w:sz w:val="18"/>
                <w:szCs w:val="18"/>
                <w:lang w:val="en-GB"/>
              </w:rPr>
            </w:pPr>
          </w:p>
        </w:tc>
        <w:tc>
          <w:tcPr>
            <w:tcW w:w="6379" w:type="dxa"/>
          </w:tcPr>
          <w:p w14:paraId="3C303B3A" w14:textId="29A2D5DC"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Includes practical limitations for the implementation of prevention, such as a lack of time for the OP (for example due to the shortage of OPs) or the </w:t>
            </w:r>
            <w:r w:rsidR="003860F4" w:rsidRPr="00C7639C">
              <w:rPr>
                <w:rFonts w:cstheme="minorHAnsi"/>
                <w:sz w:val="18"/>
                <w:szCs w:val="18"/>
                <w:lang w:val="en-GB"/>
              </w:rPr>
              <w:t>OP</w:t>
            </w:r>
            <w:r w:rsidRPr="00C7639C">
              <w:rPr>
                <w:rFonts w:cstheme="minorHAnsi"/>
                <w:sz w:val="18"/>
                <w:szCs w:val="18"/>
                <w:lang w:val="en-GB"/>
              </w:rPr>
              <w:t xml:space="preserve"> not having their own office. Company-specific factors can also play a role, such as language barriers within an international company, or employe</w:t>
            </w:r>
            <w:r w:rsidR="003860F4" w:rsidRPr="00C7639C">
              <w:rPr>
                <w:rFonts w:cstheme="minorHAnsi"/>
                <w:sz w:val="18"/>
                <w:szCs w:val="18"/>
                <w:lang w:val="en-GB"/>
              </w:rPr>
              <w:t>e</w:t>
            </w:r>
            <w:r w:rsidRPr="00C7639C">
              <w:rPr>
                <w:rFonts w:cstheme="minorHAnsi"/>
                <w:sz w:val="18"/>
                <w:szCs w:val="18"/>
                <w:lang w:val="en-GB"/>
              </w:rPr>
              <w:t xml:space="preserve">s who do </w:t>
            </w:r>
            <w:r w:rsidR="003860F4" w:rsidRPr="00C7639C">
              <w:rPr>
                <w:rFonts w:cstheme="minorHAnsi"/>
                <w:sz w:val="18"/>
                <w:szCs w:val="18"/>
                <w:lang w:val="en-GB"/>
              </w:rPr>
              <w:t>not come</w:t>
            </w:r>
            <w:r w:rsidRPr="00C7639C">
              <w:rPr>
                <w:rFonts w:cstheme="minorHAnsi"/>
                <w:sz w:val="18"/>
                <w:szCs w:val="18"/>
                <w:lang w:val="en-GB"/>
              </w:rPr>
              <w:t xml:space="preserve"> to the office, making a workplace visit difficult to organize.</w:t>
            </w:r>
          </w:p>
        </w:tc>
      </w:tr>
      <w:tr w:rsidR="00C7639C" w:rsidRPr="008F2978" w14:paraId="6ECA1C28" w14:textId="77777777" w:rsidTr="00550F46">
        <w:trPr>
          <w:trHeight w:val="1691"/>
        </w:trPr>
        <w:tc>
          <w:tcPr>
            <w:tcW w:w="2547" w:type="dxa"/>
          </w:tcPr>
          <w:p w14:paraId="65BCE4A2" w14:textId="14BCBEF5"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Familiarity, accessibility and findability of occupational physician among employer and employee</w:t>
            </w:r>
          </w:p>
        </w:tc>
        <w:tc>
          <w:tcPr>
            <w:tcW w:w="6379" w:type="dxa"/>
          </w:tcPr>
          <w:p w14:paraId="1A9C0720" w14:textId="10FFCB41"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Includes that employers and employees do not know the </w:t>
            </w:r>
            <w:r w:rsidR="003860F4" w:rsidRPr="00C7639C">
              <w:rPr>
                <w:rFonts w:cstheme="minorHAnsi"/>
                <w:sz w:val="18"/>
                <w:szCs w:val="18"/>
                <w:lang w:val="en-GB"/>
              </w:rPr>
              <w:t>OP</w:t>
            </w:r>
            <w:r w:rsidRPr="00C7639C">
              <w:rPr>
                <w:rFonts w:cstheme="minorHAnsi"/>
                <w:sz w:val="18"/>
                <w:szCs w:val="18"/>
                <w:lang w:val="en-GB"/>
              </w:rPr>
              <w:t xml:space="preserve">, for example due to a high number of changes between OPs, or that the role and tasks of the </w:t>
            </w:r>
            <w:r w:rsidR="003860F4" w:rsidRPr="00C7639C">
              <w:rPr>
                <w:rFonts w:cstheme="minorHAnsi"/>
                <w:sz w:val="18"/>
                <w:szCs w:val="18"/>
                <w:lang w:val="en-GB"/>
              </w:rPr>
              <w:t>OP</w:t>
            </w:r>
            <w:r w:rsidRPr="00C7639C">
              <w:rPr>
                <w:rFonts w:cstheme="minorHAnsi"/>
                <w:sz w:val="18"/>
                <w:szCs w:val="18"/>
                <w:lang w:val="en-GB"/>
              </w:rPr>
              <w:t xml:space="preserve"> are not known to employers and employees. Moreover, the </w:t>
            </w:r>
            <w:r w:rsidR="003860F4" w:rsidRPr="00C7639C">
              <w:rPr>
                <w:rFonts w:cstheme="minorHAnsi"/>
                <w:sz w:val="18"/>
                <w:szCs w:val="18"/>
                <w:lang w:val="en-GB"/>
              </w:rPr>
              <w:t>OP</w:t>
            </w:r>
            <w:r w:rsidRPr="00C7639C">
              <w:rPr>
                <w:rFonts w:cstheme="minorHAnsi"/>
                <w:sz w:val="18"/>
                <w:szCs w:val="18"/>
                <w:lang w:val="en-GB"/>
              </w:rPr>
              <w:t xml:space="preserve"> might be difficult to approach in the event of illness or absence</w:t>
            </w:r>
            <w:r w:rsidR="00550F46" w:rsidRPr="00C7639C">
              <w:rPr>
                <w:rFonts w:cstheme="minorHAnsi"/>
                <w:sz w:val="18"/>
                <w:szCs w:val="18"/>
                <w:lang w:val="en-GB"/>
              </w:rPr>
              <w:t>.</w:t>
            </w:r>
          </w:p>
        </w:tc>
      </w:tr>
      <w:tr w:rsidR="00C7639C" w:rsidRPr="008F2978" w14:paraId="49482DBE" w14:textId="77777777" w:rsidTr="00327BAE">
        <w:tc>
          <w:tcPr>
            <w:tcW w:w="2547" w:type="dxa"/>
          </w:tcPr>
          <w:p w14:paraId="579B5D03" w14:textId="6161ACAC" w:rsidR="00E124DF" w:rsidRPr="00C7639C" w:rsidRDefault="00E552BC" w:rsidP="00AF6EB2">
            <w:pPr>
              <w:pStyle w:val="NoSpacing"/>
              <w:spacing w:line="480" w:lineRule="auto"/>
              <w:rPr>
                <w:rFonts w:cstheme="minorHAnsi"/>
                <w:sz w:val="18"/>
                <w:szCs w:val="18"/>
                <w:lang w:val="en-GB"/>
              </w:rPr>
            </w:pPr>
            <w:r w:rsidRPr="00C7639C">
              <w:rPr>
                <w:rFonts w:cstheme="minorHAnsi"/>
                <w:sz w:val="18"/>
                <w:szCs w:val="18"/>
                <w:lang w:val="en-GB"/>
              </w:rPr>
              <w:t xml:space="preserve">Laws and regulations are not known by employers </w:t>
            </w:r>
          </w:p>
        </w:tc>
        <w:tc>
          <w:tcPr>
            <w:tcW w:w="6379" w:type="dxa"/>
          </w:tcPr>
          <w:p w14:paraId="7E4C1ED8" w14:textId="585E19DA"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Includes that organizations do not have a basic contract </w:t>
            </w:r>
            <w:r w:rsidR="00550F46" w:rsidRPr="00C7639C">
              <w:rPr>
                <w:rFonts w:cstheme="minorHAnsi"/>
                <w:sz w:val="18"/>
                <w:szCs w:val="18"/>
                <w:lang w:val="en-GB"/>
              </w:rPr>
              <w:t>with OHS</w:t>
            </w:r>
            <w:r w:rsidRPr="00C7639C">
              <w:rPr>
                <w:rFonts w:cstheme="minorHAnsi"/>
                <w:sz w:val="18"/>
                <w:szCs w:val="18"/>
                <w:lang w:val="en-GB"/>
              </w:rPr>
              <w:t xml:space="preserve"> or that preventive tasks by the </w:t>
            </w:r>
            <w:r w:rsidR="00550F46" w:rsidRPr="00C7639C">
              <w:rPr>
                <w:rFonts w:cstheme="minorHAnsi"/>
                <w:sz w:val="18"/>
                <w:szCs w:val="18"/>
                <w:lang w:val="en-GB"/>
              </w:rPr>
              <w:t>OP</w:t>
            </w:r>
            <w:r w:rsidRPr="00C7639C">
              <w:rPr>
                <w:rFonts w:cstheme="minorHAnsi"/>
                <w:sz w:val="18"/>
                <w:szCs w:val="18"/>
                <w:lang w:val="en-GB"/>
              </w:rPr>
              <w:t xml:space="preserve"> are not included in this contract. Moreover, laws and regulations </w:t>
            </w:r>
            <w:r w:rsidRPr="00C7639C">
              <w:rPr>
                <w:rFonts w:cstheme="minorHAnsi"/>
                <w:sz w:val="18"/>
                <w:szCs w:val="18"/>
                <w:lang w:val="en-GB"/>
              </w:rPr>
              <w:lastRenderedPageBreak/>
              <w:t>can also be regarded as complicated, or the possibilities to moving employers to invest in prevention are legally limited.</w:t>
            </w:r>
          </w:p>
        </w:tc>
      </w:tr>
      <w:tr w:rsidR="00C7639C" w:rsidRPr="008F2978" w14:paraId="2A80746A" w14:textId="77777777" w:rsidTr="00327BAE">
        <w:tc>
          <w:tcPr>
            <w:tcW w:w="2547" w:type="dxa"/>
          </w:tcPr>
          <w:p w14:paraId="0271C141" w14:textId="0C3E3E14" w:rsidR="00E124DF" w:rsidRPr="00C7639C" w:rsidRDefault="00EB120B" w:rsidP="00AF6EB2">
            <w:pPr>
              <w:pStyle w:val="NoSpacing"/>
              <w:spacing w:line="480" w:lineRule="auto"/>
              <w:rPr>
                <w:rFonts w:cstheme="minorHAnsi"/>
                <w:sz w:val="18"/>
                <w:szCs w:val="18"/>
                <w:lang w:val="en-GB"/>
              </w:rPr>
            </w:pPr>
            <w:r w:rsidRPr="00C7639C">
              <w:rPr>
                <w:rFonts w:cstheme="minorHAnsi"/>
                <w:sz w:val="18"/>
                <w:szCs w:val="18"/>
                <w:lang w:val="en-GB"/>
              </w:rPr>
              <w:lastRenderedPageBreak/>
              <w:t xml:space="preserve">Insufficient cooperation between occupational and curative health professionals </w:t>
            </w:r>
          </w:p>
        </w:tc>
        <w:tc>
          <w:tcPr>
            <w:tcW w:w="6379" w:type="dxa"/>
          </w:tcPr>
          <w:p w14:paraId="610F7ECD" w14:textId="77777777"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Includes that employees are likely to first report to their general practitioner in case of health complaints. It also relates to insufficient coordination and communication with care providers in curative care (including general practitioners and medical specialists).</w:t>
            </w:r>
          </w:p>
        </w:tc>
      </w:tr>
      <w:tr w:rsidR="00C7639C" w:rsidRPr="008F2978" w14:paraId="52C441C8" w14:textId="77777777" w:rsidTr="00327BAE">
        <w:tc>
          <w:tcPr>
            <w:tcW w:w="2547" w:type="dxa"/>
          </w:tcPr>
          <w:p w14:paraId="761488FB" w14:textId="7279CA1A" w:rsidR="00E124DF" w:rsidRPr="00C7639C" w:rsidRDefault="00B434D2" w:rsidP="00AF6EB2">
            <w:pPr>
              <w:pStyle w:val="NoSpacing"/>
              <w:spacing w:line="480" w:lineRule="auto"/>
              <w:rPr>
                <w:rFonts w:cstheme="minorHAnsi"/>
                <w:sz w:val="18"/>
                <w:szCs w:val="18"/>
                <w:lang w:val="en-GB"/>
              </w:rPr>
            </w:pPr>
            <w:r w:rsidRPr="00C7639C">
              <w:rPr>
                <w:rFonts w:cstheme="minorHAnsi"/>
                <w:sz w:val="18"/>
                <w:szCs w:val="18"/>
                <w:lang w:val="en-GB"/>
              </w:rPr>
              <w:t xml:space="preserve">Lack of trust in OP because of (financial) dependence on employer. </w:t>
            </w:r>
          </w:p>
        </w:tc>
        <w:tc>
          <w:tcPr>
            <w:tcW w:w="6379" w:type="dxa"/>
          </w:tcPr>
          <w:p w14:paraId="0CD7EDA3" w14:textId="42AD05EC" w:rsidR="00E124DF" w:rsidRPr="00C7639C" w:rsidRDefault="00E124DF" w:rsidP="00AF6EB2">
            <w:pPr>
              <w:pStyle w:val="NoSpacing"/>
              <w:spacing w:line="480" w:lineRule="auto"/>
              <w:rPr>
                <w:rFonts w:cstheme="minorHAnsi"/>
                <w:sz w:val="18"/>
                <w:szCs w:val="18"/>
                <w:lang w:val="en-GB"/>
              </w:rPr>
            </w:pPr>
            <w:r w:rsidRPr="00C7639C">
              <w:rPr>
                <w:rFonts w:cstheme="minorHAnsi"/>
                <w:sz w:val="18"/>
                <w:szCs w:val="18"/>
                <w:lang w:val="en-GB"/>
              </w:rPr>
              <w:t xml:space="preserve">The </w:t>
            </w:r>
            <w:r w:rsidR="00550F46" w:rsidRPr="00C7639C">
              <w:rPr>
                <w:rFonts w:cstheme="minorHAnsi"/>
                <w:sz w:val="18"/>
                <w:szCs w:val="18"/>
                <w:lang w:val="en-GB"/>
              </w:rPr>
              <w:t>OP</w:t>
            </w:r>
            <w:r w:rsidRPr="00C7639C">
              <w:rPr>
                <w:rFonts w:cstheme="minorHAnsi"/>
                <w:sz w:val="18"/>
                <w:szCs w:val="18"/>
                <w:lang w:val="en-GB"/>
              </w:rPr>
              <w:t xml:space="preserve"> could be (financially) dependent on the employer’s permission for the </w:t>
            </w:r>
            <w:r w:rsidR="00550F46" w:rsidRPr="00C7639C">
              <w:rPr>
                <w:rFonts w:cstheme="minorHAnsi"/>
                <w:sz w:val="18"/>
                <w:szCs w:val="18"/>
                <w:lang w:val="en-GB"/>
              </w:rPr>
              <w:t>execution</w:t>
            </w:r>
            <w:r w:rsidRPr="00C7639C">
              <w:rPr>
                <w:rFonts w:cstheme="minorHAnsi"/>
                <w:sz w:val="18"/>
                <w:szCs w:val="18"/>
                <w:lang w:val="en-GB"/>
              </w:rPr>
              <w:t xml:space="preserve"> of preventive tasks. For this reason, employee</w:t>
            </w:r>
            <w:r w:rsidR="00550F46" w:rsidRPr="00C7639C">
              <w:rPr>
                <w:rFonts w:cstheme="minorHAnsi"/>
                <w:sz w:val="18"/>
                <w:szCs w:val="18"/>
                <w:lang w:val="en-GB"/>
              </w:rPr>
              <w:t>s</w:t>
            </w:r>
            <w:r w:rsidRPr="00C7639C">
              <w:rPr>
                <w:rFonts w:cstheme="minorHAnsi"/>
                <w:sz w:val="18"/>
                <w:szCs w:val="18"/>
                <w:lang w:val="en-GB"/>
              </w:rPr>
              <w:t xml:space="preserve"> may have no trust in </w:t>
            </w:r>
            <w:r w:rsidR="00550F46" w:rsidRPr="00C7639C">
              <w:rPr>
                <w:rFonts w:cstheme="minorHAnsi"/>
                <w:sz w:val="18"/>
                <w:szCs w:val="18"/>
                <w:lang w:val="en-GB"/>
              </w:rPr>
              <w:t>OP</w:t>
            </w:r>
            <w:r w:rsidR="003741CD" w:rsidRPr="00C7639C">
              <w:rPr>
                <w:rFonts w:cstheme="minorHAnsi"/>
                <w:sz w:val="18"/>
                <w:szCs w:val="18"/>
                <w:lang w:val="en-GB"/>
              </w:rPr>
              <w:t>s</w:t>
            </w:r>
            <w:r w:rsidRPr="00C7639C">
              <w:rPr>
                <w:rFonts w:cstheme="minorHAnsi"/>
                <w:sz w:val="18"/>
                <w:szCs w:val="18"/>
                <w:lang w:val="en-GB"/>
              </w:rPr>
              <w:t xml:space="preserve">. </w:t>
            </w:r>
          </w:p>
        </w:tc>
      </w:tr>
    </w:tbl>
    <w:p w14:paraId="205B5DD6" w14:textId="71A90D0C" w:rsidR="00227517" w:rsidRPr="00C7639C" w:rsidRDefault="00227517" w:rsidP="00AF6EB2">
      <w:pPr>
        <w:spacing w:line="480" w:lineRule="auto"/>
        <w:rPr>
          <w:highlight w:val="yellow"/>
          <w:lang w:val="en-GB"/>
        </w:rPr>
      </w:pPr>
    </w:p>
    <w:p w14:paraId="4E2884BC" w14:textId="2CFC5B58" w:rsidR="00665520" w:rsidRPr="008F2978" w:rsidRDefault="00227517" w:rsidP="00AF6EB2">
      <w:pPr>
        <w:pStyle w:val="NoSpacing"/>
        <w:spacing w:line="480" w:lineRule="auto"/>
        <w:rPr>
          <w:i/>
          <w:iCs/>
          <w:lang w:val="en-GB"/>
        </w:rPr>
      </w:pPr>
      <w:r w:rsidRPr="008F2978">
        <w:rPr>
          <w:i/>
          <w:iCs/>
          <w:lang w:val="en-GB"/>
        </w:rPr>
        <w:t>Appendix</w:t>
      </w:r>
      <w:r w:rsidR="00665520" w:rsidRPr="008F2978">
        <w:rPr>
          <w:i/>
          <w:iCs/>
          <w:lang w:val="en-GB"/>
        </w:rPr>
        <w:t xml:space="preserve"> </w:t>
      </w:r>
      <w:r w:rsidR="00773D53" w:rsidRPr="008F2978">
        <w:rPr>
          <w:i/>
          <w:iCs/>
          <w:lang w:val="en-GB"/>
        </w:rPr>
        <w:t>2</w:t>
      </w:r>
      <w:r w:rsidR="008F2978">
        <w:rPr>
          <w:i/>
          <w:iCs/>
          <w:lang w:val="en-GB"/>
        </w:rPr>
        <w:t>: ERIC strategies and related barriers and facilitators.</w:t>
      </w:r>
    </w:p>
    <w:tbl>
      <w:tblPr>
        <w:tblStyle w:val="PlainTable1"/>
        <w:tblW w:w="9918" w:type="dxa"/>
        <w:tblLook w:val="04A0" w:firstRow="1" w:lastRow="0" w:firstColumn="1" w:lastColumn="0" w:noHBand="0" w:noVBand="1"/>
      </w:tblPr>
      <w:tblGrid>
        <w:gridCol w:w="2022"/>
        <w:gridCol w:w="3526"/>
        <w:gridCol w:w="4370"/>
      </w:tblGrid>
      <w:tr w:rsidR="00C7639C" w:rsidRPr="00C7639C" w14:paraId="22B844DE" w14:textId="77777777" w:rsidTr="00327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378F99E" w14:textId="77777777" w:rsidR="00665520" w:rsidRPr="00C7639C" w:rsidRDefault="00665520" w:rsidP="00AF6EB2">
            <w:pPr>
              <w:pStyle w:val="NoSpacing"/>
              <w:spacing w:line="480" w:lineRule="auto"/>
              <w:rPr>
                <w:b w:val="0"/>
                <w:bCs w:val="0"/>
                <w:sz w:val="18"/>
                <w:szCs w:val="18"/>
                <w:lang w:val="en-GB"/>
              </w:rPr>
            </w:pPr>
            <w:r w:rsidRPr="00C7639C">
              <w:rPr>
                <w:b w:val="0"/>
                <w:bCs w:val="0"/>
                <w:sz w:val="18"/>
                <w:szCs w:val="18"/>
                <w:lang w:val="en-GB"/>
              </w:rPr>
              <w:t>ERIC Strategy</w:t>
            </w:r>
          </w:p>
        </w:tc>
        <w:tc>
          <w:tcPr>
            <w:tcW w:w="3526" w:type="dxa"/>
          </w:tcPr>
          <w:p w14:paraId="530CC34B" w14:textId="3A11929C" w:rsidR="00665520" w:rsidRPr="00C7639C" w:rsidRDefault="00665520" w:rsidP="00AF6EB2">
            <w:pPr>
              <w:pStyle w:val="NoSpacing"/>
              <w:spacing w:line="480" w:lineRule="auto"/>
              <w:cnfStyle w:val="100000000000" w:firstRow="1" w:lastRow="0" w:firstColumn="0" w:lastColumn="0" w:oddVBand="0" w:evenVBand="0" w:oddHBand="0" w:evenHBand="0" w:firstRowFirstColumn="0" w:firstRowLastColumn="0" w:lastRowFirstColumn="0" w:lastRowLastColumn="0"/>
              <w:rPr>
                <w:b w:val="0"/>
                <w:bCs w:val="0"/>
                <w:sz w:val="18"/>
                <w:szCs w:val="18"/>
                <w:lang w:val="en-GB"/>
              </w:rPr>
            </w:pPr>
            <w:r w:rsidRPr="00C7639C">
              <w:rPr>
                <w:b w:val="0"/>
                <w:bCs w:val="0"/>
                <w:sz w:val="18"/>
                <w:szCs w:val="18"/>
                <w:lang w:val="en-GB"/>
              </w:rPr>
              <w:t xml:space="preserve">Description by Powell et al. (2015) </w:t>
            </w:r>
            <w:r w:rsidRPr="00C7639C">
              <w:rPr>
                <w:sz w:val="18"/>
                <w:szCs w:val="18"/>
                <w:lang w:val="en-GB"/>
              </w:rPr>
              <w:fldChar w:fldCharType="begin">
                <w:fldData xml:space="preserve">PEVuZE5vdGU+PENpdGU+PEF1dGhvcj5Qb3dlbGw8L0F1dGhvcj48WWVhcj4yMDE1PC9ZZWFyPjxS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==
</w:fldData>
              </w:fldChar>
            </w:r>
            <w:r w:rsidR="00BD4E9D">
              <w:rPr>
                <w:sz w:val="18"/>
                <w:szCs w:val="18"/>
                <w:lang w:val="en-GB"/>
              </w:rPr>
              <w:instrText xml:space="preserve"> ADDIN EN.CITE </w:instrText>
            </w:r>
            <w:r w:rsidR="00BD4E9D">
              <w:rPr>
                <w:sz w:val="18"/>
                <w:szCs w:val="18"/>
                <w:lang w:val="en-GB"/>
              </w:rPr>
              <w:fldChar w:fldCharType="begin">
                <w:fldData xml:space="preserve">PEVuZE5vdGU+PENpdGU+PEF1dGhvcj5Qb3dlbGw8L0F1dGhvcj48WWVhcj4yMDE1PC9ZZWFyPjxS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==
</w:fldData>
              </w:fldChar>
            </w:r>
            <w:r w:rsidR="00BD4E9D">
              <w:rPr>
                <w:sz w:val="18"/>
                <w:szCs w:val="18"/>
                <w:lang w:val="en-GB"/>
              </w:rPr>
              <w:instrText xml:space="preserve"> ADDIN EN.CITE.DATA </w:instrText>
            </w:r>
            <w:r w:rsidR="00BD4E9D">
              <w:rPr>
                <w:sz w:val="18"/>
                <w:szCs w:val="18"/>
                <w:lang w:val="en-GB"/>
              </w:rPr>
            </w:r>
            <w:r w:rsidR="00BD4E9D">
              <w:rPr>
                <w:sz w:val="18"/>
                <w:szCs w:val="18"/>
                <w:lang w:val="en-GB"/>
              </w:rPr>
              <w:fldChar w:fldCharType="end"/>
            </w:r>
            <w:r w:rsidRPr="00C7639C">
              <w:rPr>
                <w:sz w:val="18"/>
                <w:szCs w:val="18"/>
                <w:lang w:val="en-GB"/>
              </w:rPr>
            </w:r>
            <w:r w:rsidRPr="00C7639C">
              <w:rPr>
                <w:sz w:val="18"/>
                <w:szCs w:val="18"/>
                <w:lang w:val="en-GB"/>
              </w:rPr>
              <w:fldChar w:fldCharType="separate"/>
            </w:r>
            <w:r w:rsidR="00BD4E9D">
              <w:rPr>
                <w:noProof/>
                <w:sz w:val="18"/>
                <w:szCs w:val="18"/>
                <w:lang w:val="en-GB"/>
              </w:rPr>
              <w:t>(1)</w:t>
            </w:r>
            <w:r w:rsidRPr="00C7639C">
              <w:rPr>
                <w:sz w:val="18"/>
                <w:szCs w:val="18"/>
                <w:lang w:val="en-GB"/>
              </w:rPr>
              <w:fldChar w:fldCharType="end"/>
            </w:r>
          </w:p>
        </w:tc>
        <w:tc>
          <w:tcPr>
            <w:tcW w:w="4370" w:type="dxa"/>
          </w:tcPr>
          <w:p w14:paraId="2BACE41F" w14:textId="77777777" w:rsidR="00665520" w:rsidRPr="00C7639C" w:rsidRDefault="00665520" w:rsidP="00AF6EB2">
            <w:pPr>
              <w:pStyle w:val="NoSpacing"/>
              <w:spacing w:line="480" w:lineRule="auto"/>
              <w:cnfStyle w:val="100000000000" w:firstRow="1" w:lastRow="0" w:firstColumn="0" w:lastColumn="0" w:oddVBand="0" w:evenVBand="0" w:oddHBand="0" w:evenHBand="0" w:firstRowFirstColumn="0" w:firstRowLastColumn="0" w:lastRowFirstColumn="0" w:lastRowLastColumn="0"/>
              <w:rPr>
                <w:b w:val="0"/>
                <w:bCs w:val="0"/>
                <w:sz w:val="18"/>
                <w:szCs w:val="18"/>
                <w:lang w:val="en-GB"/>
              </w:rPr>
            </w:pPr>
            <w:r w:rsidRPr="00C7639C">
              <w:rPr>
                <w:b w:val="0"/>
                <w:bCs w:val="0"/>
                <w:sz w:val="18"/>
                <w:szCs w:val="18"/>
                <w:lang w:val="en-GB"/>
              </w:rPr>
              <w:t>Theme of barriers/facilitators</w:t>
            </w:r>
          </w:p>
        </w:tc>
      </w:tr>
      <w:tr w:rsidR="00C7639C" w:rsidRPr="008F2978" w14:paraId="6672FF55" w14:textId="77777777" w:rsidTr="001B050C">
        <w:trPr>
          <w:cnfStyle w:val="000000100000" w:firstRow="0" w:lastRow="0" w:firstColumn="0" w:lastColumn="0" w:oddVBand="0" w:evenVBand="0" w:oddHBand="1" w:evenHBand="0" w:firstRowFirstColumn="0" w:firstRowLastColumn="0" w:lastRowFirstColumn="0" w:lastRowLastColumn="0"/>
          <w:trHeight w:val="2195"/>
        </w:trPr>
        <w:tc>
          <w:tcPr>
            <w:cnfStyle w:val="001000000000" w:firstRow="0" w:lastRow="0" w:firstColumn="1" w:lastColumn="0" w:oddVBand="0" w:evenVBand="0" w:oddHBand="0" w:evenHBand="0" w:firstRowFirstColumn="0" w:firstRowLastColumn="0" w:lastRowFirstColumn="0" w:lastRowLastColumn="0"/>
            <w:tcW w:w="2022" w:type="dxa"/>
          </w:tcPr>
          <w:p w14:paraId="1236B6B1" w14:textId="77777777" w:rsidR="00665520" w:rsidRPr="00C7639C" w:rsidRDefault="00665520" w:rsidP="00AF6EB2">
            <w:pPr>
              <w:spacing w:line="480" w:lineRule="auto"/>
              <w:rPr>
                <w:rFonts w:cstheme="minorHAnsi"/>
                <w:b w:val="0"/>
                <w:bCs w:val="0"/>
                <w:sz w:val="18"/>
                <w:szCs w:val="18"/>
                <w:lang w:val="en-GB"/>
              </w:rPr>
            </w:pPr>
            <w:r w:rsidRPr="00C7639C">
              <w:rPr>
                <w:rFonts w:cstheme="minorHAnsi"/>
                <w:b w:val="0"/>
                <w:bCs w:val="0"/>
                <w:sz w:val="18"/>
                <w:szCs w:val="18"/>
                <w:lang w:val="en-GB"/>
              </w:rPr>
              <w:t>Identify and prepare champions</w:t>
            </w:r>
          </w:p>
        </w:tc>
        <w:tc>
          <w:tcPr>
            <w:tcW w:w="3526" w:type="dxa"/>
          </w:tcPr>
          <w:p w14:paraId="580B6710" w14:textId="77777777" w:rsidR="00665520" w:rsidRPr="00C7639C" w:rsidRDefault="00665520"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Hold meetings targeted toward different stakeholder groups (e.g., providers, administrators, other organizational stakeholders, and community, patient/consumer, and family stakeholders) to teach them about the clinical innovation</w:t>
            </w:r>
          </w:p>
        </w:tc>
        <w:tc>
          <w:tcPr>
            <w:tcW w:w="4370" w:type="dxa"/>
          </w:tcPr>
          <w:p w14:paraId="487DA495" w14:textId="77777777" w:rsidR="00665520" w:rsidRPr="00C7639C" w:rsidRDefault="00665520"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knowledge about the value of prevention among employees, employers and OPs</w:t>
            </w:r>
            <w:r w:rsidRPr="00C7639C">
              <w:rPr>
                <w:rFonts w:cstheme="minorHAnsi"/>
                <w:sz w:val="18"/>
                <w:szCs w:val="18"/>
                <w:lang w:val="en-US"/>
              </w:rPr>
              <w:t xml:space="preserve"> </w:t>
            </w:r>
          </w:p>
          <w:p w14:paraId="171FC4D1" w14:textId="77777777" w:rsidR="00665520" w:rsidRPr="00C7639C" w:rsidRDefault="00665520"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multidisciplinary collaboration</w:t>
            </w:r>
          </w:p>
          <w:p w14:paraId="38CE53DA" w14:textId="34BDE29B" w:rsidR="00665520" w:rsidRPr="00C7639C" w:rsidRDefault="00665520"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w:t>
            </w:r>
            <w:r w:rsidR="00E85719" w:rsidRPr="00C7639C">
              <w:rPr>
                <w:rFonts w:cstheme="minorHAnsi"/>
                <w:sz w:val="18"/>
                <w:szCs w:val="18"/>
                <w:lang w:val="en-GB"/>
              </w:rPr>
              <w:t xml:space="preserve"> about prevention and preventive tasks</w:t>
            </w:r>
          </w:p>
          <w:p w14:paraId="5E73A870" w14:textId="77777777" w:rsidR="00665520" w:rsidRPr="00C7639C" w:rsidRDefault="00665520"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Costs-benefits of preventive tasks for the employer</w:t>
            </w:r>
          </w:p>
          <w:p w14:paraId="25F2960C" w14:textId="5BD1AEC8" w:rsidR="00665520" w:rsidRPr="00C7639C" w:rsidRDefault="00665520"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Familiarity, accessibility and findability of OP for employer and employee</w:t>
            </w:r>
          </w:p>
        </w:tc>
      </w:tr>
      <w:tr w:rsidR="00C7639C" w:rsidRPr="008F2978" w14:paraId="64C4DF5D" w14:textId="77777777" w:rsidTr="00550F46">
        <w:trPr>
          <w:trHeight w:val="841"/>
        </w:trPr>
        <w:tc>
          <w:tcPr>
            <w:cnfStyle w:val="001000000000" w:firstRow="0" w:lastRow="0" w:firstColumn="1" w:lastColumn="0" w:oddVBand="0" w:evenVBand="0" w:oddHBand="0" w:evenHBand="0" w:firstRowFirstColumn="0" w:firstRowLastColumn="0" w:lastRowFirstColumn="0" w:lastRowLastColumn="0"/>
            <w:tcW w:w="2022" w:type="dxa"/>
          </w:tcPr>
          <w:p w14:paraId="43ADC04D" w14:textId="43F71BC4"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Conduct educational meetings</w:t>
            </w:r>
          </w:p>
        </w:tc>
        <w:tc>
          <w:tcPr>
            <w:tcW w:w="3526" w:type="dxa"/>
          </w:tcPr>
          <w:p w14:paraId="7BB71A25" w14:textId="79F10E8F"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Hold meetings targeted toward different stakeholder groups (e.g., providers, administrators, other organizational stakeholders, and community, patient/consumer, and family stakeholders) to teach them about the clinical innovation</w:t>
            </w:r>
          </w:p>
        </w:tc>
        <w:tc>
          <w:tcPr>
            <w:tcW w:w="4370" w:type="dxa"/>
          </w:tcPr>
          <w:p w14:paraId="2FC8746B" w14:textId="77777777" w:rsidR="002E6358" w:rsidRPr="00C7639C" w:rsidRDefault="002E6358"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knowledge about prevention among employees, employers and OPs</w:t>
            </w:r>
          </w:p>
          <w:p w14:paraId="050E47E9" w14:textId="77777777" w:rsidR="00E85719" w:rsidRPr="00C7639C" w:rsidRDefault="00E85719"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p w14:paraId="3A72E4EB" w14:textId="4A2E1D53" w:rsidR="002E6358" w:rsidRPr="00C7639C" w:rsidRDefault="002E6358"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Familiarity, accessibility and findability of OP among employer and employee</w:t>
            </w:r>
          </w:p>
        </w:tc>
      </w:tr>
      <w:tr w:rsidR="00C7639C" w:rsidRPr="008F2978" w14:paraId="3513A9FF" w14:textId="77777777" w:rsidTr="00327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6CE1F9C2" w14:textId="52EEC177"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Conduct local consensus discussions</w:t>
            </w:r>
          </w:p>
        </w:tc>
        <w:tc>
          <w:tcPr>
            <w:tcW w:w="3526" w:type="dxa"/>
          </w:tcPr>
          <w:p w14:paraId="34376DFB" w14:textId="2C80CE78" w:rsidR="002E6358" w:rsidRPr="00C7639C" w:rsidRDefault="002E6358"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 xml:space="preserve">Include local providers and other stakeholders in discussions that address whether the chosen problem is important </w:t>
            </w:r>
            <w:r w:rsidRPr="00C7639C">
              <w:rPr>
                <w:rFonts w:cstheme="minorHAnsi"/>
                <w:sz w:val="18"/>
                <w:szCs w:val="18"/>
                <w:lang w:val="en-GB"/>
              </w:rPr>
              <w:lastRenderedPageBreak/>
              <w:t>and whether the clinical innovation to address it is appropriate</w:t>
            </w:r>
          </w:p>
        </w:tc>
        <w:tc>
          <w:tcPr>
            <w:tcW w:w="4370" w:type="dxa"/>
          </w:tcPr>
          <w:p w14:paraId="647D9C12" w14:textId="77777777" w:rsidR="002E6358" w:rsidRPr="00C7639C" w:rsidRDefault="002E6358" w:rsidP="00AF6EB2">
            <w:pPr>
              <w:pStyle w:val="ListParagraph"/>
              <w:numPr>
                <w:ilvl w:val="0"/>
                <w:numId w:val="13"/>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lastRenderedPageBreak/>
              <w:t>Insufficient knowledge about prevention among employees, employers and OPs</w:t>
            </w:r>
            <w:r w:rsidRPr="00C7639C">
              <w:rPr>
                <w:rFonts w:cstheme="minorHAnsi"/>
                <w:sz w:val="18"/>
                <w:szCs w:val="18"/>
                <w:lang w:val="en-US"/>
              </w:rPr>
              <w:t xml:space="preserve"> </w:t>
            </w:r>
          </w:p>
          <w:p w14:paraId="41D94D82" w14:textId="77777777" w:rsidR="002E6358" w:rsidRPr="00C7639C" w:rsidRDefault="002E6358" w:rsidP="00AF6EB2">
            <w:pPr>
              <w:pStyle w:val="ListParagraph"/>
              <w:numPr>
                <w:ilvl w:val="0"/>
                <w:numId w:val="13"/>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Insufficient multidisciplinary collaboration</w:t>
            </w:r>
          </w:p>
          <w:p w14:paraId="4D82FC3E" w14:textId="506F7182" w:rsidR="002E6358" w:rsidRPr="00C7639C" w:rsidRDefault="002E6358" w:rsidP="00AF6EB2">
            <w:pPr>
              <w:pStyle w:val="ListParagraph"/>
              <w:numPr>
                <w:ilvl w:val="0"/>
                <w:numId w:val="13"/>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lastRenderedPageBreak/>
              <w:t>Insufficient resources, facilities and time</w:t>
            </w:r>
            <w:r w:rsidR="00E552BC" w:rsidRPr="00C7639C">
              <w:rPr>
                <w:rFonts w:cstheme="minorHAnsi"/>
                <w:sz w:val="18"/>
                <w:szCs w:val="18"/>
                <w:lang w:val="en-GB"/>
              </w:rPr>
              <w:t xml:space="preserve"> for OP</w:t>
            </w:r>
          </w:p>
        </w:tc>
      </w:tr>
      <w:tr w:rsidR="00C7639C" w:rsidRPr="008F2978" w14:paraId="2792865E" w14:textId="77777777" w:rsidTr="001B050C">
        <w:trPr>
          <w:trHeight w:val="1261"/>
        </w:trPr>
        <w:tc>
          <w:tcPr>
            <w:cnfStyle w:val="001000000000" w:firstRow="0" w:lastRow="0" w:firstColumn="1" w:lastColumn="0" w:oddVBand="0" w:evenVBand="0" w:oddHBand="0" w:evenHBand="0" w:firstRowFirstColumn="0" w:firstRowLastColumn="0" w:lastRowFirstColumn="0" w:lastRowLastColumn="0"/>
            <w:tcW w:w="2022" w:type="dxa"/>
          </w:tcPr>
          <w:p w14:paraId="2410F455" w14:textId="761FF208"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lastRenderedPageBreak/>
              <w:t>Organize clinician implementation team meetings</w:t>
            </w:r>
          </w:p>
        </w:tc>
        <w:tc>
          <w:tcPr>
            <w:tcW w:w="3526" w:type="dxa"/>
          </w:tcPr>
          <w:p w14:paraId="397A2DAE" w14:textId="70E728D0"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Develop and support teams of clinicians who are implementing the innovation and give them protected time to reflect on the implementation effort, share lessons learned, and support one another’s learning</w:t>
            </w:r>
          </w:p>
        </w:tc>
        <w:tc>
          <w:tcPr>
            <w:tcW w:w="4370" w:type="dxa"/>
          </w:tcPr>
          <w:p w14:paraId="69E736D1" w14:textId="77777777" w:rsidR="002E6358" w:rsidRPr="00C7639C" w:rsidRDefault="002E6358"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7639C">
              <w:rPr>
                <w:rFonts w:cstheme="minorHAnsi"/>
                <w:sz w:val="18"/>
                <w:szCs w:val="18"/>
                <w:lang w:val="en-GB"/>
              </w:rPr>
              <w:t>Insufficient multidisciplinary collaboration</w:t>
            </w:r>
          </w:p>
          <w:p w14:paraId="1F374D05" w14:textId="662EEF27" w:rsidR="002E6358" w:rsidRPr="00C7639C" w:rsidRDefault="002E6358" w:rsidP="00AF6EB2">
            <w:pPr>
              <w:pStyle w:val="ListParagraph"/>
              <w:numPr>
                <w:ilvl w:val="0"/>
                <w:numId w:val="13"/>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Familiarity, accessibility and findability of OP among employer and employee</w:t>
            </w:r>
          </w:p>
        </w:tc>
      </w:tr>
      <w:tr w:rsidR="00C7639C" w:rsidRPr="008F2978" w14:paraId="1D47A24B" w14:textId="77777777" w:rsidTr="00327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195A7038" w14:textId="022E60F6"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Make training dynamic</w:t>
            </w:r>
          </w:p>
        </w:tc>
        <w:tc>
          <w:tcPr>
            <w:tcW w:w="3526" w:type="dxa"/>
          </w:tcPr>
          <w:p w14:paraId="3D8FD05D" w14:textId="484A6E72" w:rsidR="002E6358" w:rsidRPr="00C7639C" w:rsidRDefault="002E6358"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Vary the information delivery methods to cater to different learning styles and work contexts, and shape the training in the innovation to be interactive</w:t>
            </w:r>
          </w:p>
        </w:tc>
        <w:tc>
          <w:tcPr>
            <w:tcW w:w="4370" w:type="dxa"/>
          </w:tcPr>
          <w:p w14:paraId="6A7BE447" w14:textId="77777777" w:rsidR="002E6358" w:rsidRPr="00C7639C" w:rsidRDefault="002E6358"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knowledge about prevention among employees, employers and OPs</w:t>
            </w:r>
          </w:p>
          <w:p w14:paraId="51394638" w14:textId="0F9F9234" w:rsidR="002E6358" w:rsidRPr="00C7639C" w:rsidRDefault="00E85719" w:rsidP="00550F46">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tc>
      </w:tr>
      <w:tr w:rsidR="00C7639C" w:rsidRPr="008F2978" w14:paraId="44E49751" w14:textId="77777777" w:rsidTr="00327BAE">
        <w:tc>
          <w:tcPr>
            <w:cnfStyle w:val="001000000000" w:firstRow="0" w:lastRow="0" w:firstColumn="1" w:lastColumn="0" w:oddVBand="0" w:evenVBand="0" w:oddHBand="0" w:evenHBand="0" w:firstRowFirstColumn="0" w:firstRowLastColumn="0" w:lastRowFirstColumn="0" w:lastRowLastColumn="0"/>
            <w:tcW w:w="2022" w:type="dxa"/>
          </w:tcPr>
          <w:p w14:paraId="45B8B0EB" w14:textId="5C5B73AE"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Conduct ongoing training</w:t>
            </w:r>
          </w:p>
        </w:tc>
        <w:tc>
          <w:tcPr>
            <w:tcW w:w="3526" w:type="dxa"/>
          </w:tcPr>
          <w:p w14:paraId="5967F9A4" w14:textId="3B71B446"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Plan for and conduct training in the clinical innovation in an ongoing way</w:t>
            </w:r>
          </w:p>
        </w:tc>
        <w:tc>
          <w:tcPr>
            <w:tcW w:w="4370" w:type="dxa"/>
          </w:tcPr>
          <w:p w14:paraId="04E0F35B" w14:textId="0410BAA7" w:rsidR="002E6358" w:rsidRPr="00C7639C" w:rsidRDefault="00E85719" w:rsidP="00550F46">
            <w:pPr>
              <w:pStyle w:val="ListParagraph"/>
              <w:numPr>
                <w:ilvl w:val="0"/>
                <w:numId w:val="13"/>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tc>
      </w:tr>
      <w:tr w:rsidR="00C7639C" w:rsidRPr="008F2978" w14:paraId="6D701CB7" w14:textId="77777777" w:rsidTr="00327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5E105265" w14:textId="77777777"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Promote adaptability</w:t>
            </w:r>
          </w:p>
        </w:tc>
        <w:tc>
          <w:tcPr>
            <w:tcW w:w="3526" w:type="dxa"/>
          </w:tcPr>
          <w:p w14:paraId="3335D96A" w14:textId="77777777" w:rsidR="002E6358" w:rsidRPr="00C7639C" w:rsidRDefault="002E6358" w:rsidP="00AF6EB2">
            <w:pPr>
              <w:tabs>
                <w:tab w:val="left" w:pos="1223"/>
              </w:tabs>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Identify the ways a clinical innovation can be tailored to meet local needs and clarify which elements of the innovation must be maintained to preserve fidelity</w:t>
            </w:r>
          </w:p>
        </w:tc>
        <w:tc>
          <w:tcPr>
            <w:tcW w:w="4370" w:type="dxa"/>
          </w:tcPr>
          <w:p w14:paraId="33E2807D" w14:textId="0B3171E2" w:rsidR="002E6358" w:rsidRPr="00C7639C" w:rsidRDefault="002E6358"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resources, facilities and time</w:t>
            </w:r>
            <w:r w:rsidR="00E552BC" w:rsidRPr="00C7639C">
              <w:rPr>
                <w:rFonts w:cstheme="minorHAnsi"/>
                <w:sz w:val="18"/>
                <w:szCs w:val="18"/>
                <w:lang w:val="en-GB"/>
              </w:rPr>
              <w:t xml:space="preserve"> for OP</w:t>
            </w:r>
          </w:p>
          <w:p w14:paraId="1A8B4F5B" w14:textId="23BAA1A1" w:rsidR="002E6358" w:rsidRPr="00C7639C" w:rsidRDefault="002E6358"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p>
        </w:tc>
      </w:tr>
      <w:tr w:rsidR="00C7639C" w:rsidRPr="00C7639C" w14:paraId="216B81DC" w14:textId="77777777" w:rsidTr="00327BAE">
        <w:tc>
          <w:tcPr>
            <w:cnfStyle w:val="001000000000" w:firstRow="0" w:lastRow="0" w:firstColumn="1" w:lastColumn="0" w:oddVBand="0" w:evenVBand="0" w:oddHBand="0" w:evenHBand="0" w:firstRowFirstColumn="0" w:firstRowLastColumn="0" w:lastRowFirstColumn="0" w:lastRowLastColumn="0"/>
            <w:tcW w:w="2022" w:type="dxa"/>
          </w:tcPr>
          <w:p w14:paraId="77939B58" w14:textId="77777777" w:rsidR="002E6358" w:rsidRPr="00C7639C" w:rsidRDefault="002E6358" w:rsidP="00AF6EB2">
            <w:pPr>
              <w:spacing w:line="480" w:lineRule="auto"/>
              <w:rPr>
                <w:rFonts w:cstheme="minorHAnsi"/>
                <w:sz w:val="18"/>
                <w:szCs w:val="18"/>
                <w:lang w:val="en-GB"/>
              </w:rPr>
            </w:pPr>
            <w:r w:rsidRPr="00C7639C">
              <w:rPr>
                <w:rFonts w:cstheme="minorHAnsi"/>
                <w:b w:val="0"/>
                <w:bCs w:val="0"/>
                <w:sz w:val="18"/>
                <w:szCs w:val="18"/>
                <w:lang w:val="en-GB"/>
              </w:rPr>
              <w:t>Build a coalition</w:t>
            </w:r>
          </w:p>
        </w:tc>
        <w:tc>
          <w:tcPr>
            <w:tcW w:w="3526" w:type="dxa"/>
          </w:tcPr>
          <w:p w14:paraId="74BB7D25" w14:textId="77777777"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Recruit and cultivate relationships with partners in the implementation effort</w:t>
            </w:r>
          </w:p>
        </w:tc>
        <w:tc>
          <w:tcPr>
            <w:tcW w:w="4370" w:type="dxa"/>
          </w:tcPr>
          <w:p w14:paraId="57BCF026" w14:textId="77777777" w:rsidR="002E6358" w:rsidRPr="00C7639C" w:rsidRDefault="002E6358"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7639C">
              <w:rPr>
                <w:rFonts w:cstheme="minorHAnsi"/>
                <w:sz w:val="18"/>
                <w:szCs w:val="18"/>
                <w:lang w:val="en-GB"/>
              </w:rPr>
              <w:t>Insufficient multidisciplinary collaboration</w:t>
            </w:r>
          </w:p>
          <w:p w14:paraId="0655B774" w14:textId="38578955"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C7639C" w:rsidRPr="008F2978" w14:paraId="5E27319E" w14:textId="77777777" w:rsidTr="00327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7ED762B5" w14:textId="77777777" w:rsidR="002E6358" w:rsidRPr="00C7639C" w:rsidRDefault="002E6358" w:rsidP="00AF6EB2">
            <w:pPr>
              <w:spacing w:line="480" w:lineRule="auto"/>
              <w:rPr>
                <w:rFonts w:cstheme="minorHAnsi"/>
                <w:b w:val="0"/>
                <w:bCs w:val="0"/>
                <w:sz w:val="18"/>
                <w:szCs w:val="18"/>
                <w:lang w:val="en-GB"/>
              </w:rPr>
            </w:pPr>
            <w:r w:rsidRPr="00C7639C">
              <w:rPr>
                <w:rFonts w:cstheme="minorHAnsi"/>
                <w:b w:val="0"/>
                <w:bCs w:val="0"/>
                <w:sz w:val="18"/>
                <w:szCs w:val="18"/>
                <w:lang w:val="en-GB"/>
              </w:rPr>
              <w:t>Identify early adopters</w:t>
            </w:r>
          </w:p>
        </w:tc>
        <w:tc>
          <w:tcPr>
            <w:tcW w:w="3526" w:type="dxa"/>
          </w:tcPr>
          <w:p w14:paraId="27F2A940" w14:textId="77777777" w:rsidR="002E6358" w:rsidRPr="00C7639C" w:rsidRDefault="002E6358"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Identify early adopters at the local site to learn from their experiences with the practice innovation</w:t>
            </w:r>
          </w:p>
        </w:tc>
        <w:tc>
          <w:tcPr>
            <w:tcW w:w="4370" w:type="dxa"/>
          </w:tcPr>
          <w:p w14:paraId="58A37409" w14:textId="77777777" w:rsidR="00E85719" w:rsidRPr="00C7639C" w:rsidRDefault="00E85719"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p w14:paraId="2353BA84" w14:textId="3B4EC9E0" w:rsidR="002E6358" w:rsidRPr="00C7639C" w:rsidRDefault="002E6358" w:rsidP="00AF6EB2">
            <w:pPr>
              <w:pStyle w:val="ListParagraph"/>
              <w:spacing w:line="480" w:lineRule="auto"/>
              <w:ind w:left="360"/>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p>
        </w:tc>
      </w:tr>
      <w:tr w:rsidR="00C7639C" w:rsidRPr="008F2978" w14:paraId="6AD3DEBA" w14:textId="77777777" w:rsidTr="00327BAE">
        <w:tc>
          <w:tcPr>
            <w:cnfStyle w:val="001000000000" w:firstRow="0" w:lastRow="0" w:firstColumn="1" w:lastColumn="0" w:oddVBand="0" w:evenVBand="0" w:oddHBand="0" w:evenHBand="0" w:firstRowFirstColumn="0" w:firstRowLastColumn="0" w:lastRowFirstColumn="0" w:lastRowLastColumn="0"/>
            <w:tcW w:w="2022" w:type="dxa"/>
          </w:tcPr>
          <w:p w14:paraId="20A7682C" w14:textId="77777777" w:rsidR="002E6358" w:rsidRPr="00C7639C" w:rsidRDefault="002E6358" w:rsidP="00AF6EB2">
            <w:pPr>
              <w:spacing w:line="480" w:lineRule="auto"/>
              <w:rPr>
                <w:rFonts w:cstheme="minorHAnsi"/>
                <w:b w:val="0"/>
                <w:bCs w:val="0"/>
                <w:sz w:val="18"/>
                <w:szCs w:val="18"/>
                <w:lang w:val="en-GB"/>
              </w:rPr>
            </w:pPr>
            <w:r w:rsidRPr="00C7639C">
              <w:rPr>
                <w:rFonts w:cstheme="minorHAnsi"/>
                <w:b w:val="0"/>
                <w:bCs w:val="0"/>
                <w:sz w:val="18"/>
                <w:szCs w:val="18"/>
                <w:lang w:val="en-GB"/>
              </w:rPr>
              <w:t>Inform local opinion leaders</w:t>
            </w:r>
          </w:p>
        </w:tc>
        <w:tc>
          <w:tcPr>
            <w:tcW w:w="3526" w:type="dxa"/>
          </w:tcPr>
          <w:p w14:paraId="5154176E" w14:textId="77777777"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Inform providers identified by colleagues as opinion leaders or “educationally influential” about the clinical innovation in the hopes that they will influence colleagues to adopt it</w:t>
            </w:r>
          </w:p>
        </w:tc>
        <w:tc>
          <w:tcPr>
            <w:tcW w:w="4370" w:type="dxa"/>
          </w:tcPr>
          <w:p w14:paraId="5C105B7B" w14:textId="77777777" w:rsidR="00E85719" w:rsidRPr="00C7639C" w:rsidRDefault="00E85719" w:rsidP="00AF6EB2">
            <w:pPr>
              <w:pStyle w:val="ListParagraph"/>
              <w:numPr>
                <w:ilvl w:val="0"/>
                <w:numId w:val="12"/>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p w14:paraId="2213C0B0" w14:textId="11A7590F" w:rsidR="002E6358" w:rsidRPr="00C7639C" w:rsidRDefault="002E6358" w:rsidP="00AF6EB2">
            <w:pPr>
              <w:pStyle w:val="ListParagraph"/>
              <w:spacing w:line="480" w:lineRule="auto"/>
              <w:ind w:left="360"/>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p>
        </w:tc>
      </w:tr>
      <w:tr w:rsidR="00C7639C" w:rsidRPr="008F2978" w14:paraId="7AB900D8" w14:textId="77777777" w:rsidTr="00327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5D1467A6" w14:textId="77777777" w:rsidR="002E6358" w:rsidRPr="00C7639C" w:rsidRDefault="002E6358" w:rsidP="00AF6EB2">
            <w:pPr>
              <w:spacing w:line="480" w:lineRule="auto"/>
              <w:rPr>
                <w:rFonts w:cstheme="minorHAnsi"/>
                <w:b w:val="0"/>
                <w:bCs w:val="0"/>
                <w:sz w:val="18"/>
                <w:szCs w:val="18"/>
                <w:lang w:val="en-GB"/>
              </w:rPr>
            </w:pPr>
            <w:r w:rsidRPr="00C7639C">
              <w:rPr>
                <w:rFonts w:cstheme="minorHAnsi"/>
                <w:b w:val="0"/>
                <w:bCs w:val="0"/>
                <w:sz w:val="18"/>
                <w:szCs w:val="18"/>
                <w:lang w:val="en-GB"/>
              </w:rPr>
              <w:t>Provide ongoing consultation</w:t>
            </w:r>
          </w:p>
        </w:tc>
        <w:tc>
          <w:tcPr>
            <w:tcW w:w="3526" w:type="dxa"/>
          </w:tcPr>
          <w:p w14:paraId="72D942AA" w14:textId="366B2DB5" w:rsidR="002E6358" w:rsidRPr="00C7639C" w:rsidRDefault="002E6358" w:rsidP="00AF6EB2">
            <w:p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C7639C">
              <w:rPr>
                <w:rFonts w:cstheme="minorHAnsi"/>
                <w:sz w:val="18"/>
                <w:szCs w:val="18"/>
                <w:lang w:val="en-GB"/>
              </w:rPr>
              <w:t xml:space="preserve">Provide ongoing consultation with one or more </w:t>
            </w:r>
            <w:r w:rsidR="00FC1204" w:rsidRPr="00C7639C">
              <w:rPr>
                <w:rFonts w:cstheme="minorHAnsi"/>
                <w:sz w:val="18"/>
                <w:szCs w:val="18"/>
                <w:lang w:val="en-GB"/>
              </w:rPr>
              <w:t>stakeholders</w:t>
            </w:r>
            <w:r w:rsidRPr="00C7639C">
              <w:rPr>
                <w:rFonts w:cstheme="minorHAnsi"/>
                <w:sz w:val="18"/>
                <w:szCs w:val="18"/>
                <w:lang w:val="en-GB"/>
              </w:rPr>
              <w:t xml:space="preserve"> in the strategies used to support implementing the innovation</w:t>
            </w:r>
          </w:p>
        </w:tc>
        <w:tc>
          <w:tcPr>
            <w:tcW w:w="4370" w:type="dxa"/>
          </w:tcPr>
          <w:p w14:paraId="5C53F46B" w14:textId="77777777" w:rsidR="00E85719" w:rsidRPr="00C7639C" w:rsidRDefault="00E85719" w:rsidP="00AF6EB2">
            <w:pPr>
              <w:pStyle w:val="ListParagraph"/>
              <w:numPr>
                <w:ilvl w:val="0"/>
                <w:numId w:val="12"/>
              </w:numPr>
              <w:spacing w:line="480"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C7639C">
              <w:rPr>
                <w:rFonts w:cstheme="minorHAnsi"/>
                <w:sz w:val="18"/>
                <w:szCs w:val="18"/>
                <w:lang w:val="en-GB"/>
              </w:rPr>
              <w:t>(Lack of) knowledge and skills of OP about prevention and preventive tasks</w:t>
            </w:r>
          </w:p>
          <w:p w14:paraId="13DF5B29" w14:textId="7A925F03" w:rsidR="002E6358" w:rsidRPr="00C7639C" w:rsidRDefault="002E6358" w:rsidP="00AF6EB2">
            <w:pPr>
              <w:pStyle w:val="ListParagraph"/>
              <w:spacing w:line="480" w:lineRule="auto"/>
              <w:ind w:left="360"/>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p>
        </w:tc>
      </w:tr>
      <w:tr w:rsidR="00C7639C" w:rsidRPr="008F2978" w14:paraId="63EB497F" w14:textId="77777777" w:rsidTr="00327BAE">
        <w:tc>
          <w:tcPr>
            <w:cnfStyle w:val="001000000000" w:firstRow="0" w:lastRow="0" w:firstColumn="1" w:lastColumn="0" w:oddVBand="0" w:evenVBand="0" w:oddHBand="0" w:evenHBand="0" w:firstRowFirstColumn="0" w:firstRowLastColumn="0" w:lastRowFirstColumn="0" w:lastRowLastColumn="0"/>
            <w:tcW w:w="2022" w:type="dxa"/>
          </w:tcPr>
          <w:p w14:paraId="26624D37" w14:textId="77777777" w:rsidR="002E6358" w:rsidRPr="00C7639C" w:rsidRDefault="002E6358" w:rsidP="00AF6EB2">
            <w:pPr>
              <w:spacing w:line="480" w:lineRule="auto"/>
              <w:rPr>
                <w:rFonts w:cstheme="minorHAnsi"/>
                <w:b w:val="0"/>
                <w:bCs w:val="0"/>
                <w:sz w:val="18"/>
                <w:szCs w:val="18"/>
                <w:lang w:val="en-GB"/>
              </w:rPr>
            </w:pPr>
            <w:r w:rsidRPr="00C7639C">
              <w:rPr>
                <w:rFonts w:cstheme="minorHAnsi"/>
                <w:b w:val="0"/>
                <w:bCs w:val="0"/>
                <w:sz w:val="18"/>
                <w:szCs w:val="18"/>
                <w:lang w:val="en-GB"/>
              </w:rPr>
              <w:t>Conduct local needs assessment</w:t>
            </w:r>
          </w:p>
        </w:tc>
        <w:tc>
          <w:tcPr>
            <w:tcW w:w="3526" w:type="dxa"/>
          </w:tcPr>
          <w:p w14:paraId="2438FC71" w14:textId="77777777" w:rsidR="002E6358" w:rsidRPr="00C7639C" w:rsidRDefault="002E6358" w:rsidP="00AF6EB2">
            <w:p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C7639C">
              <w:rPr>
                <w:rFonts w:cstheme="minorHAnsi"/>
                <w:sz w:val="18"/>
                <w:szCs w:val="18"/>
                <w:lang w:val="en-GB"/>
              </w:rPr>
              <w:t xml:space="preserve">Collect and </w:t>
            </w:r>
            <w:proofErr w:type="spellStart"/>
            <w:r w:rsidRPr="00C7639C">
              <w:rPr>
                <w:rFonts w:cstheme="minorHAnsi"/>
                <w:sz w:val="18"/>
                <w:szCs w:val="18"/>
                <w:lang w:val="en-GB"/>
              </w:rPr>
              <w:t>analyze</w:t>
            </w:r>
            <w:proofErr w:type="spellEnd"/>
            <w:r w:rsidRPr="00C7639C">
              <w:rPr>
                <w:rFonts w:cstheme="minorHAnsi"/>
                <w:sz w:val="18"/>
                <w:szCs w:val="18"/>
                <w:lang w:val="en-GB"/>
              </w:rPr>
              <w:t xml:space="preserve"> data related to the need for the innovation</w:t>
            </w:r>
          </w:p>
        </w:tc>
        <w:tc>
          <w:tcPr>
            <w:tcW w:w="4370" w:type="dxa"/>
          </w:tcPr>
          <w:p w14:paraId="39393D23" w14:textId="77777777" w:rsidR="002E6358" w:rsidRPr="00C7639C" w:rsidRDefault="002E6358" w:rsidP="00AF6EB2">
            <w:pPr>
              <w:pStyle w:val="ListParagraph"/>
              <w:numPr>
                <w:ilvl w:val="0"/>
                <w:numId w:val="13"/>
              </w:numPr>
              <w:spacing w:line="48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C7639C">
              <w:rPr>
                <w:rFonts w:cstheme="minorHAnsi"/>
                <w:sz w:val="18"/>
                <w:szCs w:val="18"/>
                <w:lang w:val="en-GB"/>
              </w:rPr>
              <w:t>Insufficient knowledge about prevention among employees, employers and OPs</w:t>
            </w:r>
          </w:p>
        </w:tc>
      </w:tr>
    </w:tbl>
    <w:p w14:paraId="65E8D4DE" w14:textId="31265867" w:rsidR="00ED7783" w:rsidRPr="00C7639C" w:rsidRDefault="00ED7783" w:rsidP="00AF6EB2">
      <w:pPr>
        <w:spacing w:line="480" w:lineRule="auto"/>
        <w:rPr>
          <w:rFonts w:ascii="Arial" w:hAnsi="Arial" w:cs="Arial"/>
          <w:lang w:val="en-GB"/>
        </w:rPr>
      </w:pPr>
    </w:p>
    <w:sectPr w:rsidR="00ED7783" w:rsidRPr="00C7639C" w:rsidSect="00AF6EB2">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5C0F" w14:textId="77777777" w:rsidR="00327BAE" w:rsidRDefault="00327BAE" w:rsidP="00BD2CE5">
      <w:pPr>
        <w:spacing w:after="0" w:line="240" w:lineRule="auto"/>
      </w:pPr>
      <w:r>
        <w:separator/>
      </w:r>
    </w:p>
  </w:endnote>
  <w:endnote w:type="continuationSeparator" w:id="0">
    <w:p w14:paraId="4BEF8A95" w14:textId="77777777" w:rsidR="00327BAE" w:rsidRDefault="00327BAE" w:rsidP="00BD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12749"/>
      <w:docPartObj>
        <w:docPartGallery w:val="Page Numbers (Bottom of Page)"/>
        <w:docPartUnique/>
      </w:docPartObj>
    </w:sdtPr>
    <w:sdtEndPr/>
    <w:sdtContent>
      <w:p w14:paraId="3FDDBBBB" w14:textId="5168D92E" w:rsidR="00327BAE" w:rsidRDefault="00327BAE">
        <w:pPr>
          <w:pStyle w:val="Footer"/>
          <w:jc w:val="right"/>
        </w:pPr>
        <w:r>
          <w:fldChar w:fldCharType="begin"/>
        </w:r>
        <w:r>
          <w:instrText>PAGE   \* MERGEFORMAT</w:instrText>
        </w:r>
        <w:r>
          <w:fldChar w:fldCharType="separate"/>
        </w:r>
        <w:r w:rsidR="008A4F91">
          <w:rPr>
            <w:noProof/>
          </w:rPr>
          <w:t>20</w:t>
        </w:r>
        <w:r>
          <w:fldChar w:fldCharType="end"/>
        </w:r>
      </w:p>
    </w:sdtContent>
  </w:sdt>
  <w:p w14:paraId="40B9D248" w14:textId="77777777" w:rsidR="00327BAE" w:rsidRDefault="00327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CB45" w14:textId="77777777" w:rsidR="00327BAE" w:rsidRDefault="00327BAE" w:rsidP="00BD2CE5">
      <w:pPr>
        <w:spacing w:after="0" w:line="240" w:lineRule="auto"/>
      </w:pPr>
      <w:r>
        <w:separator/>
      </w:r>
    </w:p>
  </w:footnote>
  <w:footnote w:type="continuationSeparator" w:id="0">
    <w:p w14:paraId="61AB8E0B" w14:textId="77777777" w:rsidR="00327BAE" w:rsidRDefault="00327BAE" w:rsidP="00BD2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7A18"/>
    <w:multiLevelType w:val="hybridMultilevel"/>
    <w:tmpl w:val="77D0D7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F974C9"/>
    <w:multiLevelType w:val="hybridMultilevel"/>
    <w:tmpl w:val="464422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314AE4"/>
    <w:multiLevelType w:val="hybridMultilevel"/>
    <w:tmpl w:val="8CB21C40"/>
    <w:lvl w:ilvl="0" w:tplc="1AA0DA2C">
      <w:start w:val="1"/>
      <w:numFmt w:val="decimal"/>
      <w:lvlText w:val="%1."/>
      <w:lvlJc w:val="left"/>
      <w:pPr>
        <w:ind w:left="720" w:hanging="360"/>
      </w:pPr>
      <w:rPr>
        <w:rFonts w:ascii="Trebuchet MS" w:eastAsia="Calibri" w:hAnsi="Trebuchet M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F3312F"/>
    <w:multiLevelType w:val="hybridMultilevel"/>
    <w:tmpl w:val="4B824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462FF9"/>
    <w:multiLevelType w:val="hybridMultilevel"/>
    <w:tmpl w:val="18D28D98"/>
    <w:lvl w:ilvl="0" w:tplc="5BF08670">
      <w:start w:val="1"/>
      <w:numFmt w:val="bullet"/>
      <w:lvlText w:val="-"/>
      <w:lvlJc w:val="left"/>
      <w:pPr>
        <w:ind w:left="360" w:hanging="360"/>
      </w:pPr>
      <w:rPr>
        <w:rFonts w:ascii="Trebuchet MS" w:eastAsia="Calibri" w:hAnsi="Trebuchet M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9467255"/>
    <w:multiLevelType w:val="hybridMultilevel"/>
    <w:tmpl w:val="A1C2F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3E1F98"/>
    <w:multiLevelType w:val="hybridMultilevel"/>
    <w:tmpl w:val="70C22C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B6754D"/>
    <w:multiLevelType w:val="hybridMultilevel"/>
    <w:tmpl w:val="81168956"/>
    <w:lvl w:ilvl="0" w:tplc="79CACBD2">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5809AE"/>
    <w:multiLevelType w:val="hybridMultilevel"/>
    <w:tmpl w:val="1124F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2A5FD3"/>
    <w:multiLevelType w:val="hybridMultilevel"/>
    <w:tmpl w:val="CABAD1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E625FA"/>
    <w:multiLevelType w:val="hybridMultilevel"/>
    <w:tmpl w:val="4A448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251CD1"/>
    <w:multiLevelType w:val="hybridMultilevel"/>
    <w:tmpl w:val="48C07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4C3BD8"/>
    <w:multiLevelType w:val="hybridMultilevel"/>
    <w:tmpl w:val="CF64D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7C021F7"/>
    <w:multiLevelType w:val="hybridMultilevel"/>
    <w:tmpl w:val="808CF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E939AC"/>
    <w:multiLevelType w:val="hybridMultilevel"/>
    <w:tmpl w:val="590A5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F022353"/>
    <w:multiLevelType w:val="hybridMultilevel"/>
    <w:tmpl w:val="A1C2F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6A74DF"/>
    <w:multiLevelType w:val="hybridMultilevel"/>
    <w:tmpl w:val="C5829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84281A"/>
    <w:multiLevelType w:val="hybridMultilevel"/>
    <w:tmpl w:val="6B7AA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3636B6"/>
    <w:multiLevelType w:val="hybridMultilevel"/>
    <w:tmpl w:val="2A58C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931BC5"/>
    <w:multiLevelType w:val="hybridMultilevel"/>
    <w:tmpl w:val="D0BA03BA"/>
    <w:lvl w:ilvl="0" w:tplc="353827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970C12"/>
    <w:multiLevelType w:val="hybridMultilevel"/>
    <w:tmpl w:val="E2BE2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7"/>
  </w:num>
  <w:num w:numId="3">
    <w:abstractNumId w:val="15"/>
  </w:num>
  <w:num w:numId="4">
    <w:abstractNumId w:val="13"/>
  </w:num>
  <w:num w:numId="5">
    <w:abstractNumId w:val="16"/>
  </w:num>
  <w:num w:numId="6">
    <w:abstractNumId w:val="9"/>
  </w:num>
  <w:num w:numId="7">
    <w:abstractNumId w:val="18"/>
  </w:num>
  <w:num w:numId="8">
    <w:abstractNumId w:val="17"/>
  </w:num>
  <w:num w:numId="9">
    <w:abstractNumId w:val="8"/>
  </w:num>
  <w:num w:numId="10">
    <w:abstractNumId w:val="10"/>
  </w:num>
  <w:num w:numId="11">
    <w:abstractNumId w:val="3"/>
  </w:num>
  <w:num w:numId="12">
    <w:abstractNumId w:val="1"/>
  </w:num>
  <w:num w:numId="13">
    <w:abstractNumId w:val="12"/>
  </w:num>
  <w:num w:numId="14">
    <w:abstractNumId w:val="2"/>
  </w:num>
  <w:num w:numId="15">
    <w:abstractNumId w:val="0"/>
  </w:num>
  <w:num w:numId="16">
    <w:abstractNumId w:val="4"/>
  </w:num>
  <w:num w:numId="17">
    <w:abstractNumId w:val="20"/>
  </w:num>
  <w:num w:numId="18">
    <w:abstractNumId w:val="14"/>
  </w:num>
  <w:num w:numId="19">
    <w:abstractNumId w:val="6"/>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sxad0ebdvr9ke2adax0wptvfrzvzzdpss2&quot;&gt;Preventie bedrijfsarts Copy&lt;record-ids&gt;&lt;item&gt;2&lt;/item&gt;&lt;/record-ids&gt;&lt;/item&gt;&lt;/Libraries&gt;"/>
  </w:docVars>
  <w:rsids>
    <w:rsidRoot w:val="00ED7783"/>
    <w:rsid w:val="00001565"/>
    <w:rsid w:val="000025F0"/>
    <w:rsid w:val="00002C8B"/>
    <w:rsid w:val="000038EE"/>
    <w:rsid w:val="0000490A"/>
    <w:rsid w:val="000054EE"/>
    <w:rsid w:val="00007A8C"/>
    <w:rsid w:val="0001636F"/>
    <w:rsid w:val="00021041"/>
    <w:rsid w:val="00021C76"/>
    <w:rsid w:val="000265B8"/>
    <w:rsid w:val="00027FB2"/>
    <w:rsid w:val="00033352"/>
    <w:rsid w:val="0003766E"/>
    <w:rsid w:val="00042032"/>
    <w:rsid w:val="00050C65"/>
    <w:rsid w:val="00052AC8"/>
    <w:rsid w:val="0005348E"/>
    <w:rsid w:val="00055C8F"/>
    <w:rsid w:val="00057FA5"/>
    <w:rsid w:val="00061C99"/>
    <w:rsid w:val="00062081"/>
    <w:rsid w:val="00063292"/>
    <w:rsid w:val="00075924"/>
    <w:rsid w:val="00076033"/>
    <w:rsid w:val="00076FE6"/>
    <w:rsid w:val="00077406"/>
    <w:rsid w:val="0007752D"/>
    <w:rsid w:val="000830B8"/>
    <w:rsid w:val="000841DA"/>
    <w:rsid w:val="00085280"/>
    <w:rsid w:val="00085C1F"/>
    <w:rsid w:val="00087CB2"/>
    <w:rsid w:val="0009083A"/>
    <w:rsid w:val="00091D16"/>
    <w:rsid w:val="00093BC4"/>
    <w:rsid w:val="00093DA7"/>
    <w:rsid w:val="000944AD"/>
    <w:rsid w:val="000A5E1D"/>
    <w:rsid w:val="000B3915"/>
    <w:rsid w:val="000B392E"/>
    <w:rsid w:val="000B52A8"/>
    <w:rsid w:val="000C0C39"/>
    <w:rsid w:val="000C1255"/>
    <w:rsid w:val="000C40CC"/>
    <w:rsid w:val="000C63F6"/>
    <w:rsid w:val="000D36E2"/>
    <w:rsid w:val="000D71EC"/>
    <w:rsid w:val="000E00D9"/>
    <w:rsid w:val="000E224A"/>
    <w:rsid w:val="000E3EB2"/>
    <w:rsid w:val="000E5A63"/>
    <w:rsid w:val="000E69B3"/>
    <w:rsid w:val="000E7454"/>
    <w:rsid w:val="000E75BA"/>
    <w:rsid w:val="000F0199"/>
    <w:rsid w:val="000F0E98"/>
    <w:rsid w:val="000F16A0"/>
    <w:rsid w:val="000F399A"/>
    <w:rsid w:val="001035EE"/>
    <w:rsid w:val="00105756"/>
    <w:rsid w:val="0011040A"/>
    <w:rsid w:val="0011707A"/>
    <w:rsid w:val="001174B0"/>
    <w:rsid w:val="001175F5"/>
    <w:rsid w:val="00125470"/>
    <w:rsid w:val="0012730D"/>
    <w:rsid w:val="0012763B"/>
    <w:rsid w:val="001333AC"/>
    <w:rsid w:val="0013424F"/>
    <w:rsid w:val="0013477D"/>
    <w:rsid w:val="001373CF"/>
    <w:rsid w:val="001410E2"/>
    <w:rsid w:val="00146852"/>
    <w:rsid w:val="00151B02"/>
    <w:rsid w:val="00153C4D"/>
    <w:rsid w:val="0015617C"/>
    <w:rsid w:val="00160378"/>
    <w:rsid w:val="0016211C"/>
    <w:rsid w:val="001663CF"/>
    <w:rsid w:val="00167B01"/>
    <w:rsid w:val="00167EB5"/>
    <w:rsid w:val="00170D20"/>
    <w:rsid w:val="00171A70"/>
    <w:rsid w:val="001742ED"/>
    <w:rsid w:val="001761AF"/>
    <w:rsid w:val="00184D65"/>
    <w:rsid w:val="001873AE"/>
    <w:rsid w:val="001911C8"/>
    <w:rsid w:val="00191D90"/>
    <w:rsid w:val="001974A8"/>
    <w:rsid w:val="001A099D"/>
    <w:rsid w:val="001A19F7"/>
    <w:rsid w:val="001A3679"/>
    <w:rsid w:val="001A36E6"/>
    <w:rsid w:val="001A6159"/>
    <w:rsid w:val="001A76CF"/>
    <w:rsid w:val="001A7B21"/>
    <w:rsid w:val="001B050C"/>
    <w:rsid w:val="001B3E52"/>
    <w:rsid w:val="001C2504"/>
    <w:rsid w:val="001C694A"/>
    <w:rsid w:val="001C6D5B"/>
    <w:rsid w:val="001D065A"/>
    <w:rsid w:val="001D19D6"/>
    <w:rsid w:val="001D3FDC"/>
    <w:rsid w:val="001E0016"/>
    <w:rsid w:val="001E566E"/>
    <w:rsid w:val="001E601E"/>
    <w:rsid w:val="001E6A71"/>
    <w:rsid w:val="001F1295"/>
    <w:rsid w:val="001F1B2B"/>
    <w:rsid w:val="001F33C1"/>
    <w:rsid w:val="001F495C"/>
    <w:rsid w:val="001F516E"/>
    <w:rsid w:val="001F7C5D"/>
    <w:rsid w:val="00202C34"/>
    <w:rsid w:val="00203E2C"/>
    <w:rsid w:val="00211FB3"/>
    <w:rsid w:val="002131E3"/>
    <w:rsid w:val="002167A3"/>
    <w:rsid w:val="0021720E"/>
    <w:rsid w:val="00222ECA"/>
    <w:rsid w:val="00223ECC"/>
    <w:rsid w:val="00226C00"/>
    <w:rsid w:val="00227517"/>
    <w:rsid w:val="00237421"/>
    <w:rsid w:val="00241765"/>
    <w:rsid w:val="00245DA5"/>
    <w:rsid w:val="0024645B"/>
    <w:rsid w:val="00247D4E"/>
    <w:rsid w:val="00252E3B"/>
    <w:rsid w:val="00255DE8"/>
    <w:rsid w:val="00256362"/>
    <w:rsid w:val="00256D18"/>
    <w:rsid w:val="00260604"/>
    <w:rsid w:val="00265AEC"/>
    <w:rsid w:val="0026742C"/>
    <w:rsid w:val="002677EB"/>
    <w:rsid w:val="00271B89"/>
    <w:rsid w:val="00272AF2"/>
    <w:rsid w:val="00272DE4"/>
    <w:rsid w:val="00273D0C"/>
    <w:rsid w:val="00280AB6"/>
    <w:rsid w:val="00280F66"/>
    <w:rsid w:val="0028241E"/>
    <w:rsid w:val="00282B18"/>
    <w:rsid w:val="002868C9"/>
    <w:rsid w:val="0028713F"/>
    <w:rsid w:val="00291874"/>
    <w:rsid w:val="00291FCF"/>
    <w:rsid w:val="002930B3"/>
    <w:rsid w:val="002953EB"/>
    <w:rsid w:val="00297F2C"/>
    <w:rsid w:val="002A00A1"/>
    <w:rsid w:val="002A0348"/>
    <w:rsid w:val="002A114A"/>
    <w:rsid w:val="002A3068"/>
    <w:rsid w:val="002A61B1"/>
    <w:rsid w:val="002A7C45"/>
    <w:rsid w:val="002B017F"/>
    <w:rsid w:val="002B2C3A"/>
    <w:rsid w:val="002B424D"/>
    <w:rsid w:val="002B6FE6"/>
    <w:rsid w:val="002C04FD"/>
    <w:rsid w:val="002C154B"/>
    <w:rsid w:val="002C42F3"/>
    <w:rsid w:val="002C6BF3"/>
    <w:rsid w:val="002D522B"/>
    <w:rsid w:val="002E598D"/>
    <w:rsid w:val="002E5C44"/>
    <w:rsid w:val="002E6358"/>
    <w:rsid w:val="002E7EA3"/>
    <w:rsid w:val="002F2FB9"/>
    <w:rsid w:val="002F4203"/>
    <w:rsid w:val="002F6F3B"/>
    <w:rsid w:val="0030019B"/>
    <w:rsid w:val="00301401"/>
    <w:rsid w:val="0030276D"/>
    <w:rsid w:val="0030320B"/>
    <w:rsid w:val="0031022A"/>
    <w:rsid w:val="003126F0"/>
    <w:rsid w:val="0031281E"/>
    <w:rsid w:val="00313AD6"/>
    <w:rsid w:val="0031401F"/>
    <w:rsid w:val="0031405C"/>
    <w:rsid w:val="00316775"/>
    <w:rsid w:val="00320FED"/>
    <w:rsid w:val="00321542"/>
    <w:rsid w:val="00321EED"/>
    <w:rsid w:val="00322A18"/>
    <w:rsid w:val="00323D60"/>
    <w:rsid w:val="00327BAE"/>
    <w:rsid w:val="00333607"/>
    <w:rsid w:val="00334B57"/>
    <w:rsid w:val="00337C0F"/>
    <w:rsid w:val="003405DF"/>
    <w:rsid w:val="00340F55"/>
    <w:rsid w:val="00341B7E"/>
    <w:rsid w:val="00343745"/>
    <w:rsid w:val="003454BC"/>
    <w:rsid w:val="00345898"/>
    <w:rsid w:val="003505AF"/>
    <w:rsid w:val="00351137"/>
    <w:rsid w:val="003524D4"/>
    <w:rsid w:val="00360DB2"/>
    <w:rsid w:val="00361735"/>
    <w:rsid w:val="00363DD5"/>
    <w:rsid w:val="00365C4E"/>
    <w:rsid w:val="00365C72"/>
    <w:rsid w:val="00371FF1"/>
    <w:rsid w:val="003728E5"/>
    <w:rsid w:val="003741CD"/>
    <w:rsid w:val="00380A47"/>
    <w:rsid w:val="00380C43"/>
    <w:rsid w:val="00381494"/>
    <w:rsid w:val="00382F92"/>
    <w:rsid w:val="00385CD5"/>
    <w:rsid w:val="003860F4"/>
    <w:rsid w:val="003862AF"/>
    <w:rsid w:val="00386B14"/>
    <w:rsid w:val="00386B24"/>
    <w:rsid w:val="00387546"/>
    <w:rsid w:val="0038762E"/>
    <w:rsid w:val="00390D9A"/>
    <w:rsid w:val="003929ED"/>
    <w:rsid w:val="00396A54"/>
    <w:rsid w:val="003A6B3D"/>
    <w:rsid w:val="003A74F8"/>
    <w:rsid w:val="003B1743"/>
    <w:rsid w:val="003B1FE6"/>
    <w:rsid w:val="003B4EE2"/>
    <w:rsid w:val="003C11C2"/>
    <w:rsid w:val="003C1A7F"/>
    <w:rsid w:val="003C2E8A"/>
    <w:rsid w:val="003C3643"/>
    <w:rsid w:val="003C508C"/>
    <w:rsid w:val="003C518B"/>
    <w:rsid w:val="003C5557"/>
    <w:rsid w:val="003C784D"/>
    <w:rsid w:val="003D41D1"/>
    <w:rsid w:val="003D5D69"/>
    <w:rsid w:val="003D5E75"/>
    <w:rsid w:val="003D781C"/>
    <w:rsid w:val="003D7DA0"/>
    <w:rsid w:val="003E1999"/>
    <w:rsid w:val="003E357E"/>
    <w:rsid w:val="003E35AE"/>
    <w:rsid w:val="003F0935"/>
    <w:rsid w:val="003F1C94"/>
    <w:rsid w:val="003F37CE"/>
    <w:rsid w:val="003F3AA4"/>
    <w:rsid w:val="003F3B3E"/>
    <w:rsid w:val="003F4C6B"/>
    <w:rsid w:val="003F544E"/>
    <w:rsid w:val="003F58B2"/>
    <w:rsid w:val="0040605E"/>
    <w:rsid w:val="00406428"/>
    <w:rsid w:val="00410970"/>
    <w:rsid w:val="004137C9"/>
    <w:rsid w:val="00420DB1"/>
    <w:rsid w:val="00423799"/>
    <w:rsid w:val="00425E62"/>
    <w:rsid w:val="00426C0A"/>
    <w:rsid w:val="004305D0"/>
    <w:rsid w:val="00433C0F"/>
    <w:rsid w:val="0044516A"/>
    <w:rsid w:val="00451E09"/>
    <w:rsid w:val="004529B9"/>
    <w:rsid w:val="004537E4"/>
    <w:rsid w:val="004560C6"/>
    <w:rsid w:val="00461105"/>
    <w:rsid w:val="0046561A"/>
    <w:rsid w:val="00466D2A"/>
    <w:rsid w:val="00470CD7"/>
    <w:rsid w:val="00470D4D"/>
    <w:rsid w:val="00471413"/>
    <w:rsid w:val="004724CC"/>
    <w:rsid w:val="004746A3"/>
    <w:rsid w:val="00476007"/>
    <w:rsid w:val="004775CB"/>
    <w:rsid w:val="00481EB2"/>
    <w:rsid w:val="004901FE"/>
    <w:rsid w:val="0049089F"/>
    <w:rsid w:val="0049208A"/>
    <w:rsid w:val="00492D55"/>
    <w:rsid w:val="00492EDA"/>
    <w:rsid w:val="00493336"/>
    <w:rsid w:val="004939F6"/>
    <w:rsid w:val="004A0D78"/>
    <w:rsid w:val="004A2DA3"/>
    <w:rsid w:val="004A3A83"/>
    <w:rsid w:val="004A46C6"/>
    <w:rsid w:val="004A4EE8"/>
    <w:rsid w:val="004A5BCF"/>
    <w:rsid w:val="004A5E56"/>
    <w:rsid w:val="004B1CB1"/>
    <w:rsid w:val="004B420E"/>
    <w:rsid w:val="004B4917"/>
    <w:rsid w:val="004B498A"/>
    <w:rsid w:val="004C2AC6"/>
    <w:rsid w:val="004C2D54"/>
    <w:rsid w:val="004C2FC0"/>
    <w:rsid w:val="004C36EB"/>
    <w:rsid w:val="004C396A"/>
    <w:rsid w:val="004C3FF9"/>
    <w:rsid w:val="004D0084"/>
    <w:rsid w:val="004D1D05"/>
    <w:rsid w:val="004D34D7"/>
    <w:rsid w:val="004D6D9F"/>
    <w:rsid w:val="004E3464"/>
    <w:rsid w:val="004E3E07"/>
    <w:rsid w:val="004E5DD6"/>
    <w:rsid w:val="004F07E6"/>
    <w:rsid w:val="004F1253"/>
    <w:rsid w:val="004F6098"/>
    <w:rsid w:val="004F7020"/>
    <w:rsid w:val="004F768B"/>
    <w:rsid w:val="0050094A"/>
    <w:rsid w:val="005017D6"/>
    <w:rsid w:val="00501847"/>
    <w:rsid w:val="0050187A"/>
    <w:rsid w:val="00501F60"/>
    <w:rsid w:val="00502017"/>
    <w:rsid w:val="00502043"/>
    <w:rsid w:val="0050209A"/>
    <w:rsid w:val="00502174"/>
    <w:rsid w:val="00502578"/>
    <w:rsid w:val="005027F5"/>
    <w:rsid w:val="0050448B"/>
    <w:rsid w:val="0050522D"/>
    <w:rsid w:val="00506353"/>
    <w:rsid w:val="005130E4"/>
    <w:rsid w:val="005131F6"/>
    <w:rsid w:val="005135C8"/>
    <w:rsid w:val="00515426"/>
    <w:rsid w:val="00515BBD"/>
    <w:rsid w:val="00516786"/>
    <w:rsid w:val="00516ED7"/>
    <w:rsid w:val="00522DE6"/>
    <w:rsid w:val="00524D94"/>
    <w:rsid w:val="00530906"/>
    <w:rsid w:val="00532B16"/>
    <w:rsid w:val="00534B5C"/>
    <w:rsid w:val="00536624"/>
    <w:rsid w:val="0053678F"/>
    <w:rsid w:val="00537417"/>
    <w:rsid w:val="005418D9"/>
    <w:rsid w:val="00542A79"/>
    <w:rsid w:val="00543795"/>
    <w:rsid w:val="0055001E"/>
    <w:rsid w:val="00550586"/>
    <w:rsid w:val="00550F46"/>
    <w:rsid w:val="005517A5"/>
    <w:rsid w:val="00553497"/>
    <w:rsid w:val="005542BF"/>
    <w:rsid w:val="00555142"/>
    <w:rsid w:val="00556A38"/>
    <w:rsid w:val="00566D24"/>
    <w:rsid w:val="00567696"/>
    <w:rsid w:val="0057022E"/>
    <w:rsid w:val="005710C9"/>
    <w:rsid w:val="005711AF"/>
    <w:rsid w:val="00571ACD"/>
    <w:rsid w:val="00573E7D"/>
    <w:rsid w:val="00581CE6"/>
    <w:rsid w:val="0058388F"/>
    <w:rsid w:val="00584102"/>
    <w:rsid w:val="00584A8D"/>
    <w:rsid w:val="005859E6"/>
    <w:rsid w:val="00590F61"/>
    <w:rsid w:val="005920E5"/>
    <w:rsid w:val="00593DC8"/>
    <w:rsid w:val="00594483"/>
    <w:rsid w:val="0059578E"/>
    <w:rsid w:val="005973D9"/>
    <w:rsid w:val="00597645"/>
    <w:rsid w:val="005A1718"/>
    <w:rsid w:val="005A200C"/>
    <w:rsid w:val="005A24EC"/>
    <w:rsid w:val="005A2DF7"/>
    <w:rsid w:val="005A4FD8"/>
    <w:rsid w:val="005A5E79"/>
    <w:rsid w:val="005B15FA"/>
    <w:rsid w:val="005B3DD4"/>
    <w:rsid w:val="005B5BE5"/>
    <w:rsid w:val="005C1F08"/>
    <w:rsid w:val="005C63B4"/>
    <w:rsid w:val="005D1041"/>
    <w:rsid w:val="005D1815"/>
    <w:rsid w:val="005D6560"/>
    <w:rsid w:val="005E1A62"/>
    <w:rsid w:val="005E31D6"/>
    <w:rsid w:val="005E59D6"/>
    <w:rsid w:val="005E6248"/>
    <w:rsid w:val="005E6554"/>
    <w:rsid w:val="005E7654"/>
    <w:rsid w:val="005F11F8"/>
    <w:rsid w:val="005F1928"/>
    <w:rsid w:val="005F462C"/>
    <w:rsid w:val="005F5091"/>
    <w:rsid w:val="005F747A"/>
    <w:rsid w:val="00600171"/>
    <w:rsid w:val="00602684"/>
    <w:rsid w:val="00610C68"/>
    <w:rsid w:val="0062257C"/>
    <w:rsid w:val="0062291E"/>
    <w:rsid w:val="006241D3"/>
    <w:rsid w:val="00625EE4"/>
    <w:rsid w:val="006264EE"/>
    <w:rsid w:val="00626F29"/>
    <w:rsid w:val="00626F3E"/>
    <w:rsid w:val="00631166"/>
    <w:rsid w:val="00635C05"/>
    <w:rsid w:val="00641708"/>
    <w:rsid w:val="006436BD"/>
    <w:rsid w:val="00646980"/>
    <w:rsid w:val="00647A98"/>
    <w:rsid w:val="0065089F"/>
    <w:rsid w:val="00654036"/>
    <w:rsid w:val="006558E0"/>
    <w:rsid w:val="00657E9E"/>
    <w:rsid w:val="006600C5"/>
    <w:rsid w:val="00665367"/>
    <w:rsid w:val="00665520"/>
    <w:rsid w:val="006674E5"/>
    <w:rsid w:val="006677A9"/>
    <w:rsid w:val="006750A3"/>
    <w:rsid w:val="00681F80"/>
    <w:rsid w:val="006857B5"/>
    <w:rsid w:val="00692AA2"/>
    <w:rsid w:val="0069315B"/>
    <w:rsid w:val="00693B74"/>
    <w:rsid w:val="0069525D"/>
    <w:rsid w:val="006963E1"/>
    <w:rsid w:val="00697981"/>
    <w:rsid w:val="006A37E2"/>
    <w:rsid w:val="006A4C3E"/>
    <w:rsid w:val="006A7C49"/>
    <w:rsid w:val="006B79F9"/>
    <w:rsid w:val="006C39DC"/>
    <w:rsid w:val="006C5541"/>
    <w:rsid w:val="006C7D52"/>
    <w:rsid w:val="006D266B"/>
    <w:rsid w:val="006D2CDA"/>
    <w:rsid w:val="006D3485"/>
    <w:rsid w:val="006D3B62"/>
    <w:rsid w:val="006D7850"/>
    <w:rsid w:val="006D7FCE"/>
    <w:rsid w:val="006E0D68"/>
    <w:rsid w:val="006E2DB2"/>
    <w:rsid w:val="006E30E2"/>
    <w:rsid w:val="006E3C17"/>
    <w:rsid w:val="006E635A"/>
    <w:rsid w:val="006E69D2"/>
    <w:rsid w:val="006F1277"/>
    <w:rsid w:val="006F6644"/>
    <w:rsid w:val="006F6C9B"/>
    <w:rsid w:val="00700909"/>
    <w:rsid w:val="00700A1E"/>
    <w:rsid w:val="00702E82"/>
    <w:rsid w:val="00705924"/>
    <w:rsid w:val="00705EE8"/>
    <w:rsid w:val="00710A3B"/>
    <w:rsid w:val="0071104F"/>
    <w:rsid w:val="00715607"/>
    <w:rsid w:val="00716F78"/>
    <w:rsid w:val="00723586"/>
    <w:rsid w:val="0073011C"/>
    <w:rsid w:val="00730676"/>
    <w:rsid w:val="007307A7"/>
    <w:rsid w:val="007324FA"/>
    <w:rsid w:val="00741ED8"/>
    <w:rsid w:val="00743DAA"/>
    <w:rsid w:val="00746D44"/>
    <w:rsid w:val="00747758"/>
    <w:rsid w:val="00753178"/>
    <w:rsid w:val="00754450"/>
    <w:rsid w:val="00762A38"/>
    <w:rsid w:val="00762B4B"/>
    <w:rsid w:val="00764A23"/>
    <w:rsid w:val="00767592"/>
    <w:rsid w:val="00770675"/>
    <w:rsid w:val="00773D53"/>
    <w:rsid w:val="00773EE7"/>
    <w:rsid w:val="007745EB"/>
    <w:rsid w:val="00775843"/>
    <w:rsid w:val="00776FAC"/>
    <w:rsid w:val="007777A6"/>
    <w:rsid w:val="0078070A"/>
    <w:rsid w:val="007839ED"/>
    <w:rsid w:val="00787076"/>
    <w:rsid w:val="00790CD6"/>
    <w:rsid w:val="00796AB0"/>
    <w:rsid w:val="007A1E0F"/>
    <w:rsid w:val="007A59AB"/>
    <w:rsid w:val="007A7C8B"/>
    <w:rsid w:val="007B0017"/>
    <w:rsid w:val="007B10D0"/>
    <w:rsid w:val="007B2A89"/>
    <w:rsid w:val="007B4DEE"/>
    <w:rsid w:val="007C1924"/>
    <w:rsid w:val="007C1EC0"/>
    <w:rsid w:val="007C439B"/>
    <w:rsid w:val="007C4E0D"/>
    <w:rsid w:val="007C57C6"/>
    <w:rsid w:val="007C663E"/>
    <w:rsid w:val="007D60D1"/>
    <w:rsid w:val="007D6D11"/>
    <w:rsid w:val="007E41CB"/>
    <w:rsid w:val="007F3BB7"/>
    <w:rsid w:val="007F644A"/>
    <w:rsid w:val="007F6604"/>
    <w:rsid w:val="008017A6"/>
    <w:rsid w:val="00802D09"/>
    <w:rsid w:val="00805387"/>
    <w:rsid w:val="00806AD9"/>
    <w:rsid w:val="00806C92"/>
    <w:rsid w:val="00812378"/>
    <w:rsid w:val="00814458"/>
    <w:rsid w:val="00820B52"/>
    <w:rsid w:val="008272DA"/>
    <w:rsid w:val="00830933"/>
    <w:rsid w:val="0083112E"/>
    <w:rsid w:val="00831F84"/>
    <w:rsid w:val="0083278F"/>
    <w:rsid w:val="00834D64"/>
    <w:rsid w:val="00835017"/>
    <w:rsid w:val="00835EE5"/>
    <w:rsid w:val="008368D9"/>
    <w:rsid w:val="00840509"/>
    <w:rsid w:val="00843714"/>
    <w:rsid w:val="0084530B"/>
    <w:rsid w:val="00855E13"/>
    <w:rsid w:val="00856AE5"/>
    <w:rsid w:val="0086051A"/>
    <w:rsid w:val="00862A93"/>
    <w:rsid w:val="0087592E"/>
    <w:rsid w:val="0087642E"/>
    <w:rsid w:val="00881A50"/>
    <w:rsid w:val="00885663"/>
    <w:rsid w:val="008876C5"/>
    <w:rsid w:val="0089065F"/>
    <w:rsid w:val="00893A82"/>
    <w:rsid w:val="00893DB0"/>
    <w:rsid w:val="00893E91"/>
    <w:rsid w:val="00893EAB"/>
    <w:rsid w:val="00894504"/>
    <w:rsid w:val="00896A98"/>
    <w:rsid w:val="00897BE5"/>
    <w:rsid w:val="008A4F91"/>
    <w:rsid w:val="008B41A2"/>
    <w:rsid w:val="008B4CC9"/>
    <w:rsid w:val="008C1BC0"/>
    <w:rsid w:val="008C1CDC"/>
    <w:rsid w:val="008C5E10"/>
    <w:rsid w:val="008C6F59"/>
    <w:rsid w:val="008D23A1"/>
    <w:rsid w:val="008D5488"/>
    <w:rsid w:val="008E0DCC"/>
    <w:rsid w:val="008E31C5"/>
    <w:rsid w:val="008E7BE5"/>
    <w:rsid w:val="008F05D5"/>
    <w:rsid w:val="008F0848"/>
    <w:rsid w:val="008F2783"/>
    <w:rsid w:val="008F2978"/>
    <w:rsid w:val="009017D0"/>
    <w:rsid w:val="0090269D"/>
    <w:rsid w:val="0090345A"/>
    <w:rsid w:val="00903545"/>
    <w:rsid w:val="00912238"/>
    <w:rsid w:val="00914B75"/>
    <w:rsid w:val="009201B1"/>
    <w:rsid w:val="009219CF"/>
    <w:rsid w:val="00930FED"/>
    <w:rsid w:val="00932B1B"/>
    <w:rsid w:val="00933E42"/>
    <w:rsid w:val="0093570C"/>
    <w:rsid w:val="009377B7"/>
    <w:rsid w:val="00941A85"/>
    <w:rsid w:val="00941DC0"/>
    <w:rsid w:val="00942DD4"/>
    <w:rsid w:val="00943CA9"/>
    <w:rsid w:val="009538D8"/>
    <w:rsid w:val="00953C8C"/>
    <w:rsid w:val="00954F5E"/>
    <w:rsid w:val="00957693"/>
    <w:rsid w:val="009609A3"/>
    <w:rsid w:val="00966DD9"/>
    <w:rsid w:val="00967C25"/>
    <w:rsid w:val="009718FF"/>
    <w:rsid w:val="00971FBD"/>
    <w:rsid w:val="00975D7A"/>
    <w:rsid w:val="00976F70"/>
    <w:rsid w:val="00987305"/>
    <w:rsid w:val="009916FD"/>
    <w:rsid w:val="009943BD"/>
    <w:rsid w:val="009A1256"/>
    <w:rsid w:val="009A267B"/>
    <w:rsid w:val="009A310F"/>
    <w:rsid w:val="009A4D00"/>
    <w:rsid w:val="009A5457"/>
    <w:rsid w:val="009B1292"/>
    <w:rsid w:val="009B1FA6"/>
    <w:rsid w:val="009B2069"/>
    <w:rsid w:val="009B3C96"/>
    <w:rsid w:val="009B6904"/>
    <w:rsid w:val="009C1035"/>
    <w:rsid w:val="009C473F"/>
    <w:rsid w:val="009E4A41"/>
    <w:rsid w:val="009F17BC"/>
    <w:rsid w:val="009F2906"/>
    <w:rsid w:val="009F70C2"/>
    <w:rsid w:val="00A00A69"/>
    <w:rsid w:val="00A01214"/>
    <w:rsid w:val="00A04564"/>
    <w:rsid w:val="00A04AA7"/>
    <w:rsid w:val="00A06170"/>
    <w:rsid w:val="00A10E55"/>
    <w:rsid w:val="00A214B9"/>
    <w:rsid w:val="00A21A36"/>
    <w:rsid w:val="00A21F88"/>
    <w:rsid w:val="00A30528"/>
    <w:rsid w:val="00A32496"/>
    <w:rsid w:val="00A424BF"/>
    <w:rsid w:val="00A4761C"/>
    <w:rsid w:val="00A47CA3"/>
    <w:rsid w:val="00A5043D"/>
    <w:rsid w:val="00A5062C"/>
    <w:rsid w:val="00A54278"/>
    <w:rsid w:val="00A572F5"/>
    <w:rsid w:val="00A57615"/>
    <w:rsid w:val="00A57AEE"/>
    <w:rsid w:val="00A62096"/>
    <w:rsid w:val="00A7136A"/>
    <w:rsid w:val="00A71B7E"/>
    <w:rsid w:val="00A722A7"/>
    <w:rsid w:val="00A722DF"/>
    <w:rsid w:val="00A766C7"/>
    <w:rsid w:val="00A76EFB"/>
    <w:rsid w:val="00A82092"/>
    <w:rsid w:val="00A83A6A"/>
    <w:rsid w:val="00A85321"/>
    <w:rsid w:val="00A86EC1"/>
    <w:rsid w:val="00A9195B"/>
    <w:rsid w:val="00A91EB4"/>
    <w:rsid w:val="00A93A3E"/>
    <w:rsid w:val="00A93D26"/>
    <w:rsid w:val="00A96695"/>
    <w:rsid w:val="00A96EF5"/>
    <w:rsid w:val="00AA1E1D"/>
    <w:rsid w:val="00AB238F"/>
    <w:rsid w:val="00AB4617"/>
    <w:rsid w:val="00AB4C66"/>
    <w:rsid w:val="00AB635B"/>
    <w:rsid w:val="00AC2700"/>
    <w:rsid w:val="00AC7C55"/>
    <w:rsid w:val="00AD1AD9"/>
    <w:rsid w:val="00AD2505"/>
    <w:rsid w:val="00AE3DB2"/>
    <w:rsid w:val="00AF0A13"/>
    <w:rsid w:val="00AF1ECF"/>
    <w:rsid w:val="00AF6EB2"/>
    <w:rsid w:val="00B00FCE"/>
    <w:rsid w:val="00B01DDE"/>
    <w:rsid w:val="00B04D6E"/>
    <w:rsid w:val="00B06FEC"/>
    <w:rsid w:val="00B07E7E"/>
    <w:rsid w:val="00B10A4D"/>
    <w:rsid w:val="00B11C57"/>
    <w:rsid w:val="00B124A4"/>
    <w:rsid w:val="00B1326C"/>
    <w:rsid w:val="00B145B7"/>
    <w:rsid w:val="00B15D41"/>
    <w:rsid w:val="00B16C26"/>
    <w:rsid w:val="00B20D12"/>
    <w:rsid w:val="00B30A8D"/>
    <w:rsid w:val="00B33EA5"/>
    <w:rsid w:val="00B37FDD"/>
    <w:rsid w:val="00B4032C"/>
    <w:rsid w:val="00B434D2"/>
    <w:rsid w:val="00B438C4"/>
    <w:rsid w:val="00B44653"/>
    <w:rsid w:val="00B503F6"/>
    <w:rsid w:val="00B50793"/>
    <w:rsid w:val="00B50ECF"/>
    <w:rsid w:val="00B55235"/>
    <w:rsid w:val="00B60430"/>
    <w:rsid w:val="00B63A4B"/>
    <w:rsid w:val="00B63B99"/>
    <w:rsid w:val="00B63E6B"/>
    <w:rsid w:val="00B64C6E"/>
    <w:rsid w:val="00B6571E"/>
    <w:rsid w:val="00B6605F"/>
    <w:rsid w:val="00B67F9B"/>
    <w:rsid w:val="00B7068B"/>
    <w:rsid w:val="00B71244"/>
    <w:rsid w:val="00B72ED4"/>
    <w:rsid w:val="00B73009"/>
    <w:rsid w:val="00B761A8"/>
    <w:rsid w:val="00B761B4"/>
    <w:rsid w:val="00B833FE"/>
    <w:rsid w:val="00B839A8"/>
    <w:rsid w:val="00B83BDE"/>
    <w:rsid w:val="00B90470"/>
    <w:rsid w:val="00B96B43"/>
    <w:rsid w:val="00B97AAB"/>
    <w:rsid w:val="00BA06E1"/>
    <w:rsid w:val="00BA1221"/>
    <w:rsid w:val="00BB222B"/>
    <w:rsid w:val="00BB36C5"/>
    <w:rsid w:val="00BB4A11"/>
    <w:rsid w:val="00BD1FD5"/>
    <w:rsid w:val="00BD2CE5"/>
    <w:rsid w:val="00BD3F0A"/>
    <w:rsid w:val="00BD4E9D"/>
    <w:rsid w:val="00BD75E7"/>
    <w:rsid w:val="00BE1F1D"/>
    <w:rsid w:val="00BE206C"/>
    <w:rsid w:val="00BE5EB9"/>
    <w:rsid w:val="00BE6ED0"/>
    <w:rsid w:val="00BF09D6"/>
    <w:rsid w:val="00BF159C"/>
    <w:rsid w:val="00C0458B"/>
    <w:rsid w:val="00C1006C"/>
    <w:rsid w:val="00C10AD3"/>
    <w:rsid w:val="00C14AE3"/>
    <w:rsid w:val="00C20B15"/>
    <w:rsid w:val="00C21309"/>
    <w:rsid w:val="00C215DC"/>
    <w:rsid w:val="00C256C2"/>
    <w:rsid w:val="00C30B6A"/>
    <w:rsid w:val="00C327D8"/>
    <w:rsid w:val="00C3330C"/>
    <w:rsid w:val="00C33A89"/>
    <w:rsid w:val="00C35E26"/>
    <w:rsid w:val="00C4016E"/>
    <w:rsid w:val="00C44C03"/>
    <w:rsid w:val="00C45C09"/>
    <w:rsid w:val="00C45CA4"/>
    <w:rsid w:val="00C5045D"/>
    <w:rsid w:val="00C519DF"/>
    <w:rsid w:val="00C550BC"/>
    <w:rsid w:val="00C5704F"/>
    <w:rsid w:val="00C654E2"/>
    <w:rsid w:val="00C65575"/>
    <w:rsid w:val="00C65C1B"/>
    <w:rsid w:val="00C6621B"/>
    <w:rsid w:val="00C67614"/>
    <w:rsid w:val="00C7046F"/>
    <w:rsid w:val="00C708CA"/>
    <w:rsid w:val="00C715DF"/>
    <w:rsid w:val="00C71832"/>
    <w:rsid w:val="00C7630D"/>
    <w:rsid w:val="00C7639C"/>
    <w:rsid w:val="00C8268C"/>
    <w:rsid w:val="00C82711"/>
    <w:rsid w:val="00C82AC4"/>
    <w:rsid w:val="00C83EAA"/>
    <w:rsid w:val="00C85066"/>
    <w:rsid w:val="00C852A7"/>
    <w:rsid w:val="00C85339"/>
    <w:rsid w:val="00C857A0"/>
    <w:rsid w:val="00C874C7"/>
    <w:rsid w:val="00C87C73"/>
    <w:rsid w:val="00C906CF"/>
    <w:rsid w:val="00C90F40"/>
    <w:rsid w:val="00C921CD"/>
    <w:rsid w:val="00C92A2B"/>
    <w:rsid w:val="00C92BE2"/>
    <w:rsid w:val="00C96E2A"/>
    <w:rsid w:val="00C96F93"/>
    <w:rsid w:val="00C97DEA"/>
    <w:rsid w:val="00CA2032"/>
    <w:rsid w:val="00CB0DFD"/>
    <w:rsid w:val="00CB22B6"/>
    <w:rsid w:val="00CB31B1"/>
    <w:rsid w:val="00CB66F5"/>
    <w:rsid w:val="00CB7B82"/>
    <w:rsid w:val="00CD3EB4"/>
    <w:rsid w:val="00CD53C4"/>
    <w:rsid w:val="00CE24A7"/>
    <w:rsid w:val="00CE5A2E"/>
    <w:rsid w:val="00CE5D99"/>
    <w:rsid w:val="00CE6689"/>
    <w:rsid w:val="00CE6D3D"/>
    <w:rsid w:val="00CF27B2"/>
    <w:rsid w:val="00CF2A15"/>
    <w:rsid w:val="00CF3D09"/>
    <w:rsid w:val="00CF438E"/>
    <w:rsid w:val="00CF475E"/>
    <w:rsid w:val="00CF5F33"/>
    <w:rsid w:val="00D022F7"/>
    <w:rsid w:val="00D025DA"/>
    <w:rsid w:val="00D02C5F"/>
    <w:rsid w:val="00D04758"/>
    <w:rsid w:val="00D100EC"/>
    <w:rsid w:val="00D102B2"/>
    <w:rsid w:val="00D13647"/>
    <w:rsid w:val="00D162E9"/>
    <w:rsid w:val="00D2068F"/>
    <w:rsid w:val="00D206D4"/>
    <w:rsid w:val="00D212D3"/>
    <w:rsid w:val="00D24750"/>
    <w:rsid w:val="00D24D8B"/>
    <w:rsid w:val="00D265AE"/>
    <w:rsid w:val="00D308EC"/>
    <w:rsid w:val="00D33764"/>
    <w:rsid w:val="00D36A1C"/>
    <w:rsid w:val="00D40057"/>
    <w:rsid w:val="00D40C37"/>
    <w:rsid w:val="00D4327E"/>
    <w:rsid w:val="00D4694A"/>
    <w:rsid w:val="00D50103"/>
    <w:rsid w:val="00D52700"/>
    <w:rsid w:val="00D53176"/>
    <w:rsid w:val="00D562C3"/>
    <w:rsid w:val="00D60140"/>
    <w:rsid w:val="00D70455"/>
    <w:rsid w:val="00D7155D"/>
    <w:rsid w:val="00D716B8"/>
    <w:rsid w:val="00D76EBB"/>
    <w:rsid w:val="00D8309D"/>
    <w:rsid w:val="00D84D89"/>
    <w:rsid w:val="00D86260"/>
    <w:rsid w:val="00D86C51"/>
    <w:rsid w:val="00D86F84"/>
    <w:rsid w:val="00D877EF"/>
    <w:rsid w:val="00D90BE2"/>
    <w:rsid w:val="00D912E7"/>
    <w:rsid w:val="00D9355D"/>
    <w:rsid w:val="00D967CF"/>
    <w:rsid w:val="00DA6BF0"/>
    <w:rsid w:val="00DB071F"/>
    <w:rsid w:val="00DB3A8B"/>
    <w:rsid w:val="00DB4108"/>
    <w:rsid w:val="00DB68CE"/>
    <w:rsid w:val="00DC0AB5"/>
    <w:rsid w:val="00DC1F4C"/>
    <w:rsid w:val="00DC267E"/>
    <w:rsid w:val="00DC3921"/>
    <w:rsid w:val="00DC4138"/>
    <w:rsid w:val="00DC431B"/>
    <w:rsid w:val="00DC61F1"/>
    <w:rsid w:val="00DC6FFE"/>
    <w:rsid w:val="00DD1847"/>
    <w:rsid w:val="00DD33E7"/>
    <w:rsid w:val="00DD3FA4"/>
    <w:rsid w:val="00DD4AE0"/>
    <w:rsid w:val="00DE02DF"/>
    <w:rsid w:val="00DE0D66"/>
    <w:rsid w:val="00DE0D81"/>
    <w:rsid w:val="00DE16AC"/>
    <w:rsid w:val="00DE253D"/>
    <w:rsid w:val="00DE40E2"/>
    <w:rsid w:val="00DF194C"/>
    <w:rsid w:val="00DF2A2A"/>
    <w:rsid w:val="00DF3DA4"/>
    <w:rsid w:val="00E05336"/>
    <w:rsid w:val="00E124DF"/>
    <w:rsid w:val="00E26ECC"/>
    <w:rsid w:val="00E30205"/>
    <w:rsid w:val="00E31ED2"/>
    <w:rsid w:val="00E32578"/>
    <w:rsid w:val="00E32AE9"/>
    <w:rsid w:val="00E35EAE"/>
    <w:rsid w:val="00E36054"/>
    <w:rsid w:val="00E37024"/>
    <w:rsid w:val="00E37968"/>
    <w:rsid w:val="00E405F6"/>
    <w:rsid w:val="00E42AA3"/>
    <w:rsid w:val="00E43C22"/>
    <w:rsid w:val="00E4460E"/>
    <w:rsid w:val="00E45397"/>
    <w:rsid w:val="00E504E3"/>
    <w:rsid w:val="00E552BC"/>
    <w:rsid w:val="00E55BCD"/>
    <w:rsid w:val="00E56A3C"/>
    <w:rsid w:val="00E57B28"/>
    <w:rsid w:val="00E60708"/>
    <w:rsid w:val="00E628A8"/>
    <w:rsid w:val="00E64693"/>
    <w:rsid w:val="00E70B92"/>
    <w:rsid w:val="00E726B7"/>
    <w:rsid w:val="00E74E78"/>
    <w:rsid w:val="00E7621F"/>
    <w:rsid w:val="00E80048"/>
    <w:rsid w:val="00E8071B"/>
    <w:rsid w:val="00E818D7"/>
    <w:rsid w:val="00E8192D"/>
    <w:rsid w:val="00E83F15"/>
    <w:rsid w:val="00E84A25"/>
    <w:rsid w:val="00E85719"/>
    <w:rsid w:val="00E90CFC"/>
    <w:rsid w:val="00E94796"/>
    <w:rsid w:val="00E97D21"/>
    <w:rsid w:val="00EA0BD3"/>
    <w:rsid w:val="00EA0C49"/>
    <w:rsid w:val="00EA2999"/>
    <w:rsid w:val="00EA2C22"/>
    <w:rsid w:val="00EA3F89"/>
    <w:rsid w:val="00EA4007"/>
    <w:rsid w:val="00EA4CDA"/>
    <w:rsid w:val="00EB120B"/>
    <w:rsid w:val="00EB149E"/>
    <w:rsid w:val="00EB1D73"/>
    <w:rsid w:val="00EB22EF"/>
    <w:rsid w:val="00EC4759"/>
    <w:rsid w:val="00EC6A72"/>
    <w:rsid w:val="00ED05A5"/>
    <w:rsid w:val="00ED653D"/>
    <w:rsid w:val="00ED7400"/>
    <w:rsid w:val="00ED7783"/>
    <w:rsid w:val="00EE047A"/>
    <w:rsid w:val="00EE118C"/>
    <w:rsid w:val="00EE1AF2"/>
    <w:rsid w:val="00EE3C7D"/>
    <w:rsid w:val="00EE3FD6"/>
    <w:rsid w:val="00EE5E93"/>
    <w:rsid w:val="00EE61D4"/>
    <w:rsid w:val="00EE7188"/>
    <w:rsid w:val="00EF0E64"/>
    <w:rsid w:val="00EF1630"/>
    <w:rsid w:val="00EF1C46"/>
    <w:rsid w:val="00EF555A"/>
    <w:rsid w:val="00EF64CE"/>
    <w:rsid w:val="00F004C0"/>
    <w:rsid w:val="00F02878"/>
    <w:rsid w:val="00F05D76"/>
    <w:rsid w:val="00F06C7C"/>
    <w:rsid w:val="00F11DAF"/>
    <w:rsid w:val="00F11FCD"/>
    <w:rsid w:val="00F13E8D"/>
    <w:rsid w:val="00F21F62"/>
    <w:rsid w:val="00F2408A"/>
    <w:rsid w:val="00F25FC2"/>
    <w:rsid w:val="00F32781"/>
    <w:rsid w:val="00F41B0F"/>
    <w:rsid w:val="00F41B24"/>
    <w:rsid w:val="00F42277"/>
    <w:rsid w:val="00F4394F"/>
    <w:rsid w:val="00F44505"/>
    <w:rsid w:val="00F454E4"/>
    <w:rsid w:val="00F471CE"/>
    <w:rsid w:val="00F50AF6"/>
    <w:rsid w:val="00F5125D"/>
    <w:rsid w:val="00F527EA"/>
    <w:rsid w:val="00F52EF2"/>
    <w:rsid w:val="00F5449B"/>
    <w:rsid w:val="00F5539C"/>
    <w:rsid w:val="00F56A70"/>
    <w:rsid w:val="00F60E3E"/>
    <w:rsid w:val="00F62354"/>
    <w:rsid w:val="00F632D0"/>
    <w:rsid w:val="00F64459"/>
    <w:rsid w:val="00F65390"/>
    <w:rsid w:val="00F663D2"/>
    <w:rsid w:val="00F66805"/>
    <w:rsid w:val="00F70096"/>
    <w:rsid w:val="00F70713"/>
    <w:rsid w:val="00F71775"/>
    <w:rsid w:val="00F71D23"/>
    <w:rsid w:val="00F7263D"/>
    <w:rsid w:val="00F73877"/>
    <w:rsid w:val="00F804BA"/>
    <w:rsid w:val="00F80B88"/>
    <w:rsid w:val="00F81838"/>
    <w:rsid w:val="00F86AE5"/>
    <w:rsid w:val="00F90278"/>
    <w:rsid w:val="00F91E19"/>
    <w:rsid w:val="00F947F1"/>
    <w:rsid w:val="00F96A66"/>
    <w:rsid w:val="00F9708E"/>
    <w:rsid w:val="00F972A9"/>
    <w:rsid w:val="00F976BD"/>
    <w:rsid w:val="00F97B15"/>
    <w:rsid w:val="00FA0133"/>
    <w:rsid w:val="00FB5DF1"/>
    <w:rsid w:val="00FB79AC"/>
    <w:rsid w:val="00FC06C3"/>
    <w:rsid w:val="00FC08A7"/>
    <w:rsid w:val="00FC1204"/>
    <w:rsid w:val="00FC2499"/>
    <w:rsid w:val="00FC65AC"/>
    <w:rsid w:val="00FD562A"/>
    <w:rsid w:val="00FD7B56"/>
    <w:rsid w:val="00FD7BEE"/>
    <w:rsid w:val="00FE0579"/>
    <w:rsid w:val="00FE4CC3"/>
    <w:rsid w:val="00FE5957"/>
    <w:rsid w:val="00FE65F8"/>
    <w:rsid w:val="00FF08F4"/>
    <w:rsid w:val="00FF67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0E6EA9"/>
  <w15:chartTrackingRefBased/>
  <w15:docId w15:val="{030B39AA-8F6D-4AEC-9CEC-28B25D8F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7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10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783"/>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0C1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55"/>
    <w:rPr>
      <w:rFonts w:ascii="Segoe UI" w:hAnsi="Segoe UI" w:cs="Segoe UI"/>
      <w:sz w:val="18"/>
      <w:szCs w:val="18"/>
    </w:rPr>
  </w:style>
  <w:style w:type="character" w:customStyle="1" w:styleId="Heading2Char">
    <w:name w:val="Heading 2 Char"/>
    <w:basedOn w:val="DefaultParagraphFont"/>
    <w:link w:val="Heading2"/>
    <w:uiPriority w:val="9"/>
    <w:rsid w:val="005710C9"/>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3C1A7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C1A7F"/>
    <w:rPr>
      <w:rFonts w:ascii="Calibri" w:hAnsi="Calibri" w:cs="Calibri"/>
      <w:noProof/>
      <w:lang w:val="en-US"/>
    </w:rPr>
  </w:style>
  <w:style w:type="paragraph" w:customStyle="1" w:styleId="EndNoteBibliography">
    <w:name w:val="EndNote Bibliography"/>
    <w:basedOn w:val="Normal"/>
    <w:link w:val="EndNoteBibliographyChar"/>
    <w:rsid w:val="003C1A7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C1A7F"/>
    <w:rPr>
      <w:rFonts w:ascii="Calibri" w:hAnsi="Calibri" w:cs="Calibri"/>
      <w:noProof/>
      <w:lang w:val="en-US"/>
    </w:rPr>
  </w:style>
  <w:style w:type="character" w:styleId="Hyperlink">
    <w:name w:val="Hyperlink"/>
    <w:basedOn w:val="DefaultParagraphFont"/>
    <w:uiPriority w:val="99"/>
    <w:unhideWhenUsed/>
    <w:rsid w:val="003C1A7F"/>
    <w:rPr>
      <w:color w:val="0563C1" w:themeColor="hyperlink"/>
      <w:u w:val="single"/>
    </w:rPr>
  </w:style>
  <w:style w:type="character" w:customStyle="1" w:styleId="UnresolvedMention1">
    <w:name w:val="Unresolved Mention1"/>
    <w:basedOn w:val="DefaultParagraphFont"/>
    <w:uiPriority w:val="99"/>
    <w:semiHidden/>
    <w:unhideWhenUsed/>
    <w:rsid w:val="003C1A7F"/>
    <w:rPr>
      <w:color w:val="605E5C"/>
      <w:shd w:val="clear" w:color="auto" w:fill="E1DFDD"/>
    </w:rPr>
  </w:style>
  <w:style w:type="character" w:styleId="CommentReference">
    <w:name w:val="annotation reference"/>
    <w:basedOn w:val="DefaultParagraphFont"/>
    <w:uiPriority w:val="99"/>
    <w:semiHidden/>
    <w:unhideWhenUsed/>
    <w:rsid w:val="00A01214"/>
    <w:rPr>
      <w:sz w:val="16"/>
      <w:szCs w:val="16"/>
    </w:rPr>
  </w:style>
  <w:style w:type="paragraph" w:styleId="CommentText">
    <w:name w:val="annotation text"/>
    <w:basedOn w:val="Normal"/>
    <w:link w:val="CommentTextChar"/>
    <w:uiPriority w:val="99"/>
    <w:unhideWhenUsed/>
    <w:rsid w:val="00A01214"/>
    <w:pPr>
      <w:spacing w:line="240" w:lineRule="auto"/>
    </w:pPr>
    <w:rPr>
      <w:sz w:val="20"/>
      <w:szCs w:val="20"/>
    </w:rPr>
  </w:style>
  <w:style w:type="character" w:customStyle="1" w:styleId="CommentTextChar">
    <w:name w:val="Comment Text Char"/>
    <w:basedOn w:val="DefaultParagraphFont"/>
    <w:link w:val="CommentText"/>
    <w:uiPriority w:val="99"/>
    <w:rsid w:val="00A01214"/>
    <w:rPr>
      <w:sz w:val="20"/>
      <w:szCs w:val="20"/>
    </w:rPr>
  </w:style>
  <w:style w:type="paragraph" w:styleId="CommentSubject">
    <w:name w:val="annotation subject"/>
    <w:basedOn w:val="CommentText"/>
    <w:next w:val="CommentText"/>
    <w:link w:val="CommentSubjectChar"/>
    <w:uiPriority w:val="99"/>
    <w:semiHidden/>
    <w:unhideWhenUsed/>
    <w:rsid w:val="00A01214"/>
    <w:rPr>
      <w:b/>
      <w:bCs/>
    </w:rPr>
  </w:style>
  <w:style w:type="character" w:customStyle="1" w:styleId="CommentSubjectChar">
    <w:name w:val="Comment Subject Char"/>
    <w:basedOn w:val="CommentTextChar"/>
    <w:link w:val="CommentSubject"/>
    <w:uiPriority w:val="99"/>
    <w:semiHidden/>
    <w:rsid w:val="00A01214"/>
    <w:rPr>
      <w:b/>
      <w:bCs/>
      <w:sz w:val="20"/>
      <w:szCs w:val="20"/>
    </w:rPr>
  </w:style>
  <w:style w:type="character" w:customStyle="1" w:styleId="jlqj4b">
    <w:name w:val="jlqj4b"/>
    <w:basedOn w:val="DefaultParagraphFont"/>
    <w:rsid w:val="00E90CFC"/>
  </w:style>
  <w:style w:type="paragraph" w:styleId="ListParagraph">
    <w:name w:val="List Paragraph"/>
    <w:basedOn w:val="Normal"/>
    <w:uiPriority w:val="34"/>
    <w:qFormat/>
    <w:rsid w:val="004F1253"/>
    <w:pPr>
      <w:ind w:left="720"/>
      <w:contextualSpacing/>
    </w:pPr>
  </w:style>
  <w:style w:type="table" w:styleId="TableGrid">
    <w:name w:val="Table Grid"/>
    <w:basedOn w:val="TableNormal"/>
    <w:uiPriority w:val="39"/>
    <w:rsid w:val="00790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21F88"/>
  </w:style>
  <w:style w:type="table" w:styleId="PlainTable1">
    <w:name w:val="Plain Table 1"/>
    <w:basedOn w:val="TableNormal"/>
    <w:uiPriority w:val="41"/>
    <w:rsid w:val="000E22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E726B7"/>
    <w:pPr>
      <w:spacing w:after="0" w:line="240" w:lineRule="auto"/>
    </w:pPr>
  </w:style>
  <w:style w:type="paragraph" w:styleId="Revision">
    <w:name w:val="Revision"/>
    <w:hidden/>
    <w:uiPriority w:val="99"/>
    <w:semiHidden/>
    <w:rsid w:val="00681F80"/>
    <w:pPr>
      <w:spacing w:after="0" w:line="240" w:lineRule="auto"/>
    </w:pPr>
  </w:style>
  <w:style w:type="character" w:customStyle="1" w:styleId="A2">
    <w:name w:val="A2"/>
    <w:uiPriority w:val="99"/>
    <w:rsid w:val="002A3068"/>
    <w:rPr>
      <w:rFonts w:cs="Source Sans Pro"/>
      <w:color w:val="000000"/>
      <w:sz w:val="18"/>
      <w:szCs w:val="18"/>
    </w:rPr>
  </w:style>
  <w:style w:type="paragraph" w:styleId="Header">
    <w:name w:val="header"/>
    <w:basedOn w:val="Normal"/>
    <w:link w:val="HeaderChar"/>
    <w:uiPriority w:val="99"/>
    <w:unhideWhenUsed/>
    <w:rsid w:val="00BD2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CE5"/>
  </w:style>
  <w:style w:type="paragraph" w:styleId="Footer">
    <w:name w:val="footer"/>
    <w:basedOn w:val="Normal"/>
    <w:link w:val="FooterChar"/>
    <w:uiPriority w:val="99"/>
    <w:unhideWhenUsed/>
    <w:rsid w:val="00BD2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CE5"/>
  </w:style>
  <w:style w:type="character" w:customStyle="1" w:styleId="rynqvb">
    <w:name w:val="rynqvb"/>
    <w:basedOn w:val="DefaultParagraphFont"/>
    <w:rsid w:val="00885663"/>
  </w:style>
  <w:style w:type="character" w:customStyle="1" w:styleId="UnresolvedMention2">
    <w:name w:val="Unresolved Mention2"/>
    <w:basedOn w:val="DefaultParagraphFont"/>
    <w:uiPriority w:val="99"/>
    <w:semiHidden/>
    <w:unhideWhenUsed/>
    <w:rsid w:val="0078070A"/>
    <w:rPr>
      <w:color w:val="605E5C"/>
      <w:shd w:val="clear" w:color="auto" w:fill="E1DFDD"/>
    </w:rPr>
  </w:style>
  <w:style w:type="paragraph" w:customStyle="1" w:styleId="Default">
    <w:name w:val="Default"/>
    <w:rsid w:val="0030019B"/>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002C8B"/>
    <w:rPr>
      <w:color w:val="605E5C"/>
      <w:shd w:val="clear" w:color="auto" w:fill="E1DFDD"/>
    </w:rPr>
  </w:style>
  <w:style w:type="character" w:styleId="FollowedHyperlink">
    <w:name w:val="FollowedHyperlink"/>
    <w:basedOn w:val="DefaultParagraphFont"/>
    <w:uiPriority w:val="99"/>
    <w:semiHidden/>
    <w:unhideWhenUsed/>
    <w:rsid w:val="007C663E"/>
    <w:rPr>
      <w:color w:val="954F72" w:themeColor="followedHyperlink"/>
      <w:u w:val="single"/>
    </w:rPr>
  </w:style>
  <w:style w:type="character" w:styleId="Strong">
    <w:name w:val="Strong"/>
    <w:basedOn w:val="DefaultParagraphFont"/>
    <w:uiPriority w:val="22"/>
    <w:qFormat/>
    <w:rsid w:val="00CF4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8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9BC9-2090-4E27-B517-64E28482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5968</Characters>
  <Application>Microsoft Office Word</Application>
  <DocSecurity>0</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Pees</dc:creator>
  <cp:keywords/>
  <dc:description/>
  <cp:lastModifiedBy>Suzanne Orhan-Pees</cp:lastModifiedBy>
  <cp:revision>2</cp:revision>
  <dcterms:created xsi:type="dcterms:W3CDTF">2023-08-04T14:08:00Z</dcterms:created>
  <dcterms:modified xsi:type="dcterms:W3CDTF">2023-08-04T14:08:00Z</dcterms:modified>
</cp:coreProperties>
</file>