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E4C4D" w14:textId="32DDC1A0" w:rsidR="00074A9F" w:rsidRPr="00716A92" w:rsidRDefault="00074A9F" w:rsidP="00074A9F">
      <w:pPr>
        <w:tabs>
          <w:tab w:val="left" w:pos="1200"/>
        </w:tabs>
        <w:spacing w:before="240"/>
        <w:rPr>
          <w:sz w:val="20"/>
          <w:szCs w:val="20"/>
        </w:rPr>
      </w:pPr>
      <w:r w:rsidRPr="00716A92">
        <w:rPr>
          <w:sz w:val="20"/>
          <w:szCs w:val="20"/>
        </w:rPr>
        <w:t xml:space="preserve">Additional File </w:t>
      </w:r>
      <w:r w:rsidR="00424F4F">
        <w:rPr>
          <w:sz w:val="20"/>
          <w:szCs w:val="20"/>
        </w:rPr>
        <w:t>2</w:t>
      </w:r>
      <w:r w:rsidRPr="00716A92">
        <w:rPr>
          <w:sz w:val="20"/>
          <w:szCs w:val="20"/>
        </w:rPr>
        <w:t xml:space="preserve"> </w:t>
      </w:r>
    </w:p>
    <w:p w14:paraId="7A09CBAF" w14:textId="77777777" w:rsidR="00074A9F" w:rsidRDefault="00074A9F"/>
    <w:tbl>
      <w:tblPr>
        <w:tblW w:w="12960" w:type="dxa"/>
        <w:tblLook w:val="04A0" w:firstRow="1" w:lastRow="0" w:firstColumn="1" w:lastColumn="0" w:noHBand="0" w:noVBand="1"/>
      </w:tblPr>
      <w:tblGrid>
        <w:gridCol w:w="3414"/>
        <w:gridCol w:w="1173"/>
        <w:gridCol w:w="1353"/>
        <w:gridCol w:w="1318"/>
        <w:gridCol w:w="1200"/>
        <w:gridCol w:w="1257"/>
        <w:gridCol w:w="1265"/>
        <w:gridCol w:w="1980"/>
      </w:tblGrid>
      <w:tr w:rsidR="008D7F1C" w:rsidRPr="00EA436D" w14:paraId="12C0FA73" w14:textId="77777777" w:rsidTr="005C1769">
        <w:trPr>
          <w:trHeight w:val="320"/>
        </w:trPr>
        <w:tc>
          <w:tcPr>
            <w:tcW w:w="12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2F3C" w14:textId="62B237CB" w:rsidR="008D7F1C" w:rsidRPr="00EA436D" w:rsidRDefault="00865889" w:rsidP="005C176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Supplementary Table 1</w:t>
            </w:r>
            <w:r w:rsidR="008D7F1C" w:rsidRPr="00EA436D">
              <w:rPr>
                <w:b/>
                <w:bCs/>
                <w:sz w:val="20"/>
                <w:szCs w:val="20"/>
              </w:rPr>
              <w:t>. Sensitivity analysis using an alternate outcome definition: Predictors of seeking care from a primary care physician, emergency room, or neither among those who sought care using multinomial logistic regression (n=677), Michigan COVID-19 Recovery Surveillance Study</w:t>
            </w:r>
          </w:p>
        </w:tc>
      </w:tr>
      <w:tr w:rsidR="008D7F1C" w:rsidRPr="00EA436D" w14:paraId="369A2080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C59A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64C9" w14:textId="6DB370B7" w:rsidR="008D7F1C" w:rsidRPr="00EA436D" w:rsidRDefault="008D7F1C" w:rsidP="005C1769">
            <w:pPr>
              <w:jc w:val="center"/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Sought care from a PCP, but not the ER</w:t>
            </w:r>
            <w:r w:rsidR="00136296">
              <w:rPr>
                <w:sz w:val="20"/>
                <w:szCs w:val="20"/>
              </w:rPr>
              <w:t xml:space="preserve"> </w:t>
            </w:r>
            <w:r w:rsidR="00497893">
              <w:rPr>
                <w:sz w:val="20"/>
                <w:szCs w:val="20"/>
              </w:rPr>
              <w:t>(n=249)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4392" w14:textId="4D38A6AF" w:rsidR="008D7F1C" w:rsidRPr="00EA436D" w:rsidRDefault="008D7F1C" w:rsidP="005C1769">
            <w:pPr>
              <w:jc w:val="center"/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Sought care from the ER, but not a PCP</w:t>
            </w:r>
            <w:r w:rsidR="00497893">
              <w:rPr>
                <w:sz w:val="20"/>
                <w:szCs w:val="20"/>
              </w:rPr>
              <w:t xml:space="preserve"> (n=197)</w:t>
            </w:r>
          </w:p>
        </w:tc>
        <w:tc>
          <w:tcPr>
            <w:tcW w:w="2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F5A1" w14:textId="56FB2B2A" w:rsidR="008D7F1C" w:rsidRPr="00EA436D" w:rsidRDefault="008D7F1C" w:rsidP="005C1769">
            <w:pPr>
              <w:jc w:val="center"/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Sought care from a PCP and the ER</w:t>
            </w:r>
            <w:r w:rsidR="00497893">
              <w:rPr>
                <w:sz w:val="20"/>
                <w:szCs w:val="20"/>
              </w:rPr>
              <w:t xml:space="preserve"> (n=150)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072A" w14:textId="77777777" w:rsidR="008D7F1C" w:rsidRDefault="008D7F1C" w:rsidP="005C1769">
            <w:pPr>
              <w:jc w:val="center"/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Sought</w:t>
            </w:r>
            <w:r>
              <w:rPr>
                <w:sz w:val="20"/>
                <w:szCs w:val="20"/>
              </w:rPr>
              <w:t xml:space="preserve"> </w:t>
            </w:r>
            <w:r w:rsidRPr="00EA436D">
              <w:rPr>
                <w:sz w:val="20"/>
                <w:szCs w:val="20"/>
              </w:rPr>
              <w:t>care</w:t>
            </w:r>
            <w:r>
              <w:rPr>
                <w:sz w:val="20"/>
                <w:szCs w:val="20"/>
              </w:rPr>
              <w:t xml:space="preserve">, </w:t>
            </w:r>
            <w:r w:rsidRPr="00EA436D">
              <w:rPr>
                <w:sz w:val="20"/>
                <w:szCs w:val="20"/>
              </w:rPr>
              <w:t>but</w:t>
            </w:r>
            <w:r>
              <w:rPr>
                <w:sz w:val="20"/>
                <w:szCs w:val="20"/>
              </w:rPr>
              <w:t xml:space="preserve"> </w:t>
            </w:r>
            <w:r w:rsidRPr="00EA436D">
              <w:rPr>
                <w:sz w:val="20"/>
                <w:szCs w:val="20"/>
              </w:rPr>
              <w:t>not</w:t>
            </w:r>
            <w:r>
              <w:rPr>
                <w:sz w:val="20"/>
                <w:szCs w:val="20"/>
              </w:rPr>
              <w:t xml:space="preserve"> from a </w:t>
            </w:r>
            <w:r w:rsidRPr="00EA436D">
              <w:rPr>
                <w:sz w:val="20"/>
                <w:szCs w:val="20"/>
              </w:rPr>
              <w:t>PCP</w:t>
            </w:r>
            <w:r>
              <w:rPr>
                <w:sz w:val="20"/>
                <w:szCs w:val="20"/>
              </w:rPr>
              <w:t xml:space="preserve"> </w:t>
            </w:r>
            <w:r w:rsidRPr="00EA436D">
              <w:rPr>
                <w:sz w:val="20"/>
                <w:szCs w:val="20"/>
              </w:rPr>
              <w:t>or</w:t>
            </w:r>
            <w:r>
              <w:rPr>
                <w:sz w:val="20"/>
                <w:szCs w:val="20"/>
              </w:rPr>
              <w:t xml:space="preserve"> the </w:t>
            </w:r>
            <w:r w:rsidRPr="00EA436D">
              <w:rPr>
                <w:sz w:val="20"/>
                <w:szCs w:val="20"/>
              </w:rPr>
              <w:t>ER</w:t>
            </w:r>
          </w:p>
          <w:p w14:paraId="7C17C2D3" w14:textId="2A3AFF71" w:rsidR="008D7F1C" w:rsidRPr="00EA436D" w:rsidRDefault="008D7F1C" w:rsidP="005C1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(reference group)</w:t>
            </w:r>
            <w:r w:rsidR="00497893">
              <w:rPr>
                <w:sz w:val="20"/>
                <w:szCs w:val="20"/>
              </w:rPr>
              <w:t xml:space="preserve"> (n=81)</w:t>
            </w:r>
          </w:p>
        </w:tc>
      </w:tr>
      <w:tr w:rsidR="008D7F1C" w:rsidRPr="00EA436D" w14:paraId="224D77DE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8E1D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D08B" w14:textId="77777777" w:rsidR="008D7F1C" w:rsidRPr="00EA436D" w:rsidRDefault="008D7F1C" w:rsidP="005C1769">
            <w:pPr>
              <w:jc w:val="center"/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Relative Risk Ratio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2E73" w14:textId="77777777" w:rsidR="008D7F1C" w:rsidRPr="00EA436D" w:rsidRDefault="008D7F1C" w:rsidP="005C1769">
            <w:pPr>
              <w:jc w:val="center"/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95% CI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D654" w14:textId="77777777" w:rsidR="008D7F1C" w:rsidRPr="00EA436D" w:rsidRDefault="008D7F1C" w:rsidP="005C1769">
            <w:pPr>
              <w:jc w:val="center"/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Relative Risk Ratio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4B93" w14:textId="77777777" w:rsidR="008D7F1C" w:rsidRPr="00EA436D" w:rsidRDefault="008D7F1C" w:rsidP="005C1769">
            <w:pPr>
              <w:jc w:val="center"/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95% CI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385E" w14:textId="77777777" w:rsidR="008D7F1C" w:rsidRPr="00EA436D" w:rsidRDefault="008D7F1C" w:rsidP="005C1769">
            <w:pPr>
              <w:jc w:val="center"/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Relative Risk Ratio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52A1" w14:textId="77777777" w:rsidR="008D7F1C" w:rsidRPr="00EA436D" w:rsidRDefault="008D7F1C" w:rsidP="005C1769">
            <w:pPr>
              <w:jc w:val="center"/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95% CI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B44A" w14:textId="77777777" w:rsidR="008D7F1C" w:rsidRPr="00EA436D" w:rsidRDefault="008D7F1C" w:rsidP="005C1769">
            <w:pPr>
              <w:jc w:val="center"/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Relative Risk Ratio</w:t>
            </w:r>
          </w:p>
        </w:tc>
      </w:tr>
      <w:tr w:rsidR="008D7F1C" w:rsidRPr="00EA436D" w14:paraId="698F25F9" w14:textId="77777777" w:rsidTr="005C1769">
        <w:trPr>
          <w:trHeight w:val="320"/>
        </w:trPr>
        <w:tc>
          <w:tcPr>
            <w:tcW w:w="3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323A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Sex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A5DA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5A4F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78CB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D366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A6C1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0485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23F4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D7F1C" w:rsidRPr="00EA436D" w14:paraId="0BEFA243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B599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Male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76E4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C72B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9B4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F644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4687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68E2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76A6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6253A733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A3A9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Female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2A29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2.50**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67B3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[1.32, 4.76]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11B9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BBEC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[0.64, 2.44]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4525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1.45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724F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[0.71, 2.95]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20AF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70EAFE24" w14:textId="77777777" w:rsidTr="005C1769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3043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40ED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7B9E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4D17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4C64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5480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6082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22F0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D7F1C" w:rsidRPr="00EA436D" w14:paraId="19471171" w14:textId="77777777" w:rsidTr="005C1769">
        <w:trPr>
          <w:trHeight w:val="320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AAAF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Age Group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BBF0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C127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D347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2A07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2335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B232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D7F1C" w:rsidRPr="00EA436D" w14:paraId="720436C4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D778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18 to 34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F20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0148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F6BC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3A07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ED10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8CCD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7667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1F4E7ED5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E608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35 to 54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78E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1.19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1D83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[0.52, 2.72]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1942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DDAF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[0.46, 2.69]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3AD8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2.02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5A1F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[0.71, 5.71]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0F16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253643B7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81EE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55 to 64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450E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2.73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E966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[0.89, 8.37]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DA8D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3.13*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2DA9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[1.00, 9.76]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8F73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5.95**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0D8F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[1.68,21.10]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1E89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50326320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8412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65+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700B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0.94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371B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[0.31, 2.88]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C9DE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2.71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394B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[0.90, 8.17]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BE72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2.96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1134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[0.86,10.20]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C00B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0CF249C7" w14:textId="77777777" w:rsidTr="005C1769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A9A7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3C25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0E11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659C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FDCA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32C9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FAFF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E865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D7F1C" w:rsidRPr="00EA436D" w14:paraId="70E973CD" w14:textId="77777777" w:rsidTr="005C1769">
        <w:trPr>
          <w:trHeight w:val="320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1E06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Race and Ethnicity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800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C074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DD90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925D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C456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0D2E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D7F1C" w:rsidRPr="00EA436D" w14:paraId="269B5420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745C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Hispanic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D50C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0F37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[0.38, 3.05]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935C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1D4B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[0.27, 2.14]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9D2A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0.39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22B5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[0.12, 1.25]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5A69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1C997FBE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0B45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Non-Hispanic White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2006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445F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C135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0025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68E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469F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1529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126EE47A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583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Non-Hispanic Black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242C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0.40*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73B0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[0.17, 0.94]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209F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4D0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[0.58, 2.93]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DFA7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0.24**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DDA9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[0.10, 0.58]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8DFD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51553AD3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CD53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Another race/ethnicity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BB0E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1.10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A9A8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[0.40, 3.06]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53E5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5C12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[0.28, 2.67]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FD40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0.75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4A80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[0.23, 2.50]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10ED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73924509" w14:textId="77777777" w:rsidTr="005C1769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8B9D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F382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842A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1319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B01B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9F67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F09C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615F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D7F1C" w:rsidRPr="00EA436D" w14:paraId="5B5E0862" w14:textId="77777777" w:rsidTr="005C1769">
        <w:trPr>
          <w:trHeight w:val="320"/>
        </w:trPr>
        <w:tc>
          <w:tcPr>
            <w:tcW w:w="5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6E1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Annual Household Income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6F7F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3580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4B96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9C66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C5E8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D7F1C" w:rsidRPr="00EA436D" w14:paraId="10C6CD07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6CCC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&lt;$35,000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95BE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6660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[0.42, 2.85]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4E3D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3A13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[0.52, 4.36]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C26B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2.39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62B4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[0.79, 7.19]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797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716A2EED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4B6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$35,000-$74,999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86CD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0.57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5A03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[0.26, 1.27]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026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FC2E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[0.34, 1.99]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72B6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0.92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8FA7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[0.38, 2.27]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C3DA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6FC34CC2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24CC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$75,000+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72C2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75B6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9D0F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2F67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4BED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7DD7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8A87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6B574F95" w14:textId="77777777" w:rsidTr="005C1769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A803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468B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18F7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86BC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AD50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E028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2F62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75B4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D7F1C" w:rsidRPr="00EA436D" w14:paraId="3052F816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F520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Education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98FA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8C2F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A6FC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0F6E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A86F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6A03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DE11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D7F1C" w:rsidRPr="00EA436D" w14:paraId="2B41764A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2986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High school education or less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E91A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0.53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41D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[0.23, 1.21]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D1AE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E97B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[0.51, 2.82]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1BD3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0.57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6F8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[0.23, 1.45]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7975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4D431AFD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C73C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Some college or technical school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EDD0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1.71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1410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[0.79, 3.69]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78F0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2.38*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61D5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[1.07, 5.26]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0FA2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1.96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78DD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[0.85, 4.50]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AD46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2876075A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3D78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College graduate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EB1B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1B5D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8D3D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1774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A31E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97E7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693C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25B5FEFF" w14:textId="77777777" w:rsidTr="005C1769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D864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6637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4FC9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729E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CB67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E425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32FB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ADB0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D7F1C" w:rsidRPr="00EA436D" w14:paraId="45C680F3" w14:textId="77777777" w:rsidTr="005C1769">
        <w:trPr>
          <w:trHeight w:val="320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501B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Marital Status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02FD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5BF5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9AC0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7BF0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64E7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CD07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D7F1C" w:rsidRPr="00EA436D" w14:paraId="4C7F699F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CA68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Widowed, divorced, separated, or never married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F9B6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0.82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6D66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[0.38, 1.76]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90F6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FBF7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[0.38, 1.71]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2154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1.33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4AE4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[0.59, 3.01]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C939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342C1ACA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D167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Married or living with a partner in a marriage-like relationship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31AF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FB89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A55C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BE85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D727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96AE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9529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288B9377" w14:textId="77777777" w:rsidTr="005C1769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8982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F6B3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0CE3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54D4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264D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3748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A0CB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6B35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D7F1C" w:rsidRPr="00EA436D" w14:paraId="61B6043A" w14:textId="77777777" w:rsidTr="005C1769">
        <w:trPr>
          <w:trHeight w:val="320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1374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Living Arrangement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F520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9801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2DDC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4669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FCCA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B8A2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D7F1C" w:rsidRPr="00EA436D" w14:paraId="3B053A69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1C22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Rent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0FE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0.80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082D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[0.36, 1.75]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6D3B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43D5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[0.47, 2.52]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FC3A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0.95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F93D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[0.40, 2.26]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8488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7096D145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A24A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Own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CA0D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0E0B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941D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E764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AC6A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241E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62EC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2C13F0C5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4697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Other arrangement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F8E2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0.74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AA66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[0.25, 2.20]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0304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2.16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82F4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[0.77, 6.08]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7D97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0.78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F77A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[0.23, 2.67]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D332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64F3ADD6" w14:textId="77777777" w:rsidTr="005C1769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739C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EA6F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7819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0D68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1CB5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2200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101A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6E77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D7F1C" w:rsidRPr="00EA436D" w14:paraId="31599AAA" w14:textId="77777777" w:rsidTr="005C1769">
        <w:trPr>
          <w:trHeight w:val="320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C614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Health Insurance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D736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2CD4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7E4E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6680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398E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DC92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D7F1C" w:rsidRPr="00EA436D" w14:paraId="62D879F4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4C7D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Uninsured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445A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0.13***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34F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[0.04, 0.38]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F252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F56D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[0.23, 1.56]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34EE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0.13**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829A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[0.03, 0.51]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1640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7980EBC9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6447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Private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BB15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CC73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3DFB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96BC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67E3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5524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32A6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000F02C2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63EC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Medicare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2FC6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0.78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8D00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[0.21, 2.96]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438A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FFCA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[0.49, 6.88]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CF7C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1.30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9F7C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[0.32, 5.25]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5747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609EED11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7649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Medicaid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B5FF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0.56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D932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[0.17, 1.81]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19AC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B267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[0.28, 3.22]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E7DE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0.70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104E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[0.18, 2.72]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665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6DACA17D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957E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Another Type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E754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0.98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5237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[0.17, 5.84]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D38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FFAA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[0.15, 9.03]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E3B8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1.75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BDD8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[0.20,15.58]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E38F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1747CC59" w14:textId="77777777" w:rsidTr="005C1769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2FA0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C04D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2623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D03A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0DCC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24F2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4FF4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F6AB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D7F1C" w:rsidRPr="00EA436D" w14:paraId="068CA755" w14:textId="77777777" w:rsidTr="005C1769">
        <w:trPr>
          <w:trHeight w:val="320"/>
        </w:trPr>
        <w:tc>
          <w:tcPr>
            <w:tcW w:w="7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3E16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Self-Reported Symptom Severity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9DF8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13F9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3258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0940" w14:textId="77777777" w:rsidR="008D7F1C" w:rsidRPr="00EA436D" w:rsidRDefault="008D7F1C" w:rsidP="005C1769">
            <w:pPr>
              <w:rPr>
                <w:rFonts w:ascii="Calibri" w:hAnsi="Calibri" w:cs="Calibri"/>
                <w:sz w:val="20"/>
                <w:szCs w:val="20"/>
              </w:rPr>
            </w:pPr>
            <w:r w:rsidRPr="00EA436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D7F1C" w:rsidRPr="00EA436D" w14:paraId="5B55DC74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1B8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Mild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0379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0A1C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7CC8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EFBB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A223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0450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449C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57A71437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286F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Moderate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D915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0.94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BB4A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[0.37, 2.38]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FCB8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2.26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FBD5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[0.80, 6.41]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DDD0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1.42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60AE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[0.41, 4.86]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F789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6F3E7799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6CD4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Severe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DB9B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93F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[0.43, 2.48]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34BC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2.58*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BBE8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[1.00, 6.62]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822E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3.51*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02D2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[1.20,10.33]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D92D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072C4203" w14:textId="77777777" w:rsidTr="005C1769">
        <w:trPr>
          <w:trHeight w:val="320"/>
        </w:trPr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F2A22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 xml:space="preserve">  Very severe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0367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1.86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54998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[0.61, 5.65]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51D1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9.97***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8EEA3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[3.27,30.35]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7DEC6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12.22***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A19A4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[3.45,43.28]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6558A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1.00</w:t>
            </w:r>
          </w:p>
        </w:tc>
      </w:tr>
      <w:tr w:rsidR="008D7F1C" w:rsidRPr="00EA436D" w14:paraId="67AA483E" w14:textId="77777777" w:rsidTr="005C1769">
        <w:trPr>
          <w:trHeight w:val="320"/>
        </w:trPr>
        <w:tc>
          <w:tcPr>
            <w:tcW w:w="7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2D61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t>* p&lt;0.05, ** p&lt;0.01, *** p&lt;0.001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B63B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E707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B91B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182D" w14:textId="77777777" w:rsidR="008D7F1C" w:rsidRPr="00EA436D" w:rsidRDefault="008D7F1C" w:rsidP="005C1769">
            <w:pPr>
              <w:rPr>
                <w:sz w:val="20"/>
                <w:szCs w:val="20"/>
              </w:rPr>
            </w:pPr>
          </w:p>
        </w:tc>
      </w:tr>
      <w:tr w:rsidR="008D7F1C" w:rsidRPr="00EA436D" w14:paraId="12691A27" w14:textId="77777777" w:rsidTr="005C1769">
        <w:trPr>
          <w:trHeight w:val="320"/>
        </w:trPr>
        <w:tc>
          <w:tcPr>
            <w:tcW w:w="12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60D2" w14:textId="77777777" w:rsidR="008D7F1C" w:rsidRPr="00EA436D" w:rsidRDefault="008D7F1C" w:rsidP="005C1769">
            <w:pPr>
              <w:rPr>
                <w:sz w:val="20"/>
                <w:szCs w:val="20"/>
              </w:rPr>
            </w:pPr>
            <w:r w:rsidRPr="00EA436D">
              <w:rPr>
                <w:sz w:val="20"/>
                <w:szCs w:val="20"/>
              </w:rPr>
              <w:lastRenderedPageBreak/>
              <w:t>This model is adjusted for sociodemographic variables (sex, age group, race/ethnicity, education, marital status, and living arrangement), health insurance type, self-reported severity of symptoms, survey type (online versus phone), and sample. It is analogous to the fully adjusted models (Model 4) in the main paper.</w:t>
            </w:r>
          </w:p>
        </w:tc>
      </w:tr>
    </w:tbl>
    <w:p w14:paraId="710D0620" w14:textId="2323636A" w:rsidR="0000632A" w:rsidRDefault="0000632A"/>
    <w:sectPr w:rsidR="0000632A" w:rsidSect="008D7F1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2DB"/>
    <w:rsid w:val="0000632A"/>
    <w:rsid w:val="00074A9F"/>
    <w:rsid w:val="00136296"/>
    <w:rsid w:val="001702DB"/>
    <w:rsid w:val="00290ABD"/>
    <w:rsid w:val="002C2729"/>
    <w:rsid w:val="00424F4F"/>
    <w:rsid w:val="00497565"/>
    <w:rsid w:val="00497893"/>
    <w:rsid w:val="00612927"/>
    <w:rsid w:val="006705D6"/>
    <w:rsid w:val="00716A92"/>
    <w:rsid w:val="00865889"/>
    <w:rsid w:val="0087641D"/>
    <w:rsid w:val="008D7F1C"/>
    <w:rsid w:val="008E29B7"/>
    <w:rsid w:val="00982D7A"/>
    <w:rsid w:val="00D9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0E0484"/>
  <w15:chartTrackingRefBased/>
  <w15:docId w15:val="{71F81442-9786-A647-A4D9-C70759B2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F1C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36296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 Woude, Catherine</dc:creator>
  <cp:keywords/>
  <dc:description/>
  <cp:lastModifiedBy>Vander Woude, Catherine</cp:lastModifiedBy>
  <cp:revision>3</cp:revision>
  <dcterms:created xsi:type="dcterms:W3CDTF">2023-09-21T13:38:00Z</dcterms:created>
  <dcterms:modified xsi:type="dcterms:W3CDTF">2023-09-21T13:39:00Z</dcterms:modified>
</cp:coreProperties>
</file>