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84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  <w:gridCol w:w="1559"/>
        <w:gridCol w:w="1418"/>
      </w:tblGrid>
      <w:tr w:rsidR="0054026D" w:rsidRPr="0054026D" w14:paraId="0C21AABD" w14:textId="77777777" w:rsidTr="002074EE">
        <w:trPr>
          <w:trHeight w:val="443"/>
        </w:trPr>
        <w:tc>
          <w:tcPr>
            <w:tcW w:w="708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BCA9208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</w:rPr>
              <w:t>Theme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7551044F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</w:rPr>
              <w:t>Frequency (n/N)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01F4EDF" w14:textId="06E151A6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</w:rPr>
              <w:t xml:space="preserve">Per cent </w:t>
            </w:r>
            <w:r w:rsidR="002074EE">
              <w:rPr>
                <w:rFonts w:asciiTheme="minorHAnsi" w:hAnsiTheme="minorHAnsi" w:cstheme="minorHAnsi"/>
                <w:b/>
                <w:bCs/>
                <w:szCs w:val="20"/>
              </w:rPr>
              <w:br/>
              <w:t>(</w:t>
            </w:r>
            <w:r w:rsidRPr="0054026D">
              <w:rPr>
                <w:rFonts w:asciiTheme="minorHAnsi" w:hAnsiTheme="minorHAnsi" w:cstheme="minorHAnsi"/>
                <w:b/>
                <w:bCs/>
                <w:szCs w:val="20"/>
              </w:rPr>
              <w:t>%</w:t>
            </w:r>
            <w:r w:rsidR="002074EE">
              <w:rPr>
                <w:rFonts w:asciiTheme="minorHAnsi" w:hAnsiTheme="minorHAnsi" w:cstheme="minorHAnsi"/>
                <w:b/>
                <w:bCs/>
                <w:szCs w:val="20"/>
              </w:rPr>
              <w:t>)</w:t>
            </w:r>
          </w:p>
        </w:tc>
      </w:tr>
      <w:tr w:rsidR="0054026D" w:rsidRPr="0054026D" w14:paraId="4283E1E8" w14:textId="77777777" w:rsidTr="002074EE">
        <w:trPr>
          <w:trHeight w:val="340"/>
        </w:trPr>
        <w:tc>
          <w:tcPr>
            <w:tcW w:w="7088" w:type="dxa"/>
            <w:tcBorders>
              <w:top w:val="single" w:sz="4" w:space="0" w:color="auto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29FD374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</w:rPr>
              <w:t>Yes - Positive impact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87FC4DC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</w:rPr>
              <w:t>71/100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8AFFCD8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</w:rPr>
              <w:t>70%</w:t>
            </w:r>
          </w:p>
        </w:tc>
      </w:tr>
      <w:tr w:rsidR="0054026D" w:rsidRPr="0054026D" w14:paraId="456FAB06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587E4949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Correlation between visualising the fetus and behaviour/lifestyle</w:t>
            </w: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: confirmation of the pregnancy and personification of the fetus leading to an increased sense of responsibility and improved motivation, visualisation of improvement with consecutive monitoring confirming positive lifestyle behaviours.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FCE64B6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34/71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2BFA893D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48%</w:t>
            </w:r>
          </w:p>
        </w:tc>
      </w:tr>
      <w:tr w:rsidR="0054026D" w:rsidRPr="0054026D" w14:paraId="5EFA4B9F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6800D20E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Increased engagement and bonding</w:t>
            </w: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: Enhanced maternal engagement with the pregnancy, maternal and paternal bonding.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2874ADE" w14:textId="77777777" w:rsidR="0054026D" w:rsidRPr="0054026D" w:rsidRDefault="0054026D" w:rsidP="0054026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4026D">
              <w:rPr>
                <w:rFonts w:asciiTheme="minorHAnsi" w:hAnsiTheme="minorHAnsi" w:cstheme="minorHAnsi"/>
                <w:color w:val="auto"/>
                <w:sz w:val="20"/>
                <w:szCs w:val="20"/>
                <w:lang w:eastAsia="en-AU"/>
              </w:rPr>
              <w:t>16/71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1B4FC9B8" w14:textId="77777777" w:rsidR="0054026D" w:rsidRPr="0054026D" w:rsidRDefault="0054026D" w:rsidP="0054026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color w:val="auto"/>
                <w:sz w:val="20"/>
                <w:szCs w:val="20"/>
                <w:lang w:eastAsia="en-AU"/>
              </w:rPr>
              <w:t>23%</w:t>
            </w:r>
          </w:p>
        </w:tc>
      </w:tr>
      <w:tr w:rsidR="0054026D" w:rsidRPr="0054026D" w14:paraId="3141565F" w14:textId="77777777" w:rsidTr="002074EE">
        <w:trPr>
          <w:trHeight w:val="469"/>
        </w:trPr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4333F0F2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Patient education/opportunity to discuss lifestyle management and impact on lifestyle decisions.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AAF5A1E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14/71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74210172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20%</w:t>
            </w:r>
          </w:p>
        </w:tc>
      </w:tr>
      <w:tr w:rsidR="0054026D" w:rsidRPr="0054026D" w14:paraId="625BE9FB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329B39FA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Reduction/cessation of harmful behaviours</w:t>
            </w: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: earlier reduction/cessation of substance use (alcohol, smoking).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0BFFE5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szCs w:val="20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10/71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4F64A006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14%</w:t>
            </w:r>
          </w:p>
        </w:tc>
      </w:tr>
      <w:tr w:rsidR="0054026D" w:rsidRPr="0054026D" w14:paraId="512DD9AC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7B2C4049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Identification of pregnancy risks/complications/comorbidities</w:t>
            </w: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.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BAB2541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szCs w:val="20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5/71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1FC12ED1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7%</w:t>
            </w:r>
          </w:p>
        </w:tc>
      </w:tr>
      <w:tr w:rsidR="0054026D" w:rsidRPr="0054026D" w14:paraId="0B449FDE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67047BD7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Reduced stress and anxiety</w:t>
            </w: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.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0FD793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szCs w:val="20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4/71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24CDEE88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6%</w:t>
            </w:r>
          </w:p>
        </w:tc>
      </w:tr>
      <w:tr w:rsidR="0054026D" w:rsidRPr="0054026D" w14:paraId="24562E87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62B5AD8F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Improved antenatal care compliance</w:t>
            </w: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.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ED043B4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szCs w:val="20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2/71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46C23ACA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3%</w:t>
            </w:r>
          </w:p>
        </w:tc>
      </w:tr>
      <w:tr w:rsidR="0054026D" w:rsidRPr="0054026D" w14:paraId="258223F3" w14:textId="77777777" w:rsidTr="002074EE">
        <w:trPr>
          <w:trHeight w:val="340"/>
        </w:trPr>
        <w:tc>
          <w:tcPr>
            <w:tcW w:w="7088" w:type="dxa"/>
            <w:tcBorders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943AE0A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Yes - Negative Impact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4786390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1/100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990726A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1%</w:t>
            </w:r>
          </w:p>
        </w:tc>
      </w:tr>
      <w:tr w:rsidR="0054026D" w:rsidRPr="0054026D" w14:paraId="47B87465" w14:textId="77777777" w:rsidTr="002074EE">
        <w:trPr>
          <w:trHeight w:val="507"/>
        </w:trPr>
        <w:tc>
          <w:tcPr>
            <w:tcW w:w="708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A9FA25" w14:textId="77777777" w:rsidR="0054026D" w:rsidRPr="0054026D" w:rsidRDefault="0054026D" w:rsidP="0054026D">
            <w:pPr>
              <w:spacing w:after="0" w:line="240" w:lineRule="auto"/>
              <w:jc w:val="both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Reassurance provided by a ‘normal’ ultrasound reinforce existing harmful </w:t>
            </w:r>
            <w:proofErr w:type="gramStart"/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behaviours</w:t>
            </w:r>
            <w:proofErr w:type="gramEnd"/>
          </w:p>
          <w:p w14:paraId="6FEE2140" w14:textId="77777777" w:rsidR="0054026D" w:rsidRPr="0054026D" w:rsidRDefault="0054026D" w:rsidP="0054026D">
            <w:pPr>
              <w:spacing w:after="0" w:line="240" w:lineRule="auto"/>
              <w:jc w:val="both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Stress of identified complications can lead to poor lifestyle choices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7E7CDA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1/71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888808E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1%</w:t>
            </w:r>
          </w:p>
        </w:tc>
      </w:tr>
      <w:tr w:rsidR="0054026D" w:rsidRPr="0054026D" w14:paraId="038956EC" w14:textId="77777777" w:rsidTr="002074EE">
        <w:trPr>
          <w:trHeight w:val="340"/>
        </w:trPr>
        <w:tc>
          <w:tcPr>
            <w:tcW w:w="7088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A5611FF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No impact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2FD2C2B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20/100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59440DD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b/>
                <w:bCs/>
                <w:szCs w:val="20"/>
                <w:lang w:eastAsia="en-AU"/>
              </w:rPr>
              <w:t>20%</w:t>
            </w:r>
          </w:p>
        </w:tc>
      </w:tr>
      <w:tr w:rsidR="0054026D" w:rsidRPr="0054026D" w14:paraId="7129C58D" w14:textId="77777777" w:rsidTr="002074EE">
        <w:trPr>
          <w:trHeight w:val="219"/>
        </w:trPr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46D86025" w14:textId="77777777" w:rsidR="0054026D" w:rsidRPr="0054026D" w:rsidRDefault="0054026D" w:rsidP="0054026D">
            <w:pPr>
              <w:spacing w:after="0" w:line="240" w:lineRule="auto"/>
              <w:jc w:val="both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Perceived lack of motivation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5ED3F0F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6/20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29991790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30%</w:t>
            </w:r>
          </w:p>
        </w:tc>
      </w:tr>
      <w:tr w:rsidR="0054026D" w:rsidRPr="0054026D" w14:paraId="5224AA9B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6A8CB50C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Other influences being more significant to lifestyle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30A6CE5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6/20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3200575F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30%</w:t>
            </w:r>
          </w:p>
        </w:tc>
      </w:tr>
      <w:tr w:rsidR="0054026D" w:rsidRPr="0054026D" w14:paraId="675897F6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63B1E701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Inability to change current lifestyle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AF80461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3/20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57CCD01C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15%</w:t>
            </w:r>
          </w:p>
        </w:tc>
      </w:tr>
      <w:tr w:rsidR="0054026D" w:rsidRPr="0054026D" w14:paraId="0A63743A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4CCAB7BF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Sociocultural factors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7F7EC23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3/20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1D2AB4B6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15%</w:t>
            </w:r>
          </w:p>
        </w:tc>
      </w:tr>
      <w:tr w:rsidR="0054026D" w:rsidRPr="0054026D" w14:paraId="26D9F13B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246E7AD6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Lack of evidence/not convinced of the association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D6B2C33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3/20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538B6CCE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15%</w:t>
            </w:r>
          </w:p>
        </w:tc>
      </w:tr>
      <w:tr w:rsidR="0054026D" w:rsidRPr="0054026D" w14:paraId="7CEFF7F5" w14:textId="77777777" w:rsidTr="002074EE">
        <w:tc>
          <w:tcPr>
            <w:tcW w:w="7088" w:type="dxa"/>
            <w:tcBorders>
              <w:left w:val="nil"/>
              <w:right w:val="nil"/>
            </w:tcBorders>
            <w:shd w:val="clear" w:color="auto" w:fill="auto"/>
          </w:tcPr>
          <w:p w14:paraId="12082879" w14:textId="77777777" w:rsidR="0054026D" w:rsidRPr="0054026D" w:rsidRDefault="0054026D" w:rsidP="005402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 xml:space="preserve">Problems being identified too late in pregnancy 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055ABC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1/20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0E76C1A8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szCs w:val="20"/>
                <w:lang w:eastAsia="en-AU"/>
              </w:rPr>
              <w:t>5%</w:t>
            </w:r>
          </w:p>
        </w:tc>
      </w:tr>
      <w:tr w:rsidR="0054026D" w:rsidRPr="0054026D" w14:paraId="66035286" w14:textId="77777777" w:rsidTr="002074EE">
        <w:trPr>
          <w:trHeight w:val="241"/>
        </w:trPr>
        <w:tc>
          <w:tcPr>
            <w:tcW w:w="70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087F79" w14:textId="77777777" w:rsidR="0054026D" w:rsidRPr="0054026D" w:rsidRDefault="0054026D" w:rsidP="0054026D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iCs/>
                <w:szCs w:val="20"/>
                <w:lang w:eastAsia="en-AU"/>
              </w:rPr>
            </w:pPr>
            <w:r w:rsidRPr="0054026D">
              <w:rPr>
                <w:rFonts w:asciiTheme="minorHAnsi" w:hAnsiTheme="minorHAnsi" w:cstheme="minorHAnsi"/>
                <w:i/>
                <w:iCs/>
                <w:szCs w:val="20"/>
                <w:lang w:eastAsia="en-AU"/>
              </w:rPr>
              <w:t>Note: 9/100 respondents selected uncertain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A0EF608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Cs w:val="20"/>
                <w:lang w:eastAsia="en-A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019022" w14:textId="77777777" w:rsidR="0054026D" w:rsidRPr="0054026D" w:rsidRDefault="0054026D" w:rsidP="0054026D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Cs w:val="20"/>
                <w:lang w:eastAsia="en-AU"/>
              </w:rPr>
            </w:pPr>
          </w:p>
        </w:tc>
      </w:tr>
    </w:tbl>
    <w:p w14:paraId="1EC2C9F1" w14:textId="3E7AF088" w:rsidR="00C00F9C" w:rsidRPr="00A230A3" w:rsidRDefault="0054026D" w:rsidP="0054026D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54026D">
        <w:rPr>
          <w:rFonts w:asciiTheme="minorHAnsi" w:hAnsiTheme="minorHAnsi" w:cstheme="minorHAnsi"/>
          <w:b/>
          <w:bCs/>
          <w:szCs w:val="20"/>
        </w:rPr>
        <w:t xml:space="preserve">Table </w:t>
      </w:r>
      <w:r w:rsidRPr="00A230A3">
        <w:rPr>
          <w:rFonts w:asciiTheme="minorHAnsi" w:hAnsiTheme="minorHAnsi" w:cstheme="minorHAnsi"/>
          <w:b/>
          <w:bCs/>
          <w:szCs w:val="20"/>
        </w:rPr>
        <w:t>S</w:t>
      </w:r>
      <w:r>
        <w:rPr>
          <w:rFonts w:asciiTheme="minorHAnsi" w:hAnsiTheme="minorHAnsi" w:cstheme="minorHAnsi"/>
          <w:b/>
          <w:bCs/>
          <w:szCs w:val="20"/>
        </w:rPr>
        <w:t>6</w:t>
      </w:r>
      <w:r w:rsidRPr="00A230A3">
        <w:rPr>
          <w:rFonts w:asciiTheme="minorHAnsi" w:hAnsiTheme="minorHAnsi" w:cstheme="minorHAnsi"/>
          <w:b/>
          <w:bCs/>
          <w:szCs w:val="20"/>
        </w:rPr>
        <w:t xml:space="preserve">: Impacts of ultrasound on patient </w:t>
      </w:r>
      <w:r w:rsidRPr="0054026D">
        <w:rPr>
          <w:rFonts w:asciiTheme="minorHAnsi" w:hAnsiTheme="minorHAnsi" w:cstheme="minorHAnsi"/>
          <w:b/>
          <w:bCs/>
          <w:szCs w:val="20"/>
        </w:rPr>
        <w:t>lifestyle reported/perceived by respondents</w:t>
      </w:r>
      <w:r w:rsidRPr="00A230A3">
        <w:rPr>
          <w:rFonts w:asciiTheme="minorHAnsi" w:hAnsiTheme="minorHAnsi" w:cstheme="minorHAnsi"/>
          <w:b/>
          <w:bCs/>
          <w:szCs w:val="20"/>
        </w:rPr>
        <w:t>/clinicians.</w:t>
      </w:r>
    </w:p>
    <w:sectPr w:rsidR="00C00F9C" w:rsidRPr="00A230A3" w:rsidSect="0054026D"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B13132"/>
    <w:multiLevelType w:val="hybridMultilevel"/>
    <w:tmpl w:val="DA3011EC"/>
    <w:lvl w:ilvl="0" w:tplc="FF805EE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218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81"/>
    <w:rsid w:val="0000294B"/>
    <w:rsid w:val="00095B57"/>
    <w:rsid w:val="000F7AF8"/>
    <w:rsid w:val="0013022F"/>
    <w:rsid w:val="00135783"/>
    <w:rsid w:val="001B2882"/>
    <w:rsid w:val="002074EE"/>
    <w:rsid w:val="0022717F"/>
    <w:rsid w:val="002354A8"/>
    <w:rsid w:val="002608E5"/>
    <w:rsid w:val="0036195B"/>
    <w:rsid w:val="00382881"/>
    <w:rsid w:val="00383491"/>
    <w:rsid w:val="00383A93"/>
    <w:rsid w:val="00390130"/>
    <w:rsid w:val="0039673D"/>
    <w:rsid w:val="003B3745"/>
    <w:rsid w:val="004E278F"/>
    <w:rsid w:val="004F4C93"/>
    <w:rsid w:val="0054026D"/>
    <w:rsid w:val="00565D6C"/>
    <w:rsid w:val="0061592A"/>
    <w:rsid w:val="006A2AC6"/>
    <w:rsid w:val="006E2BDB"/>
    <w:rsid w:val="006E777E"/>
    <w:rsid w:val="0071384F"/>
    <w:rsid w:val="00741458"/>
    <w:rsid w:val="00747ADF"/>
    <w:rsid w:val="007B3ADD"/>
    <w:rsid w:val="0080736C"/>
    <w:rsid w:val="008128CE"/>
    <w:rsid w:val="00855BA2"/>
    <w:rsid w:val="008A79A2"/>
    <w:rsid w:val="00A230A3"/>
    <w:rsid w:val="00A76E42"/>
    <w:rsid w:val="00A776AF"/>
    <w:rsid w:val="00AC6B58"/>
    <w:rsid w:val="00AE106D"/>
    <w:rsid w:val="00B1463B"/>
    <w:rsid w:val="00B24720"/>
    <w:rsid w:val="00B60463"/>
    <w:rsid w:val="00BC03CE"/>
    <w:rsid w:val="00C00F9C"/>
    <w:rsid w:val="00C20300"/>
    <w:rsid w:val="00C24AEF"/>
    <w:rsid w:val="00C324CF"/>
    <w:rsid w:val="00D07E74"/>
    <w:rsid w:val="00DA0042"/>
    <w:rsid w:val="00DA05C4"/>
    <w:rsid w:val="00E03222"/>
    <w:rsid w:val="00E74D54"/>
    <w:rsid w:val="00EB3934"/>
    <w:rsid w:val="00EC6B42"/>
    <w:rsid w:val="00ED796B"/>
    <w:rsid w:val="00EF1BD2"/>
    <w:rsid w:val="00F11207"/>
    <w:rsid w:val="00F92912"/>
    <w:rsid w:val="00FA66BE"/>
    <w:rsid w:val="00FB48F8"/>
    <w:rsid w:val="00FC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A1485"/>
  <w15:chartTrackingRefBased/>
  <w15:docId w15:val="{23ADDDBD-ECC7-42C2-98CC-ED1927D3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881"/>
    <w:pPr>
      <w:spacing w:after="240" w:line="280" w:lineRule="exact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link w:val="DefaultChar"/>
    <w:rsid w:val="003828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har">
    <w:name w:val="Default Char"/>
    <w:link w:val="Default"/>
    <w:rsid w:val="00382881"/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59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211</Words>
  <Characters>1352</Characters>
  <Application>Microsoft Office Word</Application>
  <DocSecurity>0</DocSecurity>
  <Lines>21</Lines>
  <Paragraphs>6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Bidner</dc:creator>
  <cp:keywords/>
  <dc:description/>
  <cp:lastModifiedBy>Amber Bidner</cp:lastModifiedBy>
  <cp:revision>31</cp:revision>
  <dcterms:created xsi:type="dcterms:W3CDTF">2023-09-20T06:30:00Z</dcterms:created>
  <dcterms:modified xsi:type="dcterms:W3CDTF">2023-10-05T03:23:00Z</dcterms:modified>
</cp:coreProperties>
</file>