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7D88D" w14:textId="77777777" w:rsidR="00E81C24" w:rsidRPr="00BE6FBF" w:rsidRDefault="0070458B">
      <w:pPr>
        <w:spacing w:afterLines="50" w:after="156"/>
        <w:rPr>
          <w:rFonts w:ascii="Times New Roman" w:hAnsi="Times New Roman" w:cs="Times New Roman"/>
          <w:color w:val="000000" w:themeColor="text1"/>
          <w:szCs w:val="21"/>
        </w:rPr>
      </w:pPr>
      <w:r w:rsidRPr="00BE6FBF">
        <w:rPr>
          <w:rFonts w:ascii="Times New Roman" w:hAnsi="Times New Roman" w:cs="Times New Roman"/>
          <w:color w:val="000000" w:themeColor="text1"/>
          <w:szCs w:val="21"/>
        </w:rPr>
        <w:t xml:space="preserve">Table </w:t>
      </w:r>
      <w:r w:rsidRPr="00BE6FBF"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 w:rsidRPr="00BE6FBF">
        <w:rPr>
          <w:rFonts w:ascii="Times New Roman" w:hAnsi="Times New Roman" w:cs="Times New Roman"/>
          <w:color w:val="000000" w:themeColor="text1"/>
          <w:szCs w:val="21"/>
        </w:rPr>
        <w:t xml:space="preserve">1 </w:t>
      </w:r>
      <w:r w:rsidRPr="00BE6FBF">
        <w:rPr>
          <w:rFonts w:ascii="Times New Roman" w:hAnsi="Times New Roman" w:cs="Times New Roman" w:hint="eastAsia"/>
          <w:color w:val="000000" w:themeColor="text1"/>
          <w:szCs w:val="21"/>
        </w:rPr>
        <w:t>Socio-demographic and c</w:t>
      </w:r>
      <w:r w:rsidRPr="00BE6FBF">
        <w:rPr>
          <w:rFonts w:ascii="Times New Roman" w:hAnsi="Times New Roman" w:cs="Times New Roman"/>
          <w:color w:val="000000" w:themeColor="text1"/>
          <w:szCs w:val="21"/>
        </w:rPr>
        <w:t xml:space="preserve">linical characteristics of </w:t>
      </w:r>
      <w:r w:rsidRPr="00BE6FBF">
        <w:rPr>
          <w:rFonts w:ascii="Times New Roman" w:hAnsi="Times New Roman" w:cs="Times New Roman" w:hint="eastAsia"/>
          <w:color w:val="000000" w:themeColor="text1"/>
          <w:szCs w:val="21"/>
        </w:rPr>
        <w:t xml:space="preserve">bus drivers in </w:t>
      </w:r>
      <w:r w:rsidRPr="00BE6FBF">
        <w:rPr>
          <w:rFonts w:ascii="Times New Roman" w:hAnsi="Times New Roman" w:cs="Times New Roman"/>
          <w:color w:val="000000" w:themeColor="text1"/>
          <w:szCs w:val="21"/>
        </w:rPr>
        <w:t xml:space="preserve">the cross-sectional cohort classified by </w:t>
      </w:r>
      <w:r w:rsidRPr="00BE6FBF">
        <w:rPr>
          <w:rFonts w:ascii="Times New Roman" w:hAnsi="Times New Roman" w:cs="Times New Roman" w:hint="eastAsia"/>
          <w:color w:val="000000" w:themeColor="text1"/>
          <w:szCs w:val="21"/>
        </w:rPr>
        <w:t>BFP group</w:t>
      </w:r>
    </w:p>
    <w:tbl>
      <w:tblPr>
        <w:tblW w:w="4892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44"/>
        <w:gridCol w:w="2127"/>
        <w:gridCol w:w="2976"/>
        <w:gridCol w:w="2507"/>
        <w:gridCol w:w="1329"/>
      </w:tblGrid>
      <w:tr w:rsidR="00BE6FBF" w:rsidRPr="00BE6FBF" w14:paraId="3742A715" w14:textId="77777777">
        <w:trPr>
          <w:trHeight w:val="304"/>
        </w:trPr>
        <w:tc>
          <w:tcPr>
            <w:tcW w:w="111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BB5790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1B0DF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ll subjects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</w:t>
            </w:r>
          </w:p>
          <w:p w14:paraId="77F2E68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N=3433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84007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Normal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category</w:t>
            </w:r>
          </w:p>
          <w:p w14:paraId="2F13EE6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N=966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AE300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Risk for obesity based on BFP</w:t>
            </w:r>
          </w:p>
          <w:p w14:paraId="7775360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N=1442</w:t>
            </w:r>
          </w:p>
        </w:tc>
        <w:tc>
          <w:tcPr>
            <w:tcW w:w="9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A5F724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Obesity based on BFP</w:t>
            </w:r>
          </w:p>
          <w:p w14:paraId="0807093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N=1025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F8E3AA" w14:textId="77777777" w:rsidR="00E81C24" w:rsidRPr="00BE6FBF" w:rsidRDefault="0070458B">
            <w:pPr>
              <w:widowControl/>
              <w:wordWrap w:val="0"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Cs w:val="21"/>
                <w:lang w:bidi="ar"/>
              </w:rPr>
              <w:t>p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value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</w:t>
            </w:r>
          </w:p>
        </w:tc>
      </w:tr>
      <w:tr w:rsidR="00BE6FBF" w:rsidRPr="00BE6FBF" w14:paraId="580275CF" w14:textId="77777777">
        <w:trPr>
          <w:trHeight w:val="289"/>
        </w:trPr>
        <w:tc>
          <w:tcPr>
            <w:tcW w:w="111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109E8F" w14:textId="1B447D5B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i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Cs w:val="21"/>
                <w:lang w:bidi="ar"/>
              </w:rPr>
              <w:t>Age (year)</w:t>
            </w:r>
            <w:r w:rsidR="00720F1B" w:rsidRPr="00BE6FBF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>a</w:t>
            </w: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F9F83D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41.7 (6.9)</w:t>
            </w:r>
          </w:p>
        </w:tc>
        <w:tc>
          <w:tcPr>
            <w:tcW w:w="76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91387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39.9 (7.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F307FD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42.1 (6.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7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9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2A5BEB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42.8 (6.4)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B932BC1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3FDF3FA4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716E7936" w14:textId="1698DAD0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i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b/>
                <w:iCs/>
                <w:color w:val="000000" w:themeColor="text1"/>
                <w:kern w:val="0"/>
                <w:szCs w:val="21"/>
                <w:lang w:bidi="ar"/>
              </w:rPr>
              <w:t>Sex</w:t>
            </w:r>
            <w:r w:rsidRPr="00BE6FBF">
              <w:rPr>
                <w:rFonts w:ascii="Times New Roman" w:eastAsia="宋体" w:hAnsi="Times New Roman" w:cs="Times New Roman" w:hint="eastAsia"/>
                <w:b/>
                <w:iCs/>
                <w:color w:val="000000" w:themeColor="text1"/>
                <w:kern w:val="0"/>
                <w:szCs w:val="21"/>
                <w:lang w:bidi="ar"/>
              </w:rPr>
              <w:t xml:space="preserve"> group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362D05DA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78465223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3CC9EFAB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29FC3CC7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4CB466F9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1192596C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7299409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7C5065D4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719 (20.9%)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335F690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322 (33.3%)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6E4D2AD9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255 (17.7%)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2171C9F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142 (13.9%)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255D910D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107F1E6A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367D327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Male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7C05DBD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2714 (79.1%)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07CFB46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644 (66.7%)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46499409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1187 (82.3%)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0FC10054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883 (86.1%)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7A364EEF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6C9302DB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77BE7816" w14:textId="182140CD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Systolic BP (mmHg)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6111CAF1" w14:textId="77777777" w:rsidR="00E81C24" w:rsidRPr="00BE6FBF" w:rsidRDefault="0070458B" w:rsidP="00D9528A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</w:t>
            </w:r>
            <w:r w:rsidR="00D9528A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4.7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(16.8)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02A36F9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11</w:t>
            </w:r>
            <w:r w:rsidR="00D9528A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8.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9 (14.4)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52FBFCB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124</w:t>
            </w:r>
            <w:r w:rsidR="00D9528A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.3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(16.8)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281B0008" w14:textId="77777777" w:rsidR="00E81C24" w:rsidRPr="00BE6FBF" w:rsidRDefault="00D9528A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13</w:t>
            </w:r>
            <w:r w:rsidR="00524F01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.7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(17.0)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2EDCED94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18EF3173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5EE17F52" w14:textId="4CA83844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Diastolic BP (mmHg)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0BDE5F0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77.0 (11.8)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6CF175F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72.7 (10.3)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0648B6A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76.9 (11.8)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2E9386EC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81.3 (11.7)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6CABE14D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7B5DA37E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2B48C09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i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Cs w:val="21"/>
                <w:lang w:bidi="ar"/>
              </w:rPr>
              <w:t>Comorbi</w:t>
            </w:r>
            <w:r w:rsidRPr="00BE6FBF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Cs w:val="21"/>
                <w:lang w:bidi="ar"/>
              </w:rPr>
              <w:t>di</w:t>
            </w:r>
            <w:r w:rsidRPr="00BE6FBF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Cs w:val="21"/>
                <w:lang w:bidi="ar"/>
              </w:rPr>
              <w:t>ties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211193C9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3A5F5691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7688DCA1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7B84F22A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364B21D4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44757187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5256250A" w14:textId="0D82A626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Dyslipidemia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4DD7CBAC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1309 (71.5%)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6AAD538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197 (53.2%)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166B792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595 (74.9%)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3412BB3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517 (77.5%)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4DA4C063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587B7489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68912088" w14:textId="756CF870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Diabetes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2299EF1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176 (5.1%)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06768F4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24 (2.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0D63D15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77 (5.3%)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4963C19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75 (7.3%)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130596EB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1C7DDDF4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13328A55" w14:textId="4D6E45F2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Hypertension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14F19B3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875 (25.5%)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13DBAF79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179 (18.5%)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6DE7746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359 (24.9%)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636A274D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337 (32.9%)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7A72ADAE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0C242459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23B8A94B" w14:textId="5E5FD378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KSD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7E4358F1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504 (14.7%)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78B80651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68 (7.0%)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46D7398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226 (15.7%)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49C5C8E1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210 (20.5%)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43B8305C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314D715F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61932586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i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Cs w:val="21"/>
                <w:lang w:bidi="ar"/>
              </w:rPr>
              <w:t>Laboratory parameters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6513728C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361E6224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46A7CD87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2E8494B4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2F497D02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20F76948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03031378" w14:textId="40F0BDB3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eGFR (mL/min/1.73m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vertAlign w:val="superscript"/>
                <w:lang w:bidi="ar"/>
              </w:rPr>
              <w:t>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280EA0C9" w14:textId="77777777" w:rsidR="00E81C24" w:rsidRPr="00BE6FBF" w:rsidRDefault="0070458B" w:rsidP="00D9528A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</w:t>
            </w:r>
            <w:r w:rsidR="00D9528A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2.8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(18.8)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543B0FB8" w14:textId="77777777" w:rsidR="00E81C24" w:rsidRPr="00BE6FBF" w:rsidRDefault="0070458B" w:rsidP="00D9528A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</w:t>
            </w:r>
            <w:r w:rsidR="00D9528A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6.6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(18.0)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78D6E85F" w14:textId="77777777" w:rsidR="00E81C24" w:rsidRPr="00BE6FBF" w:rsidRDefault="0070458B" w:rsidP="00D9528A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</w:t>
            </w:r>
            <w:r w:rsidR="00D9528A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2.0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(17.1)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679D7F3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100</w:t>
            </w:r>
            <w:r w:rsidR="00D9528A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.3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(21.2)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20275BBF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3FFE46EC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4E8EC027" w14:textId="080A0640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Uric acid (mg/dL)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556E7F91" w14:textId="77777777" w:rsidR="00E81C24" w:rsidRPr="00BE6FBF" w:rsidRDefault="00D92DA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6.4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(1.</w:t>
            </w:r>
            <w:r w:rsidR="0070458B"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0B20D0FE" w14:textId="77777777" w:rsidR="00E81C24" w:rsidRPr="00BE6FBF" w:rsidRDefault="00D92DA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5.8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(1.4)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04FE68A8" w14:textId="77777777" w:rsidR="00E81C24" w:rsidRPr="00BE6FBF" w:rsidRDefault="00D92DA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6.4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(1.5)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2F01BA57" w14:textId="77777777" w:rsidR="00E81C24" w:rsidRPr="00BE6FBF" w:rsidRDefault="00D92DA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7.0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(1.6)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7056761E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007DA575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18F3A67A" w14:textId="2E19DBEB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Hemoglobin (g/L)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5646488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153</w:t>
            </w:r>
            <w:r w:rsidR="00D92DA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.5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(16.1)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61590AF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149</w:t>
            </w:r>
            <w:r w:rsidR="00D92DA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(17.0)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300711E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154</w:t>
            </w:r>
            <w:r w:rsidR="00D92DA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(15.6)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1A46B924" w14:textId="77777777" w:rsidR="00E81C24" w:rsidRPr="00BE6FBF" w:rsidRDefault="00D92DA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156.8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(14.9)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263954F9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69319EE8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6F413A8A" w14:textId="7BB7C47C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Creatinine (</w:t>
            </w:r>
            <w:proofErr w:type="spell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μmoI</w:t>
            </w:r>
            <w:proofErr w:type="spell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346FB37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3C4416C6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0.8 (0.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1B2A7529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46DD677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36D6CADF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10028985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2FAA1894" w14:textId="4932C2B2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BUN</w:t>
            </w:r>
            <w:r w:rsidR="00D54CB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(mg/dL)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2B7DA7A1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12.0 (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3.0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0E94985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11.7 (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3.0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75A60F8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12.0 (3.0)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7EAFD0BD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12.1 (2.9)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39E7E32A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.007</w:t>
            </w:r>
          </w:p>
        </w:tc>
      </w:tr>
      <w:tr w:rsidR="00BE6FBF" w:rsidRPr="00BE6FBF" w14:paraId="4EA32D87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4C625CD4" w14:textId="42E430C9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Albumin (g/L)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748FFC9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46.0 (2.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52DB1DCD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46.1 (2.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7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3B132A99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46.1 (2.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6956035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45.8 (2.6)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23CB7062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.018</w:t>
            </w:r>
          </w:p>
        </w:tc>
      </w:tr>
      <w:tr w:rsidR="00BE6FBF" w:rsidRPr="00BE6FBF" w14:paraId="5ED15BE6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65166A49" w14:textId="56BBA15F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Glucose (mg/dL)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27F84EFC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5.4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(1.4)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7BFAD29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(1.4)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606CE74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5.4 (1.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4CF1907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(1.4)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6A411BB8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2BF2291A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20BF82A3" w14:textId="15A25411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Total cholesterol (mg/dL)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6E037942" w14:textId="77777777" w:rsidR="00E81C24" w:rsidRPr="00BE6FBF" w:rsidRDefault="00D92DA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199.8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(38.4)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164FD536" w14:textId="77777777" w:rsidR="00E81C24" w:rsidRPr="00BE6FBF" w:rsidRDefault="00D92DA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192.6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(37.5)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0FB33264" w14:textId="77777777" w:rsidR="00E81C24" w:rsidRPr="00BE6FBF" w:rsidRDefault="0070458B" w:rsidP="00D92DA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201</w:t>
            </w:r>
            <w:r w:rsidR="00524F01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</w:t>
            </w:r>
            <w:r w:rsidR="00D92DA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(38.8)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68A0DB86" w14:textId="77777777" w:rsidR="00E81C24" w:rsidRPr="00BE6FBF" w:rsidRDefault="0070458B" w:rsidP="00D92DA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20</w:t>
            </w:r>
            <w:r w:rsidR="00D92DA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4.8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(37.6)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7E12A288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13173D12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041FA14B" w14:textId="7F3AB4DD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Triglyceride (mg/dL)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4C7B5B5D" w14:textId="77777777" w:rsidR="00E81C24" w:rsidRPr="00BE6FBF" w:rsidRDefault="00D92DA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171.7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(139)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336CE391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127</w:t>
            </w:r>
            <w:r w:rsidR="00D92DA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.3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(86.8)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7362F0E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177</w:t>
            </w:r>
            <w:r w:rsidR="00D92DA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.1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(147)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35C12689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206</w:t>
            </w:r>
            <w:r w:rsidR="00524F01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(154</w:t>
            </w:r>
            <w:r w:rsidR="00524F01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4DF03467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7F497C3E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7D8E935B" w14:textId="41C94770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ALT</w:t>
            </w:r>
            <w:r w:rsidR="00775CD3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(U/L)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61B8169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29.8 (21.6)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6E48C8AC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22.4 (16.0)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7947527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29.3 (19.9)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40327884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37.6 (25.7)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6B463418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5DD8CC3A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41305CB8" w14:textId="5B1F4AB8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AST</w:t>
            </w:r>
            <w:r w:rsidR="00775CD3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(U/L)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7761E4F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24.8 (11.8)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0199EE0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22.7 (9.14)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094DB78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24.5 (12.7)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0585500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27.1 (12.2)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665B765D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0495D049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611FA795" w14:textId="24BBB930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lastRenderedPageBreak/>
              <w:t>U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166CE928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6B3957D4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11EB57FB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0C9AE452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2D35D0BE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0C12A5DC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02642A09" w14:textId="77777777" w:rsidR="00E81C24" w:rsidRPr="00BE6FBF" w:rsidRDefault="0070458B">
            <w:pPr>
              <w:widowControl/>
              <w:ind w:firstLineChars="150" w:firstLine="315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6 ≤ 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U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 ≤ 7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57AD408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1681 (49.0%)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2C909FA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484 (50.1%)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4348E39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726 (50.3%)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5E50EF1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471 (46.0%)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61F195F4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368E586E" w14:textId="77777777">
        <w:trPr>
          <w:trHeight w:val="289"/>
        </w:trPr>
        <w:tc>
          <w:tcPr>
            <w:tcW w:w="1112" w:type="pct"/>
            <w:shd w:val="clear" w:color="auto" w:fill="auto"/>
            <w:noWrap/>
            <w:vAlign w:val="bottom"/>
          </w:tcPr>
          <w:p w14:paraId="427191D5" w14:textId="77777777" w:rsidR="00E81C24" w:rsidRPr="00BE6FBF" w:rsidRDefault="0070458B">
            <w:pPr>
              <w:widowControl/>
              <w:ind w:firstLineChars="150" w:firstLine="315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U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 &lt; 6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19F478F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1407 (41.0%)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52D1546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356 (36.9%)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439ECD01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566 (39.3%)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3E2B68F1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485 (47.3%)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2265CDA1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243B0FE8" w14:textId="77777777" w:rsidTr="00DD2336">
        <w:trPr>
          <w:trHeight w:val="188"/>
        </w:trPr>
        <w:tc>
          <w:tcPr>
            <w:tcW w:w="1112" w:type="pct"/>
            <w:shd w:val="clear" w:color="auto" w:fill="auto"/>
            <w:noWrap/>
            <w:vAlign w:val="bottom"/>
          </w:tcPr>
          <w:p w14:paraId="0DE33D9E" w14:textId="77777777" w:rsidR="00E81C24" w:rsidRPr="00BE6FBF" w:rsidRDefault="0070458B">
            <w:pPr>
              <w:widowControl/>
              <w:ind w:firstLineChars="150" w:firstLine="315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U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 &gt; 7</w:t>
            </w:r>
          </w:p>
        </w:tc>
        <w:tc>
          <w:tcPr>
            <w:tcW w:w="665" w:type="pct"/>
            <w:shd w:val="clear" w:color="auto" w:fill="auto"/>
            <w:noWrap/>
            <w:vAlign w:val="bottom"/>
          </w:tcPr>
          <w:p w14:paraId="61BF9F14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345 (10.0%)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0F46A37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126 (13.0%)</w:t>
            </w:r>
          </w:p>
        </w:tc>
        <w:tc>
          <w:tcPr>
            <w:tcW w:w="1073" w:type="pct"/>
            <w:shd w:val="clear" w:color="auto" w:fill="auto"/>
            <w:noWrap/>
            <w:vAlign w:val="bottom"/>
          </w:tcPr>
          <w:p w14:paraId="23F93CC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150 (10.4%)</w:t>
            </w:r>
          </w:p>
        </w:tc>
        <w:tc>
          <w:tcPr>
            <w:tcW w:w="904" w:type="pct"/>
            <w:shd w:val="clear" w:color="auto" w:fill="auto"/>
            <w:noWrap/>
            <w:vAlign w:val="bottom"/>
          </w:tcPr>
          <w:p w14:paraId="2B9E965C" w14:textId="77777777" w:rsidR="00E81C24" w:rsidRPr="00BE6FBF" w:rsidRDefault="00DD2336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69 (6.7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480" w:type="pct"/>
            <w:shd w:val="clear" w:color="auto" w:fill="auto"/>
            <w:noWrap/>
            <w:vAlign w:val="bottom"/>
          </w:tcPr>
          <w:p w14:paraId="7DFB13FF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</w:tbl>
    <w:p w14:paraId="08DDEAE9" w14:textId="2269629E" w:rsidR="00E81C24" w:rsidRPr="00BE6FBF" w:rsidRDefault="0070458B">
      <w:pPr>
        <w:rPr>
          <w:rFonts w:ascii="Times New Roman" w:hAnsi="Times New Roman" w:cs="Times New Roman"/>
          <w:color w:val="000000" w:themeColor="text1"/>
        </w:rPr>
      </w:pPr>
      <w:r w:rsidRPr="00BE6FBF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>kidney stone disease (KS</w:t>
      </w:r>
      <w:r w:rsidRPr="00BE6FBF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>D</w:t>
      </w:r>
      <w:r w:rsidRPr="00BE6FBF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 xml:space="preserve">), body fat percentage (BFP), </w:t>
      </w:r>
      <w:r w:rsidR="00BE6FBF" w:rsidRPr="00BE6FBF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 xml:space="preserve">estimated </w:t>
      </w:r>
      <w:r w:rsidRPr="00BE6FBF">
        <w:rPr>
          <w:rFonts w:ascii="Times New Roman" w:hAnsi="Times New Roman" w:cs="Times New Roman" w:hint="eastAsia"/>
          <w:color w:val="000000" w:themeColor="text1"/>
        </w:rPr>
        <w:t>g</w:t>
      </w:r>
      <w:r w:rsidRPr="00BE6FBF">
        <w:rPr>
          <w:rFonts w:ascii="Times New Roman" w:hAnsi="Times New Roman" w:cs="Times New Roman"/>
          <w:color w:val="000000" w:themeColor="text1"/>
        </w:rPr>
        <w:t>lomerular filtration rate</w:t>
      </w:r>
      <w:r w:rsidRPr="00BE6FBF">
        <w:rPr>
          <w:rFonts w:ascii="Times New Roman" w:hAnsi="Times New Roman" w:cs="Times New Roman" w:hint="eastAsia"/>
          <w:color w:val="000000" w:themeColor="text1"/>
        </w:rPr>
        <w:t xml:space="preserve"> (</w:t>
      </w:r>
      <w:r w:rsidRPr="00BE6FBF">
        <w:rPr>
          <w:rFonts w:ascii="Times New Roman" w:hAnsi="Times New Roman" w:cs="Times New Roman"/>
          <w:color w:val="000000" w:themeColor="text1"/>
        </w:rPr>
        <w:t>eGFR</w:t>
      </w:r>
      <w:r w:rsidRPr="00BE6FBF">
        <w:rPr>
          <w:rFonts w:ascii="Times New Roman" w:hAnsi="Times New Roman" w:cs="Times New Roman" w:hint="eastAsia"/>
          <w:color w:val="000000" w:themeColor="text1"/>
        </w:rPr>
        <w:t>), b</w:t>
      </w:r>
      <w:r w:rsidRPr="00BE6FBF">
        <w:rPr>
          <w:rFonts w:ascii="Times New Roman" w:hAnsi="Times New Roman" w:cs="Times New Roman"/>
          <w:color w:val="000000" w:themeColor="text1"/>
        </w:rPr>
        <w:t xml:space="preserve">lood </w:t>
      </w:r>
      <w:r w:rsidRPr="00BE6FBF">
        <w:rPr>
          <w:rFonts w:ascii="Times New Roman" w:hAnsi="Times New Roman" w:cs="Times New Roman" w:hint="eastAsia"/>
          <w:color w:val="000000" w:themeColor="text1"/>
        </w:rPr>
        <w:t>u</w:t>
      </w:r>
      <w:r w:rsidRPr="00BE6FBF">
        <w:rPr>
          <w:rFonts w:ascii="Times New Roman" w:hAnsi="Times New Roman" w:cs="Times New Roman"/>
          <w:color w:val="000000" w:themeColor="text1"/>
        </w:rPr>
        <w:t xml:space="preserve">rea </w:t>
      </w:r>
      <w:r w:rsidRPr="00BE6FBF">
        <w:rPr>
          <w:rFonts w:ascii="Times New Roman" w:hAnsi="Times New Roman" w:cs="Times New Roman" w:hint="eastAsia"/>
          <w:color w:val="000000" w:themeColor="text1"/>
        </w:rPr>
        <w:t>n</w:t>
      </w:r>
      <w:r w:rsidRPr="00BE6FBF">
        <w:rPr>
          <w:rFonts w:ascii="Times New Roman" w:hAnsi="Times New Roman" w:cs="Times New Roman"/>
          <w:color w:val="000000" w:themeColor="text1"/>
        </w:rPr>
        <w:t>itrogen</w:t>
      </w:r>
      <w:r w:rsidRPr="00BE6FBF">
        <w:rPr>
          <w:rFonts w:ascii="Times New Roman" w:hAnsi="Times New Roman" w:cs="Times New Roman" w:hint="eastAsia"/>
          <w:color w:val="000000" w:themeColor="text1"/>
        </w:rPr>
        <w:t xml:space="preserve"> (BUN), </w:t>
      </w:r>
      <w:r w:rsidRPr="00BE6FBF">
        <w:rPr>
          <w:rFonts w:ascii="Times New Roman" w:hAnsi="Times New Roman" w:cs="Times New Roman"/>
          <w:color w:val="000000" w:themeColor="text1"/>
        </w:rPr>
        <w:t xml:space="preserve">alanine aminotransferase </w:t>
      </w:r>
      <w:r w:rsidRPr="00BE6FBF">
        <w:rPr>
          <w:rFonts w:ascii="Times New Roman" w:hAnsi="Times New Roman" w:cs="Times New Roman" w:hint="eastAsia"/>
          <w:color w:val="000000" w:themeColor="text1"/>
        </w:rPr>
        <w:t>(</w:t>
      </w:r>
      <w:r w:rsidRPr="00BE6FBF">
        <w:rPr>
          <w:rFonts w:ascii="Times New Roman" w:hAnsi="Times New Roman" w:cs="Times New Roman"/>
          <w:color w:val="000000" w:themeColor="text1"/>
        </w:rPr>
        <w:t>ALT</w:t>
      </w:r>
      <w:r w:rsidRPr="00BE6FBF">
        <w:rPr>
          <w:rFonts w:ascii="Times New Roman" w:hAnsi="Times New Roman" w:cs="Times New Roman" w:hint="eastAsia"/>
          <w:color w:val="000000" w:themeColor="text1"/>
        </w:rPr>
        <w:t xml:space="preserve">), </w:t>
      </w:r>
      <w:r w:rsidRPr="00BE6FBF">
        <w:rPr>
          <w:rFonts w:ascii="Times New Roman" w:hAnsi="Times New Roman" w:cs="Times New Roman"/>
          <w:color w:val="000000" w:themeColor="text1"/>
        </w:rPr>
        <w:t>aspartate aminotransferase</w:t>
      </w:r>
      <w:r w:rsidRPr="00BE6FBF">
        <w:rPr>
          <w:rFonts w:ascii="Times New Roman" w:hAnsi="Times New Roman" w:cs="Times New Roman" w:hint="eastAsia"/>
          <w:color w:val="000000" w:themeColor="text1"/>
        </w:rPr>
        <w:t xml:space="preserve"> (AST), and urine </w:t>
      </w:r>
      <w:proofErr w:type="spellStart"/>
      <w:r w:rsidRPr="00BE6FBF">
        <w:rPr>
          <w:rFonts w:ascii="Times New Roman" w:hAnsi="Times New Roman" w:cs="Times New Roman" w:hint="eastAsia"/>
          <w:color w:val="000000" w:themeColor="text1"/>
        </w:rPr>
        <w:t>p</w:t>
      </w:r>
      <w:r w:rsidRPr="00BE6FBF">
        <w:rPr>
          <w:rFonts w:ascii="Times New Roman" w:hAnsi="Times New Roman" w:cs="Times New Roman"/>
          <w:color w:val="000000" w:themeColor="text1"/>
        </w:rPr>
        <w:t>ondus</w:t>
      </w:r>
      <w:proofErr w:type="spellEnd"/>
      <w:r w:rsidRPr="00BE6FB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BE6FBF">
        <w:rPr>
          <w:rFonts w:ascii="Times New Roman" w:hAnsi="Times New Roman" w:cs="Times New Roman" w:hint="eastAsia"/>
          <w:color w:val="000000" w:themeColor="text1"/>
        </w:rPr>
        <w:t>h</w:t>
      </w:r>
      <w:r w:rsidRPr="00BE6FBF">
        <w:rPr>
          <w:rFonts w:ascii="Times New Roman" w:hAnsi="Times New Roman" w:cs="Times New Roman"/>
          <w:color w:val="000000" w:themeColor="text1"/>
        </w:rPr>
        <w:t>ydrogenii</w:t>
      </w:r>
      <w:proofErr w:type="spellEnd"/>
      <w:r w:rsidRPr="00BE6FBF">
        <w:rPr>
          <w:rFonts w:ascii="Times New Roman" w:hAnsi="Times New Roman" w:cs="Times New Roman" w:hint="eastAsia"/>
          <w:color w:val="000000" w:themeColor="text1"/>
        </w:rPr>
        <w:t xml:space="preserve"> (UPH).  </w:t>
      </w:r>
    </w:p>
    <w:p w14:paraId="4489A5E4" w14:textId="50FBFB2C" w:rsidR="00F36189" w:rsidRPr="00BE6FBF" w:rsidRDefault="00F36189" w:rsidP="00F36189">
      <w:pPr>
        <w:rPr>
          <w:rFonts w:ascii="Times New Roman" w:hAnsi="Times New Roman" w:cs="Times New Roman"/>
          <w:color w:val="000000" w:themeColor="text1"/>
        </w:rPr>
      </w:pPr>
      <w:r w:rsidRPr="00BE6FBF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BE6FBF">
        <w:rPr>
          <w:rFonts w:ascii="Times New Roman" w:hAnsi="Times New Roman" w:cs="Times New Roman"/>
          <w:color w:val="000000" w:themeColor="text1"/>
        </w:rPr>
        <w:t xml:space="preserve"> Data are given as mean (</w:t>
      </w:r>
      <w:proofErr w:type="spellStart"/>
      <w:r w:rsidRPr="00BE6FBF">
        <w:rPr>
          <w:rFonts w:ascii="Times New Roman" w:hAnsi="Times New Roman" w:cs="Times New Roman"/>
          <w:color w:val="000000" w:themeColor="text1"/>
        </w:rPr>
        <w:t>sd</w:t>
      </w:r>
      <w:proofErr w:type="spellEnd"/>
      <w:r w:rsidRPr="00BE6FBF">
        <w:rPr>
          <w:rFonts w:ascii="Times New Roman" w:hAnsi="Times New Roman" w:cs="Times New Roman"/>
          <w:color w:val="000000" w:themeColor="text1"/>
        </w:rPr>
        <w:t xml:space="preserve">), and </w:t>
      </w:r>
      <w:r w:rsidRPr="00BE6FBF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BE6FBF">
        <w:rPr>
          <w:rFonts w:ascii="Times New Roman" w:hAnsi="Times New Roman" w:cs="Times New Roman"/>
          <w:color w:val="000000" w:themeColor="text1"/>
        </w:rPr>
        <w:t xml:space="preserve">values were calculated by the ANOVA </w:t>
      </w:r>
      <w:r w:rsidRPr="00BE6FBF">
        <w:rPr>
          <w:rFonts w:ascii="Times New Roman" w:hAnsi="Times New Roman" w:cs="Times New Roman"/>
          <w:color w:val="000000" w:themeColor="text1"/>
        </w:rPr>
        <w:br/>
      </w:r>
      <w:r w:rsidRPr="00BE6FBF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BE6FBF">
        <w:rPr>
          <w:rFonts w:ascii="Times New Roman" w:hAnsi="Times New Roman" w:cs="Times New Roman"/>
          <w:color w:val="000000" w:themeColor="text1"/>
        </w:rPr>
        <w:t xml:space="preserve"> Data are expressed as number (percentage), and </w:t>
      </w:r>
      <w:r w:rsidRPr="00BE6FBF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BE6FBF">
        <w:rPr>
          <w:rFonts w:ascii="Times New Roman" w:hAnsi="Times New Roman" w:cs="Times New Roman"/>
          <w:color w:val="000000" w:themeColor="text1"/>
        </w:rPr>
        <w:t xml:space="preserve">values were calculated by </w:t>
      </w:r>
      <w:r w:rsidR="006415A2" w:rsidRPr="00BE6FBF">
        <w:rPr>
          <w:rFonts w:ascii="Times New Roman" w:hAnsi="Times New Roman" w:cs="Times New Roman"/>
          <w:color w:val="000000" w:themeColor="text1"/>
        </w:rPr>
        <w:t xml:space="preserve">the </w:t>
      </w:r>
      <w:r w:rsidR="00BE6FBF" w:rsidRPr="00BE6FBF">
        <w:rPr>
          <w:rFonts w:ascii="Times New Roman" w:hAnsi="Times New Roman" w:cs="Times New Roman"/>
          <w:color w:val="000000" w:themeColor="text1"/>
        </w:rPr>
        <w:t>c</w:t>
      </w:r>
      <w:r w:rsidRPr="00BE6FBF">
        <w:rPr>
          <w:rFonts w:ascii="Times New Roman" w:hAnsi="Times New Roman" w:cs="Times New Roman"/>
          <w:color w:val="000000" w:themeColor="text1"/>
        </w:rPr>
        <w:t>hi-squared test</w:t>
      </w:r>
    </w:p>
    <w:p w14:paraId="6FADECF9" w14:textId="77777777" w:rsidR="00E81C24" w:rsidRPr="00BE6FBF" w:rsidRDefault="00E81C24">
      <w:pPr>
        <w:spacing w:afterLines="50" w:after="156"/>
        <w:rPr>
          <w:rFonts w:ascii="Times New Roman" w:hAnsi="Times New Roman" w:cs="Times New Roman"/>
          <w:color w:val="000000" w:themeColor="text1"/>
          <w:szCs w:val="21"/>
        </w:rPr>
      </w:pPr>
    </w:p>
    <w:p w14:paraId="7E6901CB" w14:textId="77777777" w:rsidR="00E81C24" w:rsidRPr="00BE6FBF" w:rsidRDefault="0070458B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BE6FBF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1D76B3F9" w14:textId="77777777" w:rsidR="00E81C24" w:rsidRPr="00BE6FBF" w:rsidRDefault="0070458B">
      <w:pPr>
        <w:spacing w:afterLines="50" w:after="156"/>
        <w:rPr>
          <w:rFonts w:ascii="Times New Roman" w:hAnsi="Times New Roman" w:cs="Times New Roman"/>
          <w:color w:val="000000" w:themeColor="text1"/>
          <w:szCs w:val="21"/>
        </w:rPr>
      </w:pPr>
      <w:r w:rsidRPr="00BE6FBF">
        <w:rPr>
          <w:rFonts w:ascii="Times New Roman" w:hAnsi="Times New Roman" w:cs="Times New Roman"/>
          <w:color w:val="000000" w:themeColor="text1"/>
          <w:szCs w:val="21"/>
        </w:rPr>
        <w:lastRenderedPageBreak/>
        <w:t xml:space="preserve">Table </w:t>
      </w:r>
      <w:r w:rsidRPr="00BE6FBF">
        <w:rPr>
          <w:rFonts w:ascii="Times New Roman" w:hAnsi="Times New Roman" w:cs="Times New Roman" w:hint="eastAsia"/>
          <w:color w:val="000000" w:themeColor="text1"/>
          <w:szCs w:val="21"/>
        </w:rPr>
        <w:t>S2</w:t>
      </w:r>
      <w:r w:rsidRPr="00BE6FBF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BE6FBF">
        <w:rPr>
          <w:rFonts w:ascii="Times New Roman" w:hAnsi="Times New Roman" w:cs="Times New Roman" w:hint="eastAsia"/>
          <w:color w:val="000000" w:themeColor="text1"/>
          <w:szCs w:val="21"/>
        </w:rPr>
        <w:t>Socio-demographic and c</w:t>
      </w:r>
      <w:r w:rsidRPr="00BE6FBF">
        <w:rPr>
          <w:rFonts w:ascii="Times New Roman" w:hAnsi="Times New Roman" w:cs="Times New Roman"/>
          <w:color w:val="000000" w:themeColor="text1"/>
          <w:szCs w:val="21"/>
        </w:rPr>
        <w:t xml:space="preserve">linical characteristics of </w:t>
      </w:r>
      <w:r w:rsidRPr="00BE6FBF">
        <w:rPr>
          <w:rFonts w:ascii="Times New Roman" w:hAnsi="Times New Roman" w:cs="Times New Roman" w:hint="eastAsia"/>
          <w:color w:val="000000" w:themeColor="text1"/>
          <w:szCs w:val="21"/>
        </w:rPr>
        <w:t xml:space="preserve">bus drivers in </w:t>
      </w:r>
      <w:r w:rsidRPr="00BE6FBF">
        <w:rPr>
          <w:rFonts w:ascii="Times New Roman" w:hAnsi="Times New Roman" w:cs="Times New Roman"/>
          <w:color w:val="000000" w:themeColor="text1"/>
          <w:szCs w:val="21"/>
        </w:rPr>
        <w:t xml:space="preserve">the cross-sectional cohort classified by </w:t>
      </w:r>
      <w:r w:rsidRPr="00BE6FBF">
        <w:rPr>
          <w:rFonts w:ascii="Times New Roman" w:hAnsi="Times New Roman" w:cs="Times New Roman" w:hint="eastAsia"/>
          <w:color w:val="000000" w:themeColor="text1"/>
          <w:szCs w:val="21"/>
        </w:rPr>
        <w:t>gender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4194"/>
        <w:gridCol w:w="2758"/>
        <w:gridCol w:w="2880"/>
        <w:gridCol w:w="2593"/>
        <w:gridCol w:w="1746"/>
      </w:tblGrid>
      <w:tr w:rsidR="00BE6FBF" w:rsidRPr="00BE6FBF" w14:paraId="4A3DD00A" w14:textId="77777777">
        <w:trPr>
          <w:trHeight w:val="288"/>
        </w:trPr>
        <w:tc>
          <w:tcPr>
            <w:tcW w:w="148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6DE3083C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73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39BFC92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All subjects</w:t>
            </w:r>
            <w:r w:rsidR="00F36189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N=3433</w:t>
            </w:r>
          </w:p>
        </w:tc>
        <w:tc>
          <w:tcPr>
            <w:tcW w:w="101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0D94B19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F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emale   N=719</w:t>
            </w:r>
          </w:p>
        </w:tc>
        <w:tc>
          <w:tcPr>
            <w:tcW w:w="91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1C6EA2B6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M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ale   N=2714</w:t>
            </w:r>
          </w:p>
        </w:tc>
        <w:tc>
          <w:tcPr>
            <w:tcW w:w="61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5B64EF51" w14:textId="77777777" w:rsidR="00E81C24" w:rsidRPr="00BE6FBF" w:rsidRDefault="0070458B">
            <w:pPr>
              <w:widowControl/>
              <w:wordWrap w:val="0"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Cs w:val="21"/>
                <w:lang w:bidi="ar"/>
              </w:rPr>
              <w:t>p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value</w:t>
            </w:r>
          </w:p>
        </w:tc>
      </w:tr>
      <w:tr w:rsidR="00BE6FBF" w:rsidRPr="00BE6FBF" w14:paraId="17295E6D" w14:textId="77777777">
        <w:trPr>
          <w:trHeight w:val="288"/>
        </w:trPr>
        <w:tc>
          <w:tcPr>
            <w:tcW w:w="1480" w:type="pct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4062F2C3" w14:textId="5132160B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Age (year)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2F08089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41.7 (6.9)</w:t>
            </w:r>
          </w:p>
        </w:tc>
        <w:tc>
          <w:tcPr>
            <w:tcW w:w="1016" w:type="pct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623E7C51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37.6 (5.9)</w:t>
            </w:r>
          </w:p>
        </w:tc>
        <w:tc>
          <w:tcPr>
            <w:tcW w:w="915" w:type="pct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12342C1C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42.8 (6.7)</w:t>
            </w:r>
          </w:p>
        </w:tc>
        <w:tc>
          <w:tcPr>
            <w:tcW w:w="616" w:type="pct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768CEB3C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0EC3E5FF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2918385E" w14:textId="3B0F108A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Systolic BP (mmHg)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21372D8A" w14:textId="77777777" w:rsidR="00E81C24" w:rsidRPr="00BE6FBF" w:rsidRDefault="0070458B" w:rsidP="00E652B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</w:t>
            </w:r>
            <w:r w:rsidR="00E652B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4.7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(16.8)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5CDAD43C" w14:textId="77777777" w:rsidR="00E81C24" w:rsidRPr="00BE6FBF" w:rsidRDefault="0070458B" w:rsidP="00E652B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11</w:t>
            </w:r>
            <w:r w:rsidR="00E652B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5.7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(14.5)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520CD81D" w14:textId="77777777" w:rsidR="00E81C24" w:rsidRPr="00BE6FBF" w:rsidRDefault="0070458B" w:rsidP="00E652B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127</w:t>
            </w:r>
            <w:r w:rsidR="00524F01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</w:t>
            </w:r>
            <w:r w:rsidR="00E652B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(16.6)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1CBB3F7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010F3D71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0C5B2442" w14:textId="16E72331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Diastolic BP (mmHg)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1F8AA96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77.0 (11.8)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2592B64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70.2 (9.9)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0868A3E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78.8 (11.6)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3164BF64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58E1190D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40B4D0EC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i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Cs w:val="21"/>
                <w:lang w:bidi="ar"/>
              </w:rPr>
              <w:t>Comorbi</w:t>
            </w:r>
            <w:r w:rsidRPr="00BE6FBF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Cs w:val="21"/>
                <w:lang w:bidi="ar"/>
              </w:rPr>
              <w:t>di</w:t>
            </w:r>
            <w:r w:rsidRPr="00BE6FBF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Cs w:val="21"/>
                <w:lang w:bidi="ar"/>
              </w:rPr>
              <w:t>ties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73BFC267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1E91D877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5C2A0833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389647E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0344B20B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4E8AFB69" w14:textId="424C2540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Dyslipidemia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44DBD65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1309 (71.5%)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40BBAB3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103 (64.4%)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7AA4395D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1206 (72.2%)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0939A391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.046</w:t>
            </w:r>
          </w:p>
        </w:tc>
      </w:tr>
      <w:tr w:rsidR="00BE6FBF" w:rsidRPr="00BE6FBF" w14:paraId="4B6F21DF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7D6F0498" w14:textId="615C20F8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Diabetes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271028B1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176 (5.1%)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31F5E73E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18 (2.5%)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41B5004D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158 (5.8%)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7D96E73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6759C1D2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017337AA" w14:textId="636D0485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Hypertension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3C2B2B7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875 (25.5%)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5F2EF1E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142 (19.7%)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270344B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733 (27.0%)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437129B4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5FDFC3DF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796D708C" w14:textId="331CD7A6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KSD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7683B43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504 (14.7%)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35A506C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43 (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1702030C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461 (17.0%)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433B9569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6035C16B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266A1CF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i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Cs w:val="21"/>
                <w:lang w:bidi="ar"/>
              </w:rPr>
              <w:t>Obesity-related ind</w:t>
            </w:r>
            <w:r w:rsidRPr="00BE6FBF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Cs w:val="21"/>
                <w:lang w:bidi="ar"/>
              </w:rPr>
              <w:t>ex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4FE669ED" w14:textId="77777777" w:rsidR="00E81C24" w:rsidRPr="00BE6FBF" w:rsidRDefault="00E81C2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557A9166" w14:textId="77777777" w:rsidR="00E81C24" w:rsidRPr="00BE6FBF" w:rsidRDefault="00E81C2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5A28C9E6" w14:textId="77777777" w:rsidR="00E81C24" w:rsidRPr="00BE6FBF" w:rsidRDefault="00E81C2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69D66035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5240BF66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094A22DB" w14:textId="5F98C1A2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BFP (</w:t>
            </w:r>
            <w:proofErr w:type="gramStart"/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%)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>a</w:t>
            </w:r>
            <w:proofErr w:type="gramEnd"/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7C27DE22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24.5 (5.4)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2081AF7F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30.4 (5.5)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2A365967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22.9 (4.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02109C17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4B3F3655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18FB89DF" w14:textId="093C0C95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BFP group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04E4E404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5C0C232D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58AE5840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337C8676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2213AF27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53143012" w14:textId="77777777" w:rsidR="00E81C24" w:rsidRPr="00BE6FBF" w:rsidRDefault="0070458B">
            <w:pPr>
              <w:widowControl/>
              <w:ind w:firstLineChars="100" w:firstLine="210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Normal 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48851089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966 (28.1%)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33D8241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322 (44.8%)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05EE96A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644 (23.7%)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D15380A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384B6846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683324A3" w14:textId="77777777" w:rsidR="00E81C24" w:rsidRPr="00BE6FBF" w:rsidRDefault="0070458B">
            <w:pPr>
              <w:widowControl/>
              <w:ind w:firstLineChars="100" w:firstLine="210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Risk for obesity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0D11674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1442 (42.0%)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6FB384AD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255 (35.5%)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54F5CD0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1187 (43.7%)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74C803EC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4AFE1F64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3FEC22DE" w14:textId="77777777" w:rsidR="00E81C24" w:rsidRPr="00BE6FBF" w:rsidRDefault="0070458B">
            <w:pPr>
              <w:widowControl/>
              <w:ind w:firstLineChars="100" w:firstLine="210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Obesity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6102658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1025 (29.9%)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33FDE5CD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142 (19.7%)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2E65C9A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883 (32.5%)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11F6FABF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267E66A1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12072D67" w14:textId="4D227FB0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BMI (kg/m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vertAlign w:val="superscript"/>
                <w:lang w:bidi="ar"/>
              </w:rPr>
              <w:t>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3865756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25.0 (3.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2754BD1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23.6 (3.1)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78E7E82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25.3 (3.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73C34D6E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06DD3E4B" w14:textId="77777777">
        <w:trPr>
          <w:trHeight w:val="288"/>
        </w:trPr>
        <w:tc>
          <w:tcPr>
            <w:tcW w:w="1480" w:type="pct"/>
            <w:shd w:val="clear" w:color="auto" w:fill="auto"/>
            <w:noWrap/>
          </w:tcPr>
          <w:p w14:paraId="5A33F718" w14:textId="1533E4FB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BMI group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973" w:type="pct"/>
            <w:shd w:val="clear" w:color="auto" w:fill="auto"/>
            <w:noWrap/>
          </w:tcPr>
          <w:p w14:paraId="169B2DEF" w14:textId="77777777" w:rsidR="00E81C24" w:rsidRPr="00BE6FBF" w:rsidRDefault="00E81C2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1016" w:type="pct"/>
            <w:shd w:val="clear" w:color="auto" w:fill="auto"/>
            <w:noWrap/>
          </w:tcPr>
          <w:p w14:paraId="5A3DF7F9" w14:textId="77777777" w:rsidR="00E81C24" w:rsidRPr="00BE6FBF" w:rsidRDefault="00E81C2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915" w:type="pct"/>
            <w:shd w:val="clear" w:color="auto" w:fill="auto"/>
            <w:noWrap/>
          </w:tcPr>
          <w:p w14:paraId="165EF69B" w14:textId="77777777" w:rsidR="00E81C24" w:rsidRPr="00BE6FBF" w:rsidRDefault="00E81C2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616" w:type="pct"/>
            <w:shd w:val="clear" w:color="auto" w:fill="auto"/>
            <w:noWrap/>
          </w:tcPr>
          <w:p w14:paraId="54276868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&lt;</w:t>
            </w:r>
            <w:r w:rsidRPr="00BE6FBF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BE6FBF">
              <w:rPr>
                <w:rFonts w:ascii="Times New Roman" w:hAnsi="Times New Roman" w:cs="Times New Roman"/>
                <w:color w:val="000000" w:themeColor="text1"/>
              </w:rPr>
              <w:t>.001</w:t>
            </w:r>
          </w:p>
        </w:tc>
      </w:tr>
      <w:tr w:rsidR="00BE6FBF" w:rsidRPr="00BE6FBF" w14:paraId="6D4F7ED0" w14:textId="77777777">
        <w:trPr>
          <w:trHeight w:val="288"/>
        </w:trPr>
        <w:tc>
          <w:tcPr>
            <w:tcW w:w="1480" w:type="pct"/>
            <w:shd w:val="clear" w:color="auto" w:fill="auto"/>
            <w:noWrap/>
          </w:tcPr>
          <w:p w14:paraId="70AB74EC" w14:textId="77777777" w:rsidR="00E81C24" w:rsidRPr="00BE6FBF" w:rsidRDefault="0070458B">
            <w:pPr>
              <w:widowControl/>
              <w:ind w:firstLineChars="100" w:firstLine="210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&lt;24 kg/m</w:t>
            </w:r>
            <w:r w:rsidRPr="00BE6F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973" w:type="pct"/>
            <w:shd w:val="clear" w:color="auto" w:fill="auto"/>
            <w:noWrap/>
          </w:tcPr>
          <w:p w14:paraId="7CB16BF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1358 (39.6%)</w:t>
            </w:r>
          </w:p>
        </w:tc>
        <w:tc>
          <w:tcPr>
            <w:tcW w:w="1016" w:type="pct"/>
            <w:shd w:val="clear" w:color="auto" w:fill="auto"/>
            <w:noWrap/>
          </w:tcPr>
          <w:p w14:paraId="3D886BE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435 (60.5%)</w:t>
            </w:r>
          </w:p>
        </w:tc>
        <w:tc>
          <w:tcPr>
            <w:tcW w:w="915" w:type="pct"/>
            <w:shd w:val="clear" w:color="auto" w:fill="auto"/>
            <w:noWrap/>
          </w:tcPr>
          <w:p w14:paraId="35A0502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923 (34.0%)</w:t>
            </w:r>
          </w:p>
        </w:tc>
        <w:tc>
          <w:tcPr>
            <w:tcW w:w="616" w:type="pct"/>
            <w:shd w:val="clear" w:color="auto" w:fill="auto"/>
            <w:noWrap/>
          </w:tcPr>
          <w:p w14:paraId="62302D87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E6FBF" w:rsidRPr="00BE6FBF" w14:paraId="38980639" w14:textId="77777777">
        <w:trPr>
          <w:trHeight w:val="288"/>
        </w:trPr>
        <w:tc>
          <w:tcPr>
            <w:tcW w:w="1480" w:type="pct"/>
            <w:shd w:val="clear" w:color="auto" w:fill="auto"/>
            <w:noWrap/>
          </w:tcPr>
          <w:p w14:paraId="1DC0EB8C" w14:textId="77777777" w:rsidR="00E81C24" w:rsidRPr="00BE6FBF" w:rsidRDefault="0070458B">
            <w:pPr>
              <w:widowControl/>
              <w:ind w:firstLineChars="100" w:firstLine="210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24 - 28 kg/m</w:t>
            </w:r>
            <w:r w:rsidRPr="00BE6F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973" w:type="pct"/>
            <w:shd w:val="clear" w:color="auto" w:fill="auto"/>
            <w:noWrap/>
          </w:tcPr>
          <w:p w14:paraId="0D19289D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1496 (43.6%)</w:t>
            </w:r>
          </w:p>
        </w:tc>
        <w:tc>
          <w:tcPr>
            <w:tcW w:w="1016" w:type="pct"/>
            <w:shd w:val="clear" w:color="auto" w:fill="auto"/>
            <w:noWrap/>
          </w:tcPr>
          <w:p w14:paraId="1937BED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222 (30.9%)</w:t>
            </w:r>
          </w:p>
        </w:tc>
        <w:tc>
          <w:tcPr>
            <w:tcW w:w="915" w:type="pct"/>
            <w:shd w:val="clear" w:color="auto" w:fill="auto"/>
            <w:noWrap/>
          </w:tcPr>
          <w:p w14:paraId="0AA1139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1274 (46.9%)</w:t>
            </w:r>
          </w:p>
        </w:tc>
        <w:tc>
          <w:tcPr>
            <w:tcW w:w="616" w:type="pct"/>
            <w:shd w:val="clear" w:color="auto" w:fill="auto"/>
            <w:noWrap/>
          </w:tcPr>
          <w:p w14:paraId="6079B816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E6FBF" w:rsidRPr="00BE6FBF" w14:paraId="25A4F37F" w14:textId="77777777">
        <w:trPr>
          <w:trHeight w:val="288"/>
        </w:trPr>
        <w:tc>
          <w:tcPr>
            <w:tcW w:w="1480" w:type="pct"/>
            <w:shd w:val="clear" w:color="auto" w:fill="auto"/>
            <w:noWrap/>
          </w:tcPr>
          <w:p w14:paraId="3B339791" w14:textId="77777777" w:rsidR="00E81C24" w:rsidRPr="00BE6FBF" w:rsidRDefault="0070458B">
            <w:pPr>
              <w:widowControl/>
              <w:ind w:firstLineChars="100" w:firstLine="210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&gt;28 kg/m</w:t>
            </w:r>
            <w:r w:rsidRPr="00BE6F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973" w:type="pct"/>
            <w:shd w:val="clear" w:color="auto" w:fill="auto"/>
            <w:noWrap/>
          </w:tcPr>
          <w:p w14:paraId="454A6DD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579 (16.9%)</w:t>
            </w:r>
          </w:p>
        </w:tc>
        <w:tc>
          <w:tcPr>
            <w:tcW w:w="1016" w:type="pct"/>
            <w:shd w:val="clear" w:color="auto" w:fill="auto"/>
            <w:noWrap/>
          </w:tcPr>
          <w:p w14:paraId="5365AF7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62 (8.62%)</w:t>
            </w:r>
          </w:p>
        </w:tc>
        <w:tc>
          <w:tcPr>
            <w:tcW w:w="915" w:type="pct"/>
            <w:shd w:val="clear" w:color="auto" w:fill="auto"/>
            <w:noWrap/>
          </w:tcPr>
          <w:p w14:paraId="7F0975E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hAnsi="Times New Roman" w:cs="Times New Roman"/>
                <w:color w:val="000000" w:themeColor="text1"/>
              </w:rPr>
              <w:t>517 (19.0%)</w:t>
            </w:r>
          </w:p>
        </w:tc>
        <w:tc>
          <w:tcPr>
            <w:tcW w:w="616" w:type="pct"/>
            <w:shd w:val="clear" w:color="auto" w:fill="auto"/>
            <w:noWrap/>
          </w:tcPr>
          <w:p w14:paraId="28FDA4B8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E6FBF" w:rsidRPr="00BE6FBF" w14:paraId="1A280E06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441E220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i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Cs w:val="21"/>
                <w:lang w:bidi="ar"/>
              </w:rPr>
              <w:t>Laboratory parameters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530B7C85" w14:textId="77777777" w:rsidR="00E81C24" w:rsidRPr="00BE6FBF" w:rsidRDefault="00E81C2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7AB4D354" w14:textId="77777777" w:rsidR="00E81C24" w:rsidRPr="00BE6FBF" w:rsidRDefault="00E81C2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061C35A1" w14:textId="77777777" w:rsidR="00E81C24" w:rsidRPr="00BE6FBF" w:rsidRDefault="00E81C2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03421B90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4D9CB60E" w14:textId="77777777">
        <w:trPr>
          <w:trHeight w:val="216"/>
        </w:trPr>
        <w:tc>
          <w:tcPr>
            <w:tcW w:w="1480" w:type="pct"/>
            <w:shd w:val="clear" w:color="auto" w:fill="auto"/>
            <w:noWrap/>
            <w:vAlign w:val="bottom"/>
          </w:tcPr>
          <w:p w14:paraId="0DAEC431" w14:textId="2609C0CA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eGFR (mL/min/1.73m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vertAlign w:val="superscript"/>
                <w:lang w:bidi="ar"/>
              </w:rPr>
              <w:t>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04A94546" w14:textId="77777777" w:rsidR="00E81C24" w:rsidRPr="00BE6FBF" w:rsidRDefault="0070458B" w:rsidP="00E652B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</w:t>
            </w:r>
            <w:r w:rsidR="00E652B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2.8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(18.8)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6CD34E1E" w14:textId="77777777" w:rsidR="00E81C24" w:rsidRPr="00BE6FBF" w:rsidRDefault="0070458B" w:rsidP="00E652B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11</w:t>
            </w:r>
            <w:r w:rsidR="00E652B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4.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 (18.0)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0168BDE1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99.7 (17.8)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A490049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3803AB32" w14:textId="77777777">
        <w:trPr>
          <w:trHeight w:val="216"/>
        </w:trPr>
        <w:tc>
          <w:tcPr>
            <w:tcW w:w="1480" w:type="pct"/>
            <w:shd w:val="clear" w:color="auto" w:fill="auto"/>
            <w:noWrap/>
            <w:vAlign w:val="bottom"/>
          </w:tcPr>
          <w:p w14:paraId="10010BA5" w14:textId="78F4D9EC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Uric acid (mg/dL)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13287EED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6.4 (1.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139A169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5.0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(1.13)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1961D6E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6.8 (1.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97D53C6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4634343D" w14:textId="77777777">
        <w:trPr>
          <w:trHeight w:val="216"/>
        </w:trPr>
        <w:tc>
          <w:tcPr>
            <w:tcW w:w="1480" w:type="pct"/>
            <w:shd w:val="clear" w:color="auto" w:fill="auto"/>
            <w:noWrap/>
            <w:vAlign w:val="bottom"/>
          </w:tcPr>
          <w:p w14:paraId="7FCB75F3" w14:textId="44476693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Hemoglobin (g/L)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3B78F4D9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153</w:t>
            </w:r>
            <w:r w:rsidR="00E652B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.5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(16.1)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2A55EF31" w14:textId="77777777" w:rsidR="00E81C24" w:rsidRPr="00BE6FBF" w:rsidRDefault="00E652B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131.8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(13.4)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3DC5F3C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159</w:t>
            </w:r>
            <w:r w:rsidR="00E652B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(11.0)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6E261659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6ADC170D" w14:textId="77777777">
        <w:trPr>
          <w:trHeight w:val="216"/>
        </w:trPr>
        <w:tc>
          <w:tcPr>
            <w:tcW w:w="1480" w:type="pct"/>
            <w:shd w:val="clear" w:color="auto" w:fill="auto"/>
            <w:noWrap/>
            <w:vAlign w:val="bottom"/>
          </w:tcPr>
          <w:p w14:paraId="5BC4F52E" w14:textId="301DA37B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Creatinine (</w:t>
            </w:r>
            <w:proofErr w:type="spell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μmoI</w:t>
            </w:r>
            <w:proofErr w:type="spell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2DFECA91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22ADE2E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0.63 (0.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03E5D98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0.9 (0.1)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3D62F2A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19C7A5F1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186D41CA" w14:textId="7D5D151B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lastRenderedPageBreak/>
              <w:t>BUN</w:t>
            </w:r>
            <w:r w:rsidR="00D54CB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(mg/dL)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3281A3CC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12.0 (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3.0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3275928A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10.5 (2.8)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63839245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12.3 (2.9)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498F4E9C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2B851525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1B35DE47" w14:textId="12A4C38C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Albumin (g/L)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7C9D077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46.0 (2.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2F34002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44.6 (2.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78F69A54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46.4 (2.5)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78B7144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2B923FE1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2B89054F" w14:textId="797B1198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Glucose (mol/L)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429D6B8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5.4 (1.4)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2C3242D4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5.2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(1.0)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1F3A885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38E77AF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3C2B32A2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24A96345" w14:textId="78AE36B1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Total cholesterol (mg/dL)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11522151" w14:textId="77777777" w:rsidR="00E81C24" w:rsidRPr="00BE6FBF" w:rsidRDefault="00E652B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119.8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(38.4)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16D4CC56" w14:textId="77777777" w:rsidR="00E81C24" w:rsidRPr="00BE6FBF" w:rsidRDefault="0070458B" w:rsidP="00E652B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186</w:t>
            </w:r>
            <w:r w:rsidR="00524F01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</w:t>
            </w:r>
            <w:r w:rsidR="00E652B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(33.8)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7CAFC3A6" w14:textId="77777777" w:rsidR="00E81C24" w:rsidRPr="00BE6FBF" w:rsidRDefault="0070458B" w:rsidP="00E652B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203</w:t>
            </w:r>
            <w:r w:rsidR="00524F01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</w:t>
            </w:r>
            <w:r w:rsidR="00E652B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(38.7)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7DF1B149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4BB68B5C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60424718" w14:textId="5BB14CA9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Triglyceride (mg/dL)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69AE402E" w14:textId="77777777" w:rsidR="00E81C24" w:rsidRPr="00BE6FBF" w:rsidRDefault="00E652B4" w:rsidP="00E652B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171.7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(13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8.6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5CE1041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112</w:t>
            </w:r>
            <w:r w:rsidR="00E652B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.3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(73.2)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3F66EF5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187</w:t>
            </w:r>
            <w:r w:rsidR="00E652B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.5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(147</w:t>
            </w:r>
            <w:r w:rsidR="00E652B4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.3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6AF81E7D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4C42F897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350D1C45" w14:textId="543F5F2D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ALT</w:t>
            </w:r>
            <w:r w:rsidR="00775CD3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(U/L)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5302405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29.8 (21.6)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186BD33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18.0 (12.4)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7B932EA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32.9 (22.5)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872EEE0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4C34E6CF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4047A44E" w14:textId="5A824FE1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AST</w:t>
            </w:r>
            <w:r w:rsidR="00775CD3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(U/L)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177709F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24.8 (11.8)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4CC558F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20.6 (8.11)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49F1C8B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25.9 (12.3)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BAE63BB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28405691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24875FEE" w14:textId="0BF959C3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U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7877E0EF" w14:textId="77777777" w:rsidR="00E81C24" w:rsidRPr="00BE6FBF" w:rsidRDefault="00E81C2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29FD28DC" w14:textId="77777777" w:rsidR="00E81C24" w:rsidRPr="00BE6FBF" w:rsidRDefault="00E81C2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70155975" w14:textId="77777777" w:rsidR="00E81C24" w:rsidRPr="00BE6FBF" w:rsidRDefault="00E81C24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7E15E007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.001</w:t>
            </w:r>
          </w:p>
        </w:tc>
      </w:tr>
      <w:tr w:rsidR="00BE6FBF" w:rsidRPr="00BE6FBF" w14:paraId="1E1BEC16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4745D36A" w14:textId="77777777" w:rsidR="00E81C24" w:rsidRPr="00BE6FBF" w:rsidRDefault="0070458B">
            <w:pPr>
              <w:widowControl/>
              <w:ind w:firstLineChars="150" w:firstLine="315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6 ≤ 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U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 ≤ 7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5CCC621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1681 (49.0%)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27DB4134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374 (52.0%)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21613A9D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1307 (48.2%)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A1260E5" w14:textId="77777777" w:rsidR="00E81C24" w:rsidRPr="00BE6FBF" w:rsidRDefault="00E81C24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703A5C0D" w14:textId="77777777">
        <w:trPr>
          <w:trHeight w:val="288"/>
        </w:trPr>
        <w:tc>
          <w:tcPr>
            <w:tcW w:w="1480" w:type="pct"/>
            <w:shd w:val="clear" w:color="auto" w:fill="auto"/>
            <w:noWrap/>
            <w:vAlign w:val="bottom"/>
          </w:tcPr>
          <w:p w14:paraId="303CD8FE" w14:textId="77777777" w:rsidR="00E81C24" w:rsidRPr="00BE6FBF" w:rsidRDefault="0070458B">
            <w:pPr>
              <w:widowControl/>
              <w:ind w:firstLineChars="150" w:firstLine="315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U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 &lt; 6</w:t>
            </w: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295D495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1407 (41.0%)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14:paraId="7AD24F0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205 (28.5%)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712E14D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1202 (44.3%)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0FE21B34" w14:textId="77777777" w:rsidR="00E81C24" w:rsidRPr="00BE6FBF" w:rsidRDefault="00E81C24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BE6FBF" w:rsidRPr="00BE6FBF" w14:paraId="3FE89738" w14:textId="77777777">
        <w:trPr>
          <w:trHeight w:val="288"/>
        </w:trPr>
        <w:tc>
          <w:tcPr>
            <w:tcW w:w="1480" w:type="pct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09EA477A" w14:textId="77777777" w:rsidR="00E81C24" w:rsidRPr="00BE6FBF" w:rsidRDefault="0070458B">
            <w:pPr>
              <w:widowControl/>
              <w:ind w:firstLineChars="150" w:firstLine="315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U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 &gt; 7</w:t>
            </w:r>
          </w:p>
        </w:tc>
        <w:tc>
          <w:tcPr>
            <w:tcW w:w="973" w:type="pct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7BC4C46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345 (10.0%)</w:t>
            </w:r>
          </w:p>
        </w:tc>
        <w:tc>
          <w:tcPr>
            <w:tcW w:w="1016" w:type="pct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46AF55E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140 (19.5%)</w:t>
            </w:r>
          </w:p>
        </w:tc>
        <w:tc>
          <w:tcPr>
            <w:tcW w:w="915" w:type="pct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4F8002B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205 (7.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%)</w:t>
            </w:r>
          </w:p>
        </w:tc>
        <w:tc>
          <w:tcPr>
            <w:tcW w:w="616" w:type="pct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7CF436D5" w14:textId="77777777" w:rsidR="00E81C24" w:rsidRPr="00BE6FBF" w:rsidRDefault="00E81C24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</w:tbl>
    <w:p w14:paraId="58FE1356" w14:textId="3BD69DE9" w:rsidR="00E81C24" w:rsidRPr="00BE6FBF" w:rsidRDefault="0070458B">
      <w:pPr>
        <w:rPr>
          <w:rFonts w:ascii="Times New Roman" w:hAnsi="Times New Roman" w:cs="Times New Roman"/>
          <w:color w:val="000000" w:themeColor="text1"/>
        </w:rPr>
      </w:pPr>
      <w:r w:rsidRPr="00BE6FBF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>kidney stone disease (KS</w:t>
      </w:r>
      <w:r w:rsidRPr="00BE6FBF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>D</w:t>
      </w:r>
      <w:r w:rsidRPr="00BE6FBF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 xml:space="preserve">), body fat percentage (BFP), </w:t>
      </w:r>
      <w:r w:rsidR="00BE6FBF" w:rsidRPr="00BE6FBF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 xml:space="preserve">estimated </w:t>
      </w:r>
      <w:r w:rsidRPr="00BE6FBF">
        <w:rPr>
          <w:rFonts w:ascii="Times New Roman" w:hAnsi="Times New Roman" w:cs="Times New Roman" w:hint="eastAsia"/>
          <w:color w:val="000000" w:themeColor="text1"/>
        </w:rPr>
        <w:t>g</w:t>
      </w:r>
      <w:r w:rsidRPr="00BE6FBF">
        <w:rPr>
          <w:rFonts w:ascii="Times New Roman" w:hAnsi="Times New Roman" w:cs="Times New Roman"/>
          <w:color w:val="000000" w:themeColor="text1"/>
        </w:rPr>
        <w:t>lomerular filtration rate</w:t>
      </w:r>
      <w:r w:rsidRPr="00BE6FBF">
        <w:rPr>
          <w:rFonts w:ascii="Times New Roman" w:hAnsi="Times New Roman" w:cs="Times New Roman" w:hint="eastAsia"/>
          <w:color w:val="000000" w:themeColor="text1"/>
        </w:rPr>
        <w:t xml:space="preserve"> (</w:t>
      </w:r>
      <w:r w:rsidRPr="00BE6FBF">
        <w:rPr>
          <w:rFonts w:ascii="Times New Roman" w:hAnsi="Times New Roman" w:cs="Times New Roman"/>
          <w:color w:val="000000" w:themeColor="text1"/>
        </w:rPr>
        <w:t>eGFR</w:t>
      </w:r>
      <w:r w:rsidRPr="00BE6FBF">
        <w:rPr>
          <w:rFonts w:ascii="Times New Roman" w:hAnsi="Times New Roman" w:cs="Times New Roman" w:hint="eastAsia"/>
          <w:color w:val="000000" w:themeColor="text1"/>
        </w:rPr>
        <w:t>), b</w:t>
      </w:r>
      <w:r w:rsidRPr="00BE6FBF">
        <w:rPr>
          <w:rFonts w:ascii="Times New Roman" w:hAnsi="Times New Roman" w:cs="Times New Roman"/>
          <w:color w:val="000000" w:themeColor="text1"/>
        </w:rPr>
        <w:t xml:space="preserve">lood </w:t>
      </w:r>
      <w:r w:rsidRPr="00BE6FBF">
        <w:rPr>
          <w:rFonts w:ascii="Times New Roman" w:hAnsi="Times New Roman" w:cs="Times New Roman" w:hint="eastAsia"/>
          <w:color w:val="000000" w:themeColor="text1"/>
        </w:rPr>
        <w:t>u</w:t>
      </w:r>
      <w:r w:rsidRPr="00BE6FBF">
        <w:rPr>
          <w:rFonts w:ascii="Times New Roman" w:hAnsi="Times New Roman" w:cs="Times New Roman"/>
          <w:color w:val="000000" w:themeColor="text1"/>
        </w:rPr>
        <w:t xml:space="preserve">rea </w:t>
      </w:r>
      <w:r w:rsidRPr="00BE6FBF">
        <w:rPr>
          <w:rFonts w:ascii="Times New Roman" w:hAnsi="Times New Roman" w:cs="Times New Roman" w:hint="eastAsia"/>
          <w:color w:val="000000" w:themeColor="text1"/>
        </w:rPr>
        <w:t>n</w:t>
      </w:r>
      <w:r w:rsidRPr="00BE6FBF">
        <w:rPr>
          <w:rFonts w:ascii="Times New Roman" w:hAnsi="Times New Roman" w:cs="Times New Roman"/>
          <w:color w:val="000000" w:themeColor="text1"/>
        </w:rPr>
        <w:t>itrogen</w:t>
      </w:r>
      <w:r w:rsidRPr="00BE6FBF">
        <w:rPr>
          <w:rFonts w:ascii="Times New Roman" w:hAnsi="Times New Roman" w:cs="Times New Roman" w:hint="eastAsia"/>
          <w:color w:val="000000" w:themeColor="text1"/>
        </w:rPr>
        <w:t xml:space="preserve"> (BUN), </w:t>
      </w:r>
      <w:r w:rsidRPr="00BE6FBF">
        <w:rPr>
          <w:rFonts w:ascii="Times New Roman" w:hAnsi="Times New Roman" w:cs="Times New Roman"/>
          <w:color w:val="000000" w:themeColor="text1"/>
        </w:rPr>
        <w:t xml:space="preserve">alanine aminotransferase </w:t>
      </w:r>
      <w:r w:rsidRPr="00BE6FBF">
        <w:rPr>
          <w:rFonts w:ascii="Times New Roman" w:hAnsi="Times New Roman" w:cs="Times New Roman" w:hint="eastAsia"/>
          <w:color w:val="000000" w:themeColor="text1"/>
        </w:rPr>
        <w:t>(</w:t>
      </w:r>
      <w:r w:rsidRPr="00BE6FBF">
        <w:rPr>
          <w:rFonts w:ascii="Times New Roman" w:hAnsi="Times New Roman" w:cs="Times New Roman"/>
          <w:color w:val="000000" w:themeColor="text1"/>
        </w:rPr>
        <w:t>ALT</w:t>
      </w:r>
      <w:r w:rsidRPr="00BE6FBF">
        <w:rPr>
          <w:rFonts w:ascii="Times New Roman" w:hAnsi="Times New Roman" w:cs="Times New Roman" w:hint="eastAsia"/>
          <w:color w:val="000000" w:themeColor="text1"/>
        </w:rPr>
        <w:t xml:space="preserve">), </w:t>
      </w:r>
      <w:r w:rsidRPr="00BE6FBF">
        <w:rPr>
          <w:rFonts w:ascii="Times New Roman" w:hAnsi="Times New Roman" w:cs="Times New Roman"/>
          <w:color w:val="000000" w:themeColor="text1"/>
        </w:rPr>
        <w:t>aspartate aminotransferase</w:t>
      </w:r>
      <w:r w:rsidRPr="00BE6FBF">
        <w:rPr>
          <w:rFonts w:ascii="Times New Roman" w:hAnsi="Times New Roman" w:cs="Times New Roman" w:hint="eastAsia"/>
          <w:color w:val="000000" w:themeColor="text1"/>
        </w:rPr>
        <w:t xml:space="preserve"> (AST), and urine </w:t>
      </w:r>
      <w:proofErr w:type="spellStart"/>
      <w:r w:rsidRPr="00BE6FBF">
        <w:rPr>
          <w:rFonts w:ascii="Times New Roman" w:hAnsi="Times New Roman" w:cs="Times New Roman" w:hint="eastAsia"/>
          <w:color w:val="000000" w:themeColor="text1"/>
        </w:rPr>
        <w:t>p</w:t>
      </w:r>
      <w:r w:rsidRPr="00BE6FBF">
        <w:rPr>
          <w:rFonts w:ascii="Times New Roman" w:hAnsi="Times New Roman" w:cs="Times New Roman"/>
          <w:color w:val="000000" w:themeColor="text1"/>
        </w:rPr>
        <w:t>ondus</w:t>
      </w:r>
      <w:proofErr w:type="spellEnd"/>
      <w:r w:rsidRPr="00BE6FB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BE6FBF">
        <w:rPr>
          <w:rFonts w:ascii="Times New Roman" w:hAnsi="Times New Roman" w:cs="Times New Roman" w:hint="eastAsia"/>
          <w:color w:val="000000" w:themeColor="text1"/>
        </w:rPr>
        <w:t>h</w:t>
      </w:r>
      <w:r w:rsidRPr="00BE6FBF">
        <w:rPr>
          <w:rFonts w:ascii="Times New Roman" w:hAnsi="Times New Roman" w:cs="Times New Roman"/>
          <w:color w:val="000000" w:themeColor="text1"/>
        </w:rPr>
        <w:t>ydrogenii</w:t>
      </w:r>
      <w:proofErr w:type="spellEnd"/>
      <w:r w:rsidRPr="00BE6FBF">
        <w:rPr>
          <w:rFonts w:ascii="Times New Roman" w:hAnsi="Times New Roman" w:cs="Times New Roman" w:hint="eastAsia"/>
          <w:color w:val="000000" w:themeColor="text1"/>
        </w:rPr>
        <w:t xml:space="preserve"> (UPH).  </w:t>
      </w:r>
    </w:p>
    <w:p w14:paraId="2638BBD6" w14:textId="45D256EE" w:rsidR="00F36189" w:rsidRPr="00BE6FBF" w:rsidRDefault="00F36189" w:rsidP="00F36189">
      <w:pPr>
        <w:rPr>
          <w:rFonts w:ascii="Times New Roman" w:hAnsi="Times New Roman" w:cs="Times New Roman"/>
          <w:color w:val="000000" w:themeColor="text1"/>
        </w:rPr>
      </w:pPr>
      <w:r w:rsidRPr="00BE6FBF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BE6FBF">
        <w:rPr>
          <w:rFonts w:ascii="Times New Roman" w:hAnsi="Times New Roman" w:cs="Times New Roman"/>
          <w:color w:val="000000" w:themeColor="text1"/>
        </w:rPr>
        <w:t xml:space="preserve"> Data are given as mean (</w:t>
      </w:r>
      <w:proofErr w:type="spellStart"/>
      <w:r w:rsidRPr="00BE6FBF">
        <w:rPr>
          <w:rFonts w:ascii="Times New Roman" w:hAnsi="Times New Roman" w:cs="Times New Roman"/>
          <w:color w:val="000000" w:themeColor="text1"/>
        </w:rPr>
        <w:t>sd</w:t>
      </w:r>
      <w:proofErr w:type="spellEnd"/>
      <w:r w:rsidRPr="00BE6FBF">
        <w:rPr>
          <w:rFonts w:ascii="Times New Roman" w:hAnsi="Times New Roman" w:cs="Times New Roman"/>
          <w:color w:val="000000" w:themeColor="text1"/>
        </w:rPr>
        <w:t xml:space="preserve">), and </w:t>
      </w:r>
      <w:r w:rsidRPr="00BE6FBF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BE6FBF">
        <w:rPr>
          <w:rFonts w:ascii="Times New Roman" w:hAnsi="Times New Roman" w:cs="Times New Roman"/>
          <w:color w:val="000000" w:themeColor="text1"/>
        </w:rPr>
        <w:t xml:space="preserve">values were calculated by the </w:t>
      </w:r>
      <w:r w:rsidR="00BE6FBF" w:rsidRPr="00BE6FBF">
        <w:rPr>
          <w:rFonts w:ascii="Times New Roman" w:hAnsi="Times New Roman" w:cs="Times New Roman"/>
          <w:color w:val="000000" w:themeColor="text1"/>
        </w:rPr>
        <w:t>t</w:t>
      </w:r>
      <w:r w:rsidRPr="00BE6FBF">
        <w:rPr>
          <w:rFonts w:ascii="Times New Roman" w:hAnsi="Times New Roman" w:cs="Times New Roman"/>
          <w:color w:val="000000" w:themeColor="text1"/>
        </w:rPr>
        <w:t>-test</w:t>
      </w:r>
      <w:r w:rsidRPr="00BE6FBF">
        <w:rPr>
          <w:rFonts w:ascii="Times New Roman" w:hAnsi="Times New Roman" w:cs="Times New Roman"/>
          <w:color w:val="000000" w:themeColor="text1"/>
        </w:rPr>
        <w:br/>
      </w:r>
      <w:r w:rsidRPr="00BE6FBF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BE6FBF">
        <w:rPr>
          <w:rFonts w:ascii="Times New Roman" w:hAnsi="Times New Roman" w:cs="Times New Roman"/>
          <w:color w:val="000000" w:themeColor="text1"/>
        </w:rPr>
        <w:t xml:space="preserve"> Data are expressed as number (percentage), and </w:t>
      </w:r>
      <w:r w:rsidRPr="00BE6FBF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BE6FBF">
        <w:rPr>
          <w:rFonts w:ascii="Times New Roman" w:hAnsi="Times New Roman" w:cs="Times New Roman"/>
          <w:color w:val="000000" w:themeColor="text1"/>
        </w:rPr>
        <w:t xml:space="preserve">values were calculated by </w:t>
      </w:r>
      <w:r w:rsidR="006415A2" w:rsidRPr="00BE6FBF">
        <w:rPr>
          <w:rFonts w:ascii="Times New Roman" w:hAnsi="Times New Roman" w:cs="Times New Roman"/>
          <w:color w:val="000000" w:themeColor="text1"/>
        </w:rPr>
        <w:t xml:space="preserve">the </w:t>
      </w:r>
      <w:r w:rsidR="00BE6FBF" w:rsidRPr="00BE6FBF">
        <w:rPr>
          <w:rFonts w:ascii="Times New Roman" w:hAnsi="Times New Roman" w:cs="Times New Roman"/>
          <w:color w:val="000000" w:themeColor="text1"/>
        </w:rPr>
        <w:t>c</w:t>
      </w:r>
      <w:r w:rsidRPr="00BE6FBF">
        <w:rPr>
          <w:rFonts w:ascii="Times New Roman" w:hAnsi="Times New Roman" w:cs="Times New Roman"/>
          <w:color w:val="000000" w:themeColor="text1"/>
        </w:rPr>
        <w:t>hi-squared test</w:t>
      </w:r>
    </w:p>
    <w:p w14:paraId="698AC24D" w14:textId="77777777" w:rsidR="00E81C24" w:rsidRPr="00BE6FBF" w:rsidRDefault="00E81C24">
      <w:pPr>
        <w:spacing w:afterLines="50" w:after="156"/>
        <w:rPr>
          <w:rFonts w:ascii="Times New Roman" w:hAnsi="Times New Roman" w:cs="Times New Roman"/>
          <w:color w:val="000000" w:themeColor="text1"/>
          <w:szCs w:val="21"/>
        </w:rPr>
      </w:pPr>
    </w:p>
    <w:p w14:paraId="0B4D01B5" w14:textId="77777777" w:rsidR="00E81C24" w:rsidRPr="00BE6FBF" w:rsidRDefault="00E81C24">
      <w:pPr>
        <w:spacing w:afterLines="50" w:after="156"/>
        <w:rPr>
          <w:rFonts w:ascii="Times New Roman" w:hAnsi="Times New Roman" w:cs="Times New Roman"/>
          <w:color w:val="000000" w:themeColor="text1"/>
          <w:szCs w:val="21"/>
        </w:rPr>
      </w:pPr>
    </w:p>
    <w:p w14:paraId="2447284A" w14:textId="77777777" w:rsidR="00E81C24" w:rsidRPr="00BE6FBF" w:rsidRDefault="00E81C24">
      <w:pPr>
        <w:spacing w:afterLines="50" w:after="156"/>
        <w:rPr>
          <w:rFonts w:ascii="Times New Roman" w:hAnsi="Times New Roman" w:cs="Times New Roman"/>
          <w:color w:val="000000" w:themeColor="text1"/>
          <w:szCs w:val="21"/>
        </w:rPr>
      </w:pPr>
    </w:p>
    <w:p w14:paraId="58E166D0" w14:textId="77777777" w:rsidR="00E81C24" w:rsidRPr="00BE6FBF" w:rsidRDefault="0070458B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BE6FBF">
        <w:rPr>
          <w:rFonts w:ascii="Times New Roman" w:hAnsi="Times New Roman" w:cs="Times New Roman"/>
          <w:color w:val="000000" w:themeColor="text1"/>
        </w:rPr>
        <w:br w:type="page"/>
      </w:r>
    </w:p>
    <w:p w14:paraId="5A3221C9" w14:textId="77777777" w:rsidR="00E81C24" w:rsidRPr="00BE6FBF" w:rsidRDefault="0070458B">
      <w:pPr>
        <w:spacing w:afterLines="50" w:after="156"/>
        <w:rPr>
          <w:rFonts w:ascii="Times New Roman" w:hAnsi="Times New Roman" w:cs="Times New Roman"/>
          <w:color w:val="000000" w:themeColor="text1"/>
          <w:szCs w:val="21"/>
        </w:rPr>
      </w:pPr>
      <w:r w:rsidRPr="00BE6FBF">
        <w:rPr>
          <w:rFonts w:ascii="Times New Roman" w:hAnsi="Times New Roman" w:cs="Times New Roman"/>
          <w:color w:val="000000" w:themeColor="text1"/>
          <w:szCs w:val="21"/>
        </w:rPr>
        <w:lastRenderedPageBreak/>
        <w:t xml:space="preserve">Table </w:t>
      </w:r>
      <w:r w:rsidRPr="00BE6FBF">
        <w:rPr>
          <w:rFonts w:ascii="Times New Roman" w:hAnsi="Times New Roman" w:cs="Times New Roman" w:hint="eastAsia"/>
          <w:color w:val="000000" w:themeColor="text1"/>
          <w:szCs w:val="21"/>
        </w:rPr>
        <w:t>S3</w:t>
      </w:r>
      <w:r w:rsidRPr="00BE6FBF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BE6FBF">
        <w:rPr>
          <w:rFonts w:ascii="Times New Roman" w:hAnsi="Times New Roman" w:cs="Times New Roman" w:hint="eastAsia"/>
          <w:color w:val="000000" w:themeColor="text1"/>
          <w:szCs w:val="21"/>
        </w:rPr>
        <w:t>Socio-demographic and c</w:t>
      </w:r>
      <w:r w:rsidRPr="00BE6FBF">
        <w:rPr>
          <w:rFonts w:ascii="Times New Roman" w:hAnsi="Times New Roman" w:cs="Times New Roman"/>
          <w:color w:val="000000" w:themeColor="text1"/>
          <w:szCs w:val="21"/>
        </w:rPr>
        <w:t xml:space="preserve">linical characteristics of </w:t>
      </w:r>
      <w:r w:rsidRPr="00BE6FBF">
        <w:rPr>
          <w:rFonts w:ascii="Times New Roman" w:hAnsi="Times New Roman" w:cs="Times New Roman" w:hint="eastAsia"/>
          <w:color w:val="000000" w:themeColor="text1"/>
          <w:szCs w:val="21"/>
        </w:rPr>
        <w:t xml:space="preserve">bus drivers in </w:t>
      </w:r>
      <w:r w:rsidRPr="00BE6FBF">
        <w:rPr>
          <w:rFonts w:ascii="Times New Roman" w:hAnsi="Times New Roman" w:cs="Times New Roman"/>
          <w:color w:val="000000" w:themeColor="text1"/>
          <w:szCs w:val="21"/>
        </w:rPr>
        <w:t>the</w:t>
      </w:r>
      <w:r w:rsidRPr="00BE6FBF">
        <w:rPr>
          <w:rFonts w:ascii="Times New Roman" w:hAnsi="Times New Roman" w:cs="Times New Roman" w:hint="eastAsia"/>
          <w:color w:val="000000" w:themeColor="text1"/>
          <w:szCs w:val="21"/>
        </w:rPr>
        <w:t xml:space="preserve"> longitudinal</w:t>
      </w:r>
      <w:r w:rsidRPr="00BE6FBF">
        <w:rPr>
          <w:rFonts w:ascii="Times New Roman" w:hAnsi="Times New Roman" w:cs="Times New Roman"/>
          <w:color w:val="000000" w:themeColor="text1"/>
          <w:szCs w:val="21"/>
        </w:rPr>
        <w:t xml:space="preserve"> cohort classified by </w:t>
      </w:r>
      <w:r w:rsidRPr="00BE6FBF">
        <w:rPr>
          <w:rFonts w:ascii="Times New Roman" w:hAnsi="Times New Roman" w:cs="Times New Roman" w:hint="eastAsia"/>
          <w:color w:val="000000" w:themeColor="text1"/>
          <w:szCs w:val="21"/>
        </w:rPr>
        <w:t>BFP group</w:t>
      </w:r>
    </w:p>
    <w:tbl>
      <w:tblPr>
        <w:tblW w:w="4982" w:type="pct"/>
        <w:tblBorders>
          <w:top w:val="single" w:sz="8" w:space="0" w:color="000000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1985"/>
        <w:gridCol w:w="2375"/>
        <w:gridCol w:w="3106"/>
        <w:gridCol w:w="3025"/>
        <w:gridCol w:w="986"/>
      </w:tblGrid>
      <w:tr w:rsidR="00BE6FBF" w:rsidRPr="00BE6FBF" w14:paraId="4CBCD327" w14:textId="77777777">
        <w:trPr>
          <w:trHeight w:val="585"/>
        </w:trPr>
        <w:tc>
          <w:tcPr>
            <w:tcW w:w="94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470F42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213EC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All subjects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</w:t>
            </w:r>
          </w:p>
          <w:p w14:paraId="03713B8C" w14:textId="77777777" w:rsidR="00E81C24" w:rsidRPr="00BE6FBF" w:rsidRDefault="006415A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N=1864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061DA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Normal category  </w:t>
            </w:r>
          </w:p>
          <w:p w14:paraId="47ABBD66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N=649</w:t>
            </w:r>
          </w:p>
        </w:tc>
        <w:tc>
          <w:tcPr>
            <w:tcW w:w="110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8DBAF6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Risk for obesity based on BFP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</w:t>
            </w:r>
          </w:p>
          <w:p w14:paraId="324A3F1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N=734</w:t>
            </w:r>
          </w:p>
        </w:tc>
        <w:tc>
          <w:tcPr>
            <w:tcW w:w="107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63396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Obesity based on BFP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</w:t>
            </w:r>
          </w:p>
          <w:p w14:paraId="2A9D514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N=481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42C642" w14:textId="77777777" w:rsidR="00E81C24" w:rsidRPr="00BE6FBF" w:rsidRDefault="0070458B">
            <w:pPr>
              <w:widowControl/>
              <w:wordWrap w:val="0"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Cs w:val="21"/>
                <w:lang w:bidi="ar"/>
              </w:rPr>
              <w:t>p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value</w:t>
            </w:r>
            <w:r w:rsidR="006415A2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32"/>
                <w:szCs w:val="21"/>
                <w:vertAlign w:val="superscript"/>
                <w:lang w:bidi="ar"/>
              </w:rPr>
              <w:t xml:space="preserve"> </w:t>
            </w:r>
          </w:p>
        </w:tc>
      </w:tr>
      <w:tr w:rsidR="00BE6FBF" w:rsidRPr="00BE6FBF" w14:paraId="2399936E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02FD5EB5" w14:textId="6548E77A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lang w:bidi="ar"/>
              </w:rPr>
              <w:t>Age (year)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4D26E99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41.6 (6.7)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68DB592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40.7 (7.1)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41F76F0D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42.0 (6.6)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4C6C2FAC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42.3 (6.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6D6DAD2D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66700696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55B9B502" w14:textId="5CB927FA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  <w:lang w:bidi="ar"/>
              </w:rPr>
              <w:t>Sex</w:t>
            </w:r>
            <w:r w:rsidRPr="00BE6FBF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Cs w:val="21"/>
                <w:lang w:bidi="ar"/>
              </w:rPr>
              <w:t xml:space="preserve"> group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5061E398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             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56651E33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             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00447E85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             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5EB66EAF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            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17C11C86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71288F23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72B9946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547E896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303 (16.3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1569525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192 (29.6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0488900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78 (10.6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060912E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33 (6.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2527565A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    </w:t>
            </w:r>
          </w:p>
        </w:tc>
      </w:tr>
      <w:tr w:rsidR="00BE6FBF" w:rsidRPr="00BE6FBF" w14:paraId="51FE9DFF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3C0826C1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Male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1FC3897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1561 (83.7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2B7D5B6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457 (70.4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0328F2C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656 (89.4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54F5E2F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448 (93.1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78117D3E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    </w:t>
            </w:r>
          </w:p>
        </w:tc>
      </w:tr>
      <w:tr w:rsidR="00BE6FBF" w:rsidRPr="00BE6FBF" w14:paraId="242B01E7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30001DD3" w14:textId="52627EFC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Systolic BP (mmHg)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0F84E77F" w14:textId="77777777" w:rsidR="00E81C24" w:rsidRPr="00BE6FBF" w:rsidRDefault="0070458B" w:rsidP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124</w:t>
            </w:r>
            <w:r w:rsidR="00524F01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(16.2) 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78B19D51" w14:textId="77777777" w:rsidR="00E81C24" w:rsidRPr="00BE6FBF" w:rsidRDefault="0070458B" w:rsidP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19.8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(14.5) 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50ED36BE" w14:textId="77777777" w:rsidR="00E81C24" w:rsidRPr="00BE6FBF" w:rsidRDefault="0070458B" w:rsidP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124</w:t>
            </w:r>
            <w:r w:rsidR="00524F01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(16.1) 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3759FCDA" w14:textId="77777777" w:rsidR="00E81C24" w:rsidRPr="00BE6FBF" w:rsidRDefault="0070458B" w:rsidP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130</w:t>
            </w:r>
            <w:r w:rsidR="00524F01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(16.4)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12460B45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39AAF4A7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20F4B85D" w14:textId="1EADBF02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Diastolic BP (mmHg)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67517929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76.7 (11.4)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3BA20EA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73.2 (10.5)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5318368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76.9 (11.3)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62F1363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81.1 (11.0)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5ABA5710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7BB9DE33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6E787D76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i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Cs w:val="21"/>
                <w:lang w:bidi="ar"/>
              </w:rPr>
              <w:t>Comorbi</w:t>
            </w:r>
            <w:r w:rsidRPr="00BE6FBF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Cs w:val="21"/>
                <w:lang w:bidi="ar"/>
              </w:rPr>
              <w:t>di</w:t>
            </w:r>
            <w:r w:rsidRPr="00BE6FBF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Cs w:val="21"/>
                <w:lang w:bidi="ar"/>
              </w:rPr>
              <w:t>ties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1F720D0F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756BAF38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3F2DEF14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6039B64B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211347E5" w14:textId="77777777" w:rsidR="00E81C24" w:rsidRPr="00BE6FBF" w:rsidRDefault="00E81C24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E6FBF" w:rsidRPr="00BE6FBF" w14:paraId="301602F3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248E4BB5" w14:textId="0AD79D8F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Dyslipidemia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01FB17E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707 (71.3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18D1A94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136 (49.5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3E57DBE4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323 (78.6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4B9B952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248 (81.3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2AB65635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7187F0AD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577BF9FF" w14:textId="0DA97774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Diabetes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4A327DAF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90 (4.8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0E0C7872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16 (2.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0F75670A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39 (5.3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25FE91E6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35 (7.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322FDEED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7B2120EE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0729211A" w14:textId="442598E1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Hypertension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4FE7867C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454 (24.4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001F2B0D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126 (19.4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46C349B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178 (24.3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4CEEFF71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150 (31.2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07CA68BF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06CD99D5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40F9377B" w14:textId="1D96042B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KSD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33D24E9D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279 (15.0%)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261EAA3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70 (10.8%)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0174B6E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112 (15.3%)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75999B39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97 (20.2%)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20E4DBB6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6A08A630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18932326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i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Cs w:val="21"/>
                <w:lang w:bidi="ar"/>
              </w:rPr>
              <w:t>Laboratory parameters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5FB82712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36BFB535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739779A8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15232635" w14:textId="77777777" w:rsidR="00E81C24" w:rsidRPr="00BE6FBF" w:rsidRDefault="00E81C24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007D829E" w14:textId="77777777" w:rsidR="00E81C24" w:rsidRPr="00BE6FBF" w:rsidRDefault="00E81C24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</w:p>
        </w:tc>
      </w:tr>
      <w:tr w:rsidR="00BE6FBF" w:rsidRPr="00BE6FBF" w14:paraId="0FCCFDDC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68DC6185" w14:textId="70AD42BF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eGFR (mL/min/1.73m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vertAlign w:val="superscript"/>
                <w:lang w:bidi="ar"/>
              </w:rPr>
              <w:t>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699607B3" w14:textId="77777777" w:rsidR="00E81C24" w:rsidRPr="00BE6FBF" w:rsidRDefault="0070458B" w:rsidP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2.7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(16.4) 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3BB25CCE" w14:textId="77777777" w:rsidR="00E81C24" w:rsidRPr="00BE6FBF" w:rsidRDefault="0070458B" w:rsidP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5.8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(16.7) 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449F3190" w14:textId="77777777" w:rsidR="00E81C24" w:rsidRPr="00BE6FBF" w:rsidRDefault="0070458B" w:rsidP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101</w:t>
            </w:r>
            <w:r w:rsidR="00524F01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(16.2) 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2A3D3C47" w14:textId="77777777" w:rsidR="00E81C24" w:rsidRPr="00BE6FBF" w:rsidRDefault="0070458B" w:rsidP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0.7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(15.8)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0A3E36E7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59F15A00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46338E67" w14:textId="654FBAD4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Uric acid (mg/dL)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42EAE913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5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(1.5)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48FC47B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1157C160" w14:textId="77777777" w:rsidR="00E81C24" w:rsidRPr="00BE6FBF" w:rsidRDefault="008D766A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6.59 (1.4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6EA23273" w14:textId="77777777" w:rsidR="00E81C24" w:rsidRPr="00BE6FBF" w:rsidRDefault="008D766A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7.19 (1.6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5F7656EB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2C045B81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1B1689AB" w14:textId="4A1E5419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Hemoglobin (g/L)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4AAC2C87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155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.1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(15.0) 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4A3514DA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150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.3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(16.8) 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716DD8EB" w14:textId="77777777" w:rsidR="00E81C24" w:rsidRPr="00BE6FBF" w:rsidRDefault="0070458B" w:rsidP="00BC446D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15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6.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7 (14.0) 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1E279487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159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(11.9)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6F79BAE8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023F4BBD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3E373C34" w14:textId="18AEB2BD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Creatinine (</w:t>
            </w:r>
            <w:proofErr w:type="spell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μmoI</w:t>
            </w:r>
            <w:proofErr w:type="spell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680D76A6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678D9D63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0.81(0.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3EDBCC10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(0.1)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11304746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0.9 (0.1)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042B0A85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3D5D3E9F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514946B5" w14:textId="451AE8DC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BUN</w:t>
            </w:r>
            <w:r w:rsidR="00D54CB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(mg/dL)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032A7EAD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12.0 (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3.0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104A7310" w14:textId="77777777" w:rsidR="00E81C24" w:rsidRPr="00BE6FBF" w:rsidRDefault="008D766A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11.7 (3.0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132CF9D8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12.2 (3.0)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3F799375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12.1 (2.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8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361ACDFD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.017  </w:t>
            </w:r>
          </w:p>
        </w:tc>
      </w:tr>
      <w:tr w:rsidR="00BE6FBF" w:rsidRPr="00BE6FBF" w14:paraId="1CDD4C3C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3D384030" w14:textId="69E15732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Albumin (g/L)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320356E4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46.2 (2.6)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4529406B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46.1 (2.7)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5A992FAC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46.3 (2.5)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41C6BB6A" w14:textId="77777777" w:rsidR="00E81C24" w:rsidRPr="00BE6FBF" w:rsidRDefault="0070458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46.1 (2.5)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0010BADC" w14:textId="77777777" w:rsidR="00E81C24" w:rsidRPr="00BE6FBF" w:rsidRDefault="0070458B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.171  </w:t>
            </w:r>
          </w:p>
        </w:tc>
      </w:tr>
      <w:tr w:rsidR="00BE6FBF" w:rsidRPr="00BE6FBF" w14:paraId="17C9282B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70C26A1E" w14:textId="4FE8A992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Glucose (mol/L)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6D6E03F2" w14:textId="77777777" w:rsidR="00E81C24" w:rsidRPr="00BE6FBF" w:rsidRDefault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5.4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(1.5)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309A4F4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2AE0341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763AC29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(1.4)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47475D0A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.001  </w:t>
            </w:r>
          </w:p>
        </w:tc>
      </w:tr>
      <w:tr w:rsidR="00BE6FBF" w:rsidRPr="00BE6FBF" w14:paraId="46F27AB3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1B16C3CD" w14:textId="6FFB79A5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Total cholesterol (mg/dL)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53626291" w14:textId="77777777" w:rsidR="00E81C24" w:rsidRPr="00BE6FBF" w:rsidRDefault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199.7</w:t>
            </w:r>
            <w:r w:rsidR="0070458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(37.9) 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006C3F61" w14:textId="77777777" w:rsidR="00E81C24" w:rsidRPr="00BE6FBF" w:rsidRDefault="0070458B" w:rsidP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19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3.6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(37.7) 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53C81287" w14:textId="77777777" w:rsidR="00E81C24" w:rsidRPr="00BE6FBF" w:rsidRDefault="0070458B" w:rsidP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20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1.8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(37.8) 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3D7B97EA" w14:textId="77777777" w:rsidR="00E81C24" w:rsidRPr="00BE6FBF" w:rsidRDefault="0070458B" w:rsidP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20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4.7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(37.3)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497FCD44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71B327F4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5F5A0C6D" w14:textId="4BC49E68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Triglyceride (mg/dL)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1C9BA4E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173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.1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(135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1A126D64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129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.3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(87.3) 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4FFB5AA3" w14:textId="77777777" w:rsidR="00E81C24" w:rsidRPr="00BE6FBF" w:rsidRDefault="0070458B" w:rsidP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18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6.0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(14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7.8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78D0F9BA" w14:textId="77777777" w:rsidR="00E81C24" w:rsidRPr="00BE6FBF" w:rsidRDefault="0070458B" w:rsidP="00BC446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21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2.7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(151</w:t>
            </w:r>
            <w:r w:rsidR="00BC446D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04093E99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76A0E2D3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0110BA93" w14:textId="1E33258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ALT</w:t>
            </w:r>
            <w:r w:rsidR="00775CD3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(U/L)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79D2417C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30.3 (21.8)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1227391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22.7 (16.2)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05C532B2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31.1 (19.8)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79369141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39.5 (26.9)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3D6F6C77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67F1B657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152AB171" w14:textId="2B338044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lastRenderedPageBreak/>
              <w:t>AST</w:t>
            </w:r>
            <w:r w:rsidR="00775CD3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(U/L)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a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21E5E809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25.2 (11.0)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0C036CA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22.9 (9.6)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7A6BEBCD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25.3 (9.1)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19420CF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28.0 (14.2)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15F80C04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04DA642B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3EED0CFC" w14:textId="5A94935F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U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 xml:space="preserve"> b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2717F02C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             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5C658C8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             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3ECD920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             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6F68E99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            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26D64323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  <w:tr w:rsidR="00BE6FBF" w:rsidRPr="00BE6FBF" w14:paraId="1BF979BF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49417FEA" w14:textId="77777777" w:rsidR="00E81C24" w:rsidRPr="00BE6FBF" w:rsidRDefault="0070458B">
            <w:pPr>
              <w:widowControl/>
              <w:ind w:firstLineChars="150" w:firstLine="315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6 ≤ 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U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 ≤ 7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70D519FC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905 (48.6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3A52BA8E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326 (50.2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12CBA38B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360 (49.0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294DC9B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219 (45.5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283F35A3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    </w:t>
            </w:r>
          </w:p>
        </w:tc>
      </w:tr>
      <w:tr w:rsidR="00BE6FBF" w:rsidRPr="00BE6FBF" w14:paraId="6AB2A43D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4CC04B75" w14:textId="77777777" w:rsidR="00E81C24" w:rsidRPr="00BE6FBF" w:rsidRDefault="0070458B">
            <w:pPr>
              <w:widowControl/>
              <w:ind w:firstLineChars="150" w:firstLine="315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U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 &lt; 6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081BB4C1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786 (42.2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29F1FD26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239 (36.8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438954A6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309 (42.1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068146D7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238 (49.5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2887541D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    </w:t>
            </w:r>
          </w:p>
        </w:tc>
      </w:tr>
      <w:tr w:rsidR="00BE6FBF" w:rsidRPr="00BE6FBF" w14:paraId="5C0F4BE3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6253B1D8" w14:textId="77777777" w:rsidR="00E81C24" w:rsidRPr="00BE6FBF" w:rsidRDefault="0070458B">
            <w:pPr>
              <w:widowControl/>
              <w:ind w:firstLineChars="150" w:firstLine="315"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U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 &gt; 7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3FDA84B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173 (9.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3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3D21FA68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84 (12.9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5B903BC6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65 (8.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9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47520C85" w14:textId="1D2EC763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24 (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5.0</w:t>
            </w:r>
            <w:proofErr w:type="gramStart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%)   </w:t>
            </w:r>
            <w:proofErr w:type="gramEnd"/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31B7323E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        </w:t>
            </w:r>
          </w:p>
        </w:tc>
      </w:tr>
      <w:tr w:rsidR="00BE6FBF" w:rsidRPr="00BE6FBF" w14:paraId="0A2753C7" w14:textId="77777777">
        <w:trPr>
          <w:trHeight w:val="289"/>
        </w:trPr>
        <w:tc>
          <w:tcPr>
            <w:tcW w:w="942" w:type="pct"/>
            <w:shd w:val="clear" w:color="auto" w:fill="auto"/>
            <w:noWrap/>
            <w:vAlign w:val="bottom"/>
          </w:tcPr>
          <w:p w14:paraId="51DF3BB9" w14:textId="71CC6A78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BFP</w:t>
            </w:r>
            <w:r w:rsidR="00775CD3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proofErr w:type="gramStart"/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%)</w:t>
            </w:r>
            <w:r w:rsidR="00720F1B"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0"/>
                <w:vertAlign w:val="superscript"/>
                <w:lang w:bidi="ar"/>
              </w:rPr>
              <w:t>a</w:t>
            </w:r>
            <w:proofErr w:type="gramEnd"/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7C031680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23.3 (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5.0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</w:t>
            </w:r>
          </w:p>
        </w:tc>
        <w:tc>
          <w:tcPr>
            <w:tcW w:w="846" w:type="pct"/>
            <w:shd w:val="clear" w:color="auto" w:fill="auto"/>
            <w:noWrap/>
            <w:vAlign w:val="bottom"/>
          </w:tcPr>
          <w:p w14:paraId="1D8314BA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19.4 (4.2)       </w:t>
            </w:r>
          </w:p>
        </w:tc>
        <w:tc>
          <w:tcPr>
            <w:tcW w:w="1105" w:type="pct"/>
            <w:shd w:val="clear" w:color="auto" w:fill="auto"/>
            <w:noWrap/>
            <w:vAlign w:val="bottom"/>
          </w:tcPr>
          <w:p w14:paraId="48BEF085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23.7 (3.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)       </w:t>
            </w:r>
          </w:p>
        </w:tc>
        <w:tc>
          <w:tcPr>
            <w:tcW w:w="1076" w:type="pct"/>
            <w:shd w:val="clear" w:color="auto" w:fill="auto"/>
            <w:noWrap/>
            <w:vAlign w:val="bottom"/>
          </w:tcPr>
          <w:p w14:paraId="601E0D0F" w14:textId="77777777" w:rsidR="00E81C24" w:rsidRPr="00BE6FBF" w:rsidRDefault="0070458B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28.1 (3.7)       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14:paraId="7BE7E41E" w14:textId="77777777" w:rsidR="00E81C24" w:rsidRPr="00BE6FBF" w:rsidRDefault="0070458B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 &lt;</w:t>
            </w:r>
            <w:r w:rsidRPr="00BE6FB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BE6FBF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.001  </w:t>
            </w:r>
          </w:p>
        </w:tc>
      </w:tr>
    </w:tbl>
    <w:p w14:paraId="21C5BCF5" w14:textId="1F53E7B5" w:rsidR="00E81C24" w:rsidRPr="00BE6FBF" w:rsidRDefault="0070458B">
      <w:pPr>
        <w:rPr>
          <w:rFonts w:ascii="Times New Roman" w:hAnsi="Times New Roman" w:cs="Times New Roman"/>
          <w:color w:val="000000" w:themeColor="text1"/>
        </w:rPr>
      </w:pPr>
      <w:r w:rsidRPr="00BE6FBF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>kidney stone disease (KS</w:t>
      </w:r>
      <w:r w:rsidRPr="00BE6FBF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>D</w:t>
      </w:r>
      <w:r w:rsidRPr="00BE6FBF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 xml:space="preserve">), body fat percentage (BFP), </w:t>
      </w:r>
      <w:r w:rsidR="00BE6FBF" w:rsidRPr="00BE6FBF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 xml:space="preserve">estimated </w:t>
      </w:r>
      <w:r w:rsidRPr="00BE6FBF">
        <w:rPr>
          <w:rFonts w:ascii="Times New Roman" w:hAnsi="Times New Roman" w:cs="Times New Roman" w:hint="eastAsia"/>
          <w:color w:val="000000" w:themeColor="text1"/>
        </w:rPr>
        <w:t>g</w:t>
      </w:r>
      <w:r w:rsidRPr="00BE6FBF">
        <w:rPr>
          <w:rFonts w:ascii="Times New Roman" w:hAnsi="Times New Roman" w:cs="Times New Roman"/>
          <w:color w:val="000000" w:themeColor="text1"/>
        </w:rPr>
        <w:t>lomerular filtration rate</w:t>
      </w:r>
      <w:r w:rsidRPr="00BE6FBF">
        <w:rPr>
          <w:rFonts w:ascii="Times New Roman" w:hAnsi="Times New Roman" w:cs="Times New Roman" w:hint="eastAsia"/>
          <w:color w:val="000000" w:themeColor="text1"/>
        </w:rPr>
        <w:t xml:space="preserve"> (</w:t>
      </w:r>
      <w:r w:rsidRPr="00BE6FBF">
        <w:rPr>
          <w:rFonts w:ascii="Times New Roman" w:hAnsi="Times New Roman" w:cs="Times New Roman"/>
          <w:color w:val="000000" w:themeColor="text1"/>
        </w:rPr>
        <w:t>eGFR</w:t>
      </w:r>
      <w:r w:rsidRPr="00BE6FBF">
        <w:rPr>
          <w:rFonts w:ascii="Times New Roman" w:hAnsi="Times New Roman" w:cs="Times New Roman" w:hint="eastAsia"/>
          <w:color w:val="000000" w:themeColor="text1"/>
        </w:rPr>
        <w:t>), b</w:t>
      </w:r>
      <w:r w:rsidRPr="00BE6FBF">
        <w:rPr>
          <w:rFonts w:ascii="Times New Roman" w:hAnsi="Times New Roman" w:cs="Times New Roman"/>
          <w:color w:val="000000" w:themeColor="text1"/>
        </w:rPr>
        <w:t xml:space="preserve">lood </w:t>
      </w:r>
      <w:r w:rsidRPr="00BE6FBF">
        <w:rPr>
          <w:rFonts w:ascii="Times New Roman" w:hAnsi="Times New Roman" w:cs="Times New Roman" w:hint="eastAsia"/>
          <w:color w:val="000000" w:themeColor="text1"/>
        </w:rPr>
        <w:t>u</w:t>
      </w:r>
      <w:r w:rsidRPr="00BE6FBF">
        <w:rPr>
          <w:rFonts w:ascii="Times New Roman" w:hAnsi="Times New Roman" w:cs="Times New Roman"/>
          <w:color w:val="000000" w:themeColor="text1"/>
        </w:rPr>
        <w:t xml:space="preserve">rea </w:t>
      </w:r>
      <w:r w:rsidRPr="00BE6FBF">
        <w:rPr>
          <w:rFonts w:ascii="Times New Roman" w:hAnsi="Times New Roman" w:cs="Times New Roman" w:hint="eastAsia"/>
          <w:color w:val="000000" w:themeColor="text1"/>
        </w:rPr>
        <w:t>n</w:t>
      </w:r>
      <w:r w:rsidRPr="00BE6FBF">
        <w:rPr>
          <w:rFonts w:ascii="Times New Roman" w:hAnsi="Times New Roman" w:cs="Times New Roman"/>
          <w:color w:val="000000" w:themeColor="text1"/>
        </w:rPr>
        <w:t>itrogen</w:t>
      </w:r>
      <w:r w:rsidRPr="00BE6FBF">
        <w:rPr>
          <w:rFonts w:ascii="Times New Roman" w:hAnsi="Times New Roman" w:cs="Times New Roman" w:hint="eastAsia"/>
          <w:color w:val="000000" w:themeColor="text1"/>
        </w:rPr>
        <w:t xml:space="preserve"> (BUN), </w:t>
      </w:r>
      <w:r w:rsidRPr="00BE6FBF">
        <w:rPr>
          <w:rFonts w:ascii="Times New Roman" w:hAnsi="Times New Roman" w:cs="Times New Roman"/>
          <w:color w:val="000000" w:themeColor="text1"/>
        </w:rPr>
        <w:t xml:space="preserve">alanine aminotransferase </w:t>
      </w:r>
      <w:r w:rsidRPr="00BE6FBF">
        <w:rPr>
          <w:rFonts w:ascii="Times New Roman" w:hAnsi="Times New Roman" w:cs="Times New Roman" w:hint="eastAsia"/>
          <w:color w:val="000000" w:themeColor="text1"/>
        </w:rPr>
        <w:t>(</w:t>
      </w:r>
      <w:r w:rsidRPr="00BE6FBF">
        <w:rPr>
          <w:rFonts w:ascii="Times New Roman" w:hAnsi="Times New Roman" w:cs="Times New Roman"/>
          <w:color w:val="000000" w:themeColor="text1"/>
        </w:rPr>
        <w:t>ALT</w:t>
      </w:r>
      <w:r w:rsidRPr="00BE6FBF">
        <w:rPr>
          <w:rFonts w:ascii="Times New Roman" w:hAnsi="Times New Roman" w:cs="Times New Roman" w:hint="eastAsia"/>
          <w:color w:val="000000" w:themeColor="text1"/>
        </w:rPr>
        <w:t xml:space="preserve">), </w:t>
      </w:r>
      <w:r w:rsidRPr="00BE6FBF">
        <w:rPr>
          <w:rFonts w:ascii="Times New Roman" w:hAnsi="Times New Roman" w:cs="Times New Roman"/>
          <w:color w:val="000000" w:themeColor="text1"/>
        </w:rPr>
        <w:t>aspartate aminotransferase</w:t>
      </w:r>
      <w:r w:rsidRPr="00BE6FBF">
        <w:rPr>
          <w:rFonts w:ascii="Times New Roman" w:hAnsi="Times New Roman" w:cs="Times New Roman" w:hint="eastAsia"/>
          <w:color w:val="000000" w:themeColor="text1"/>
        </w:rPr>
        <w:t xml:space="preserve"> (AST), and urine </w:t>
      </w:r>
      <w:proofErr w:type="spellStart"/>
      <w:r w:rsidRPr="00BE6FBF">
        <w:rPr>
          <w:rFonts w:ascii="Times New Roman" w:hAnsi="Times New Roman" w:cs="Times New Roman" w:hint="eastAsia"/>
          <w:color w:val="000000" w:themeColor="text1"/>
        </w:rPr>
        <w:t>p</w:t>
      </w:r>
      <w:r w:rsidRPr="00BE6FBF">
        <w:rPr>
          <w:rFonts w:ascii="Times New Roman" w:hAnsi="Times New Roman" w:cs="Times New Roman"/>
          <w:color w:val="000000" w:themeColor="text1"/>
        </w:rPr>
        <w:t>ondus</w:t>
      </w:r>
      <w:proofErr w:type="spellEnd"/>
      <w:r w:rsidRPr="00BE6FB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BE6FBF">
        <w:rPr>
          <w:rFonts w:ascii="Times New Roman" w:hAnsi="Times New Roman" w:cs="Times New Roman" w:hint="eastAsia"/>
          <w:color w:val="000000" w:themeColor="text1"/>
        </w:rPr>
        <w:t>h</w:t>
      </w:r>
      <w:r w:rsidRPr="00BE6FBF">
        <w:rPr>
          <w:rFonts w:ascii="Times New Roman" w:hAnsi="Times New Roman" w:cs="Times New Roman"/>
          <w:color w:val="000000" w:themeColor="text1"/>
        </w:rPr>
        <w:t>ydrogenii</w:t>
      </w:r>
      <w:proofErr w:type="spellEnd"/>
      <w:r w:rsidRPr="00BE6FBF">
        <w:rPr>
          <w:rFonts w:ascii="Times New Roman" w:hAnsi="Times New Roman" w:cs="Times New Roman" w:hint="eastAsia"/>
          <w:color w:val="000000" w:themeColor="text1"/>
        </w:rPr>
        <w:t xml:space="preserve"> (UPH).  </w:t>
      </w:r>
    </w:p>
    <w:p w14:paraId="39EEB74E" w14:textId="4A2A36FA" w:rsidR="006415A2" w:rsidRPr="00BE6FBF" w:rsidRDefault="006415A2" w:rsidP="006415A2">
      <w:pPr>
        <w:rPr>
          <w:rFonts w:ascii="Times New Roman" w:hAnsi="Times New Roman" w:cs="Times New Roman"/>
          <w:color w:val="000000" w:themeColor="text1"/>
        </w:rPr>
      </w:pPr>
      <w:r w:rsidRPr="00BE6FBF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BE6FBF">
        <w:rPr>
          <w:rFonts w:ascii="Times New Roman" w:hAnsi="Times New Roman" w:cs="Times New Roman"/>
          <w:color w:val="000000" w:themeColor="text1"/>
        </w:rPr>
        <w:t xml:space="preserve"> Data are given as mean (</w:t>
      </w:r>
      <w:proofErr w:type="spellStart"/>
      <w:r w:rsidRPr="00BE6FBF">
        <w:rPr>
          <w:rFonts w:ascii="Times New Roman" w:hAnsi="Times New Roman" w:cs="Times New Roman"/>
          <w:color w:val="000000" w:themeColor="text1"/>
        </w:rPr>
        <w:t>sd</w:t>
      </w:r>
      <w:proofErr w:type="spellEnd"/>
      <w:r w:rsidRPr="00BE6FBF">
        <w:rPr>
          <w:rFonts w:ascii="Times New Roman" w:hAnsi="Times New Roman" w:cs="Times New Roman"/>
          <w:color w:val="000000" w:themeColor="text1"/>
        </w:rPr>
        <w:t xml:space="preserve">), and </w:t>
      </w:r>
      <w:r w:rsidRPr="00BE6FBF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BE6FBF">
        <w:rPr>
          <w:rFonts w:ascii="Times New Roman" w:hAnsi="Times New Roman" w:cs="Times New Roman"/>
          <w:color w:val="000000" w:themeColor="text1"/>
        </w:rPr>
        <w:t>values were calculated by the ANOVA</w:t>
      </w:r>
      <w:r w:rsidRPr="00BE6FBF">
        <w:rPr>
          <w:rFonts w:ascii="Times New Roman" w:hAnsi="Times New Roman" w:cs="Times New Roman"/>
          <w:color w:val="000000" w:themeColor="text1"/>
        </w:rPr>
        <w:br/>
      </w:r>
      <w:r w:rsidRPr="00BE6FBF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BE6FBF">
        <w:rPr>
          <w:rFonts w:ascii="Times New Roman" w:hAnsi="Times New Roman" w:cs="Times New Roman"/>
          <w:color w:val="000000" w:themeColor="text1"/>
        </w:rPr>
        <w:t xml:space="preserve"> Data are expressed as number (percentage), and </w:t>
      </w:r>
      <w:r w:rsidRPr="00BE6FBF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BE6FBF">
        <w:rPr>
          <w:rFonts w:ascii="Times New Roman" w:hAnsi="Times New Roman" w:cs="Times New Roman"/>
          <w:color w:val="000000" w:themeColor="text1"/>
        </w:rPr>
        <w:t xml:space="preserve">values were calculated by the </w:t>
      </w:r>
      <w:r w:rsidR="00BE6FBF" w:rsidRPr="00BE6FBF">
        <w:rPr>
          <w:rFonts w:ascii="Times New Roman" w:hAnsi="Times New Roman" w:cs="Times New Roman"/>
          <w:color w:val="000000" w:themeColor="text1"/>
        </w:rPr>
        <w:t>c</w:t>
      </w:r>
      <w:r w:rsidRPr="00BE6FBF">
        <w:rPr>
          <w:rFonts w:ascii="Times New Roman" w:hAnsi="Times New Roman" w:cs="Times New Roman"/>
          <w:color w:val="000000" w:themeColor="text1"/>
        </w:rPr>
        <w:t>hi-squared test</w:t>
      </w:r>
    </w:p>
    <w:p w14:paraId="15FAFCF0" w14:textId="77777777" w:rsidR="00E81C24" w:rsidRPr="00BE6FBF" w:rsidRDefault="00E81C24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sectPr w:rsidR="00E81C24" w:rsidRPr="00BE6FB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D1310" w14:textId="77777777" w:rsidR="00E17E57" w:rsidRDefault="00E17E57" w:rsidP="007049C7">
      <w:r>
        <w:separator/>
      </w:r>
    </w:p>
  </w:endnote>
  <w:endnote w:type="continuationSeparator" w:id="0">
    <w:p w14:paraId="46C004B7" w14:textId="77777777" w:rsidR="00E17E57" w:rsidRDefault="00E17E57" w:rsidP="0070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764DE" w14:textId="77777777" w:rsidR="00E17E57" w:rsidRDefault="00E17E57" w:rsidP="007049C7">
      <w:r>
        <w:separator/>
      </w:r>
    </w:p>
  </w:footnote>
  <w:footnote w:type="continuationSeparator" w:id="0">
    <w:p w14:paraId="352DFF5C" w14:textId="77777777" w:rsidR="00E17E57" w:rsidRDefault="00E17E57" w:rsidP="00704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RmMDk5ZDAxNDJhYTYwOGI1MmIwZTRhNzE2ZjI1ZWUifQ=="/>
  </w:docVars>
  <w:rsids>
    <w:rsidRoot w:val="00815E66"/>
    <w:rsid w:val="0000432C"/>
    <w:rsid w:val="00026FE3"/>
    <w:rsid w:val="00030CD2"/>
    <w:rsid w:val="00056EA0"/>
    <w:rsid w:val="00097636"/>
    <w:rsid w:val="000D01FB"/>
    <w:rsid w:val="000F13FB"/>
    <w:rsid w:val="00161BC9"/>
    <w:rsid w:val="0016228D"/>
    <w:rsid w:val="001A2205"/>
    <w:rsid w:val="00212923"/>
    <w:rsid w:val="002568F7"/>
    <w:rsid w:val="002F07CF"/>
    <w:rsid w:val="00302AED"/>
    <w:rsid w:val="0034586D"/>
    <w:rsid w:val="00361DC1"/>
    <w:rsid w:val="003904AE"/>
    <w:rsid w:val="00391DC3"/>
    <w:rsid w:val="003A5B26"/>
    <w:rsid w:val="003B61EC"/>
    <w:rsid w:val="003D2595"/>
    <w:rsid w:val="004231BA"/>
    <w:rsid w:val="00487751"/>
    <w:rsid w:val="004C192D"/>
    <w:rsid w:val="004F6E8E"/>
    <w:rsid w:val="00524F01"/>
    <w:rsid w:val="005372C6"/>
    <w:rsid w:val="00552580"/>
    <w:rsid w:val="00596518"/>
    <w:rsid w:val="005B048B"/>
    <w:rsid w:val="005B5190"/>
    <w:rsid w:val="005C0A49"/>
    <w:rsid w:val="006415A2"/>
    <w:rsid w:val="00673CD1"/>
    <w:rsid w:val="006850FC"/>
    <w:rsid w:val="00694C22"/>
    <w:rsid w:val="006B538A"/>
    <w:rsid w:val="006B7B65"/>
    <w:rsid w:val="0070458B"/>
    <w:rsid w:val="007049C7"/>
    <w:rsid w:val="00720F1B"/>
    <w:rsid w:val="00732AF0"/>
    <w:rsid w:val="00745C40"/>
    <w:rsid w:val="007649EC"/>
    <w:rsid w:val="00766472"/>
    <w:rsid w:val="007756BD"/>
    <w:rsid w:val="00775CD3"/>
    <w:rsid w:val="007B069D"/>
    <w:rsid w:val="007B4894"/>
    <w:rsid w:val="00803447"/>
    <w:rsid w:val="00812643"/>
    <w:rsid w:val="00814F5B"/>
    <w:rsid w:val="00815E66"/>
    <w:rsid w:val="00833681"/>
    <w:rsid w:val="008506AE"/>
    <w:rsid w:val="008619EC"/>
    <w:rsid w:val="0086647B"/>
    <w:rsid w:val="008923B2"/>
    <w:rsid w:val="008D1478"/>
    <w:rsid w:val="008D766A"/>
    <w:rsid w:val="008E29C9"/>
    <w:rsid w:val="008E2BBE"/>
    <w:rsid w:val="00926EE3"/>
    <w:rsid w:val="00930A16"/>
    <w:rsid w:val="009C73B7"/>
    <w:rsid w:val="009E3AA0"/>
    <w:rsid w:val="009F5E06"/>
    <w:rsid w:val="00A006FB"/>
    <w:rsid w:val="00A0381E"/>
    <w:rsid w:val="00AA017A"/>
    <w:rsid w:val="00AD612A"/>
    <w:rsid w:val="00AE4D76"/>
    <w:rsid w:val="00AE70A6"/>
    <w:rsid w:val="00AE70C6"/>
    <w:rsid w:val="00B04289"/>
    <w:rsid w:val="00BA6B1E"/>
    <w:rsid w:val="00BA6D87"/>
    <w:rsid w:val="00BA702F"/>
    <w:rsid w:val="00BC446D"/>
    <w:rsid w:val="00BE6FBF"/>
    <w:rsid w:val="00C46650"/>
    <w:rsid w:val="00C651BD"/>
    <w:rsid w:val="00C7168C"/>
    <w:rsid w:val="00C72732"/>
    <w:rsid w:val="00CB17AD"/>
    <w:rsid w:val="00CD257F"/>
    <w:rsid w:val="00D0363F"/>
    <w:rsid w:val="00D03DDE"/>
    <w:rsid w:val="00D10A66"/>
    <w:rsid w:val="00D54CBB"/>
    <w:rsid w:val="00D92DA4"/>
    <w:rsid w:val="00D9528A"/>
    <w:rsid w:val="00D9534D"/>
    <w:rsid w:val="00DD2336"/>
    <w:rsid w:val="00DE1596"/>
    <w:rsid w:val="00E17E57"/>
    <w:rsid w:val="00E36268"/>
    <w:rsid w:val="00E644B1"/>
    <w:rsid w:val="00E652B4"/>
    <w:rsid w:val="00E81C24"/>
    <w:rsid w:val="00EA297B"/>
    <w:rsid w:val="00EE52E4"/>
    <w:rsid w:val="00EF3DD0"/>
    <w:rsid w:val="00F0232D"/>
    <w:rsid w:val="00F36189"/>
    <w:rsid w:val="00F41779"/>
    <w:rsid w:val="00F73362"/>
    <w:rsid w:val="00FF37E6"/>
    <w:rsid w:val="1B735CCF"/>
    <w:rsid w:val="2F4A3F91"/>
    <w:rsid w:val="30C77D27"/>
    <w:rsid w:val="69A0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80495C"/>
  <w15:docId w15:val="{C9AB714B-22AD-4421-8E4B-E99AB88C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6</Pages>
  <Words>1197</Words>
  <Characters>6824</Characters>
  <Application>Microsoft Office Word</Application>
  <DocSecurity>0</DocSecurity>
  <Lines>56</Lines>
  <Paragraphs>16</Paragraphs>
  <ScaleCrop>false</ScaleCrop>
  <Company>Microsoft</Company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87</cp:revision>
  <dcterms:created xsi:type="dcterms:W3CDTF">2022-09-30T09:30:00Z</dcterms:created>
  <dcterms:modified xsi:type="dcterms:W3CDTF">2023-11-05T03:46:00Z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0143D0F039D2411B91778E3A1427E771_13</vt:lpwstr>
  </property>
</Properties>
</file>