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479171" w14:textId="77777777" w:rsidR="00690F15" w:rsidRPr="00690F15" w:rsidRDefault="00690F15" w:rsidP="00690F15">
      <w:pPr>
        <w:rPr>
          <w:sz w:val="22"/>
          <w:szCs w:val="22"/>
          <w:u w:val="single"/>
          <w:lang w:val="en-GB"/>
        </w:rPr>
      </w:pPr>
      <w:r w:rsidRPr="00690F15">
        <w:rPr>
          <w:sz w:val="22"/>
          <w:szCs w:val="22"/>
          <w:u w:val="single"/>
          <w:lang w:val="en-GB"/>
        </w:rPr>
        <w:t>Appendix 1. Survey weight methodology</w:t>
      </w:r>
    </w:p>
    <w:p w14:paraId="0FA39596" w14:textId="77777777" w:rsidR="00690F15" w:rsidRPr="00690F15" w:rsidRDefault="00690F15" w:rsidP="00690F15">
      <w:pPr>
        <w:jc w:val="both"/>
        <w:rPr>
          <w:sz w:val="22"/>
          <w:szCs w:val="22"/>
          <w:vertAlign w:val="superscript"/>
          <w:lang w:val="en-GB"/>
        </w:rPr>
      </w:pPr>
      <w:r w:rsidRPr="00690F15">
        <w:rPr>
          <w:sz w:val="22"/>
          <w:szCs w:val="22"/>
          <w:lang w:val="en-GB"/>
        </w:rPr>
        <w:t>Prior to statistical analysis, survey weights were applied to all records to account for the survey’s multi-stage cluster sampling design. Using data collec</w:t>
      </w:r>
      <w:bookmarkStart w:id="0" w:name="_GoBack"/>
      <w:bookmarkEnd w:id="0"/>
      <w:r w:rsidRPr="00690F15">
        <w:rPr>
          <w:sz w:val="22"/>
          <w:szCs w:val="22"/>
          <w:lang w:val="en-GB"/>
        </w:rPr>
        <w:t>ted by Statistics Sierra Leone during the 2015 national census,</w:t>
      </w:r>
      <w:r w:rsidRPr="00690F15">
        <w:rPr>
          <w:sz w:val="22"/>
          <w:szCs w:val="22"/>
          <w:vertAlign w:val="superscript"/>
          <w:lang w:val="en-GB"/>
        </w:rPr>
        <w:t xml:space="preserve"> </w:t>
      </w:r>
      <w:r w:rsidRPr="00690F15">
        <w:rPr>
          <w:sz w:val="22"/>
          <w:szCs w:val="22"/>
          <w:lang w:val="en-GB"/>
        </w:rPr>
        <w:t>weights for the three stages of sample selection were calculated as follows:</w:t>
      </w:r>
      <w:r w:rsidRPr="00690F15">
        <w:rPr>
          <w:sz w:val="22"/>
          <w:szCs w:val="22"/>
          <w:vertAlign w:val="superscript"/>
          <w:lang w:val="en-GB"/>
        </w:rPr>
        <w:t>1</w:t>
      </w:r>
    </w:p>
    <w:p w14:paraId="11AE66F3" w14:textId="77777777" w:rsidR="00690F15" w:rsidRPr="00690F15" w:rsidRDefault="00690F15" w:rsidP="00690F15">
      <w:pPr>
        <w:jc w:val="both"/>
        <w:rPr>
          <w:rFonts w:eastAsiaTheme="minorEastAsia"/>
          <w:sz w:val="22"/>
          <w:szCs w:val="22"/>
          <w:lang w:val="en-GB" w:eastAsia="en-US"/>
        </w:rPr>
      </w:pPr>
      <m:oMathPara>
        <m:oMath>
          <m:r>
            <m:rPr>
              <m:sty m:val="p"/>
            </m:rPr>
            <w:rPr>
              <w:rFonts w:ascii="Cambria Math" w:hAnsi="Cambria Math"/>
              <w:sz w:val="22"/>
              <w:szCs w:val="22"/>
              <w:lang w:val="en-GB" w:eastAsia="en-US"/>
            </w:rPr>
            <m:t>weight_1=</m:t>
          </m:r>
          <m:f>
            <m:fPr>
              <m:ctrlPr>
                <w:rPr>
                  <w:rFonts w:ascii="Cambria Math" w:eastAsia="Calibri" w:hAnsi="Cambria Math"/>
                  <w:sz w:val="22"/>
                  <w:szCs w:val="22"/>
                  <w:lang w:val="en-GB" w:eastAsia="en-US"/>
                </w:rPr>
              </m:ctrlPr>
            </m:fPr>
            <m:num>
              <m:r>
                <m:rPr>
                  <m:sty m:val="p"/>
                </m:rPr>
                <w:rPr>
                  <w:rFonts w:ascii="Cambria Math" w:eastAsia="Calibri" w:hAnsi="Cambria Math"/>
                  <w:sz w:val="22"/>
                  <w:szCs w:val="22"/>
                  <w:lang w:val="en-GB" w:eastAsia="en-US"/>
                </w:rPr>
                <m:t>1</m:t>
              </m:r>
            </m:num>
            <m:den>
              <m:r>
                <m:rPr>
                  <m:sty m:val="p"/>
                </m:rPr>
                <w:rPr>
                  <w:rFonts w:ascii="Cambria Math" w:eastAsia="Calibri" w:hAnsi="Cambria Math"/>
                  <w:sz w:val="22"/>
                  <w:szCs w:val="22"/>
                  <w:lang w:val="en-GB" w:eastAsia="en-US"/>
                </w:rPr>
                <m:t>p1</m:t>
              </m:r>
            </m:den>
          </m:f>
          <m:r>
            <m:rPr>
              <m:sty m:val="p"/>
            </m:rPr>
            <w:rPr>
              <w:rFonts w:ascii="Cambria Math" w:hAnsi="Cambria Math"/>
              <w:sz w:val="22"/>
              <w:szCs w:val="22"/>
              <w:lang w:val="en-GB" w:eastAsia="en-US"/>
            </w:rPr>
            <m:t xml:space="preserve">                    weight_2=</m:t>
          </m:r>
          <m:f>
            <m:fPr>
              <m:ctrlPr>
                <w:rPr>
                  <w:rFonts w:ascii="Cambria Math" w:hAnsi="Cambria Math"/>
                  <w:sz w:val="22"/>
                  <w:szCs w:val="22"/>
                  <w:lang w:val="en-GB" w:eastAsia="en-US"/>
                </w:rPr>
              </m:ctrlPr>
            </m:fPr>
            <m:num>
              <m:r>
                <m:rPr>
                  <m:sty m:val="p"/>
                </m:rPr>
                <w:rPr>
                  <w:rFonts w:ascii="Cambria Math" w:hAnsi="Cambria Math"/>
                  <w:sz w:val="22"/>
                  <w:szCs w:val="22"/>
                  <w:lang w:val="en-GB" w:eastAsia="en-US"/>
                </w:rPr>
                <m:t>1</m:t>
              </m:r>
            </m:num>
            <m:den>
              <m:r>
                <m:rPr>
                  <m:sty m:val="p"/>
                </m:rPr>
                <w:rPr>
                  <w:rFonts w:ascii="Cambria Math" w:hAnsi="Cambria Math"/>
                  <w:sz w:val="22"/>
                  <w:szCs w:val="22"/>
                  <w:lang w:val="en-GB" w:eastAsia="en-US"/>
                </w:rPr>
                <m:t>p2</m:t>
              </m:r>
            </m:den>
          </m:f>
          <m:r>
            <m:rPr>
              <m:sty m:val="p"/>
            </m:rPr>
            <w:rPr>
              <w:rFonts w:ascii="Cambria Math" w:hAnsi="Cambria Math"/>
              <w:sz w:val="22"/>
              <w:szCs w:val="22"/>
              <w:lang w:val="en-GB" w:eastAsia="en-US"/>
            </w:rPr>
            <m:t xml:space="preserve">                    weight_3=</m:t>
          </m:r>
          <m:f>
            <m:fPr>
              <m:ctrlPr>
                <w:rPr>
                  <w:rFonts w:ascii="Cambria Math" w:hAnsi="Cambria Math"/>
                  <w:sz w:val="22"/>
                  <w:szCs w:val="22"/>
                  <w:lang w:val="en-GB" w:eastAsia="en-US"/>
                </w:rPr>
              </m:ctrlPr>
            </m:fPr>
            <m:num>
              <m:r>
                <m:rPr>
                  <m:sty m:val="p"/>
                </m:rPr>
                <w:rPr>
                  <w:rFonts w:ascii="Cambria Math" w:hAnsi="Cambria Math"/>
                  <w:sz w:val="22"/>
                  <w:szCs w:val="22"/>
                  <w:lang w:val="en-GB" w:eastAsia="en-US"/>
                </w:rPr>
                <m:t>1</m:t>
              </m:r>
            </m:num>
            <m:den>
              <m:r>
                <m:rPr>
                  <m:sty m:val="p"/>
                </m:rPr>
                <w:rPr>
                  <w:rFonts w:ascii="Cambria Math" w:hAnsi="Cambria Math"/>
                  <w:sz w:val="22"/>
                  <w:szCs w:val="22"/>
                  <w:lang w:val="en-GB" w:eastAsia="en-US"/>
                </w:rPr>
                <m:t>p3</m:t>
              </m:r>
            </m:den>
          </m:f>
        </m:oMath>
      </m:oMathPara>
    </w:p>
    <w:p w14:paraId="6AB02861" w14:textId="77777777" w:rsidR="00690F15" w:rsidRPr="00690F15" w:rsidRDefault="00690F15" w:rsidP="00690F15">
      <w:pPr>
        <w:jc w:val="both"/>
        <w:rPr>
          <w:sz w:val="22"/>
          <w:szCs w:val="22"/>
          <w:lang w:val="en-GB"/>
        </w:rPr>
      </w:pPr>
      <w:r w:rsidRPr="00690F15">
        <w:rPr>
          <w:sz w:val="22"/>
          <w:szCs w:val="22"/>
          <w:lang w:val="en-GB"/>
        </w:rPr>
        <w:t xml:space="preserve">Where p1 is the probability of being included in the sample for of each of the 60 selected clusters, assuming a systematic random sampling with probability proportional to cluster size: </w:t>
      </w:r>
    </w:p>
    <w:p w14:paraId="030A029C" w14:textId="77777777" w:rsidR="00690F15" w:rsidRPr="00690F15" w:rsidRDefault="00690F15" w:rsidP="00690F15">
      <w:pPr>
        <w:rPr>
          <w:sz w:val="22"/>
          <w:szCs w:val="22"/>
          <w:lang w:val="en-GB" w:eastAsia="en-US"/>
        </w:rPr>
      </w:pPr>
      <m:oMathPara>
        <m:oMath>
          <m:r>
            <m:rPr>
              <m:sty m:val="p"/>
            </m:rPr>
            <w:rPr>
              <w:rFonts w:ascii="Cambria Math" w:eastAsia="Calibri" w:hAnsi="Cambria Math"/>
              <w:sz w:val="22"/>
              <w:szCs w:val="22"/>
              <w:lang w:val="en-GB" w:eastAsia="en-US"/>
            </w:rPr>
            <m:t xml:space="preserve">p1= </m:t>
          </m:r>
          <m:f>
            <m:fPr>
              <m:ctrlPr>
                <w:rPr>
                  <w:rFonts w:ascii="Cambria Math" w:eastAsia="Calibri" w:hAnsi="Cambria Math"/>
                  <w:sz w:val="22"/>
                  <w:szCs w:val="22"/>
                  <w:lang w:val="en-GB" w:eastAsia="en-US"/>
                </w:rPr>
              </m:ctrlPr>
            </m:fPr>
            <m:num>
              <m:r>
                <m:rPr>
                  <m:sty m:val="p"/>
                </m:rPr>
                <w:rPr>
                  <w:rFonts w:ascii="Cambria Math" w:eastAsia="Calibri" w:hAnsi="Cambria Math"/>
                  <w:sz w:val="22"/>
                  <w:szCs w:val="22"/>
                  <w:lang w:val="en-GB" w:eastAsia="en-US"/>
                </w:rPr>
                <m:t>total population in a specific cluster*60</m:t>
              </m:r>
            </m:num>
            <m:den>
              <m:r>
                <m:rPr>
                  <m:sty m:val="p"/>
                </m:rPr>
                <w:rPr>
                  <w:rFonts w:ascii="Cambria Math" w:eastAsia="Calibri" w:hAnsi="Cambria Math"/>
                  <w:sz w:val="22"/>
                  <w:szCs w:val="22"/>
                  <w:lang w:val="en-GB" w:eastAsia="en-US"/>
                </w:rPr>
                <m:t>total population in the survey area</m:t>
              </m:r>
            </m:den>
          </m:f>
        </m:oMath>
      </m:oMathPara>
    </w:p>
    <w:p w14:paraId="3212C755" w14:textId="77777777" w:rsidR="00690F15" w:rsidRDefault="00690F15" w:rsidP="00690F15">
      <w:pPr>
        <w:jc w:val="both"/>
        <w:rPr>
          <w:sz w:val="22"/>
          <w:szCs w:val="22"/>
          <w:lang w:val="en-GB"/>
        </w:rPr>
      </w:pPr>
      <w:r w:rsidRPr="00690F15">
        <w:rPr>
          <w:sz w:val="22"/>
          <w:szCs w:val="22"/>
          <w:lang w:val="en-GB"/>
        </w:rPr>
        <w:t>p2 is the probability of being included in the sample for each household, knowing the total number of households in each cluster and assuming a random selection of 12 households among them</w:t>
      </w:r>
      <w:r>
        <w:rPr>
          <w:sz w:val="22"/>
          <w:szCs w:val="22"/>
          <w:lang w:val="en-GB"/>
        </w:rPr>
        <w:t>:</w:t>
      </w:r>
    </w:p>
    <w:p w14:paraId="1575C540" w14:textId="77777777" w:rsidR="00690F15" w:rsidRPr="00690F15" w:rsidRDefault="00690F15" w:rsidP="00690F15">
      <w:pPr>
        <w:jc w:val="both"/>
        <w:rPr>
          <w:sz w:val="22"/>
          <w:szCs w:val="22"/>
          <w:lang w:val="en-GB"/>
        </w:rPr>
      </w:pPr>
      <m:oMathPara>
        <m:oMath>
          <m:r>
            <m:rPr>
              <m:sty m:val="p"/>
            </m:rPr>
            <w:rPr>
              <w:rFonts w:ascii="Cambria Math" w:hAnsi="Cambria Math"/>
              <w:sz w:val="22"/>
              <w:szCs w:val="22"/>
              <w:lang w:val="en-GB" w:eastAsia="en-US"/>
            </w:rPr>
            <m:t>p2=</m:t>
          </m:r>
          <m:f>
            <m:fPr>
              <m:ctrlPr>
                <w:rPr>
                  <w:rFonts w:ascii="Cambria Math" w:eastAsia="Calibri" w:hAnsi="Cambria Math"/>
                  <w:sz w:val="22"/>
                  <w:szCs w:val="22"/>
                  <w:lang w:val="en-GB" w:eastAsia="en-US"/>
                </w:rPr>
              </m:ctrlPr>
            </m:fPr>
            <m:num>
              <m:r>
                <m:rPr>
                  <m:sty m:val="p"/>
                </m:rPr>
                <w:rPr>
                  <w:rFonts w:ascii="Cambria Math" w:eastAsia="Calibri" w:hAnsi="Cambria Math"/>
                  <w:sz w:val="22"/>
                  <w:szCs w:val="22"/>
                  <w:lang w:val="en-GB" w:eastAsia="en-US"/>
                </w:rPr>
                <m:t>12</m:t>
              </m:r>
            </m:num>
            <m:den>
              <m:r>
                <m:rPr>
                  <m:sty m:val="p"/>
                </m:rPr>
                <w:rPr>
                  <w:rFonts w:ascii="Cambria Math" w:eastAsia="Calibri" w:hAnsi="Cambria Math"/>
                  <w:sz w:val="22"/>
                  <w:szCs w:val="22"/>
                  <w:lang w:val="en-GB" w:eastAsia="en-US"/>
                </w:rPr>
                <m:t>total number of households in the cluster</m:t>
              </m:r>
            </m:den>
          </m:f>
        </m:oMath>
      </m:oMathPara>
    </w:p>
    <w:p w14:paraId="621CE9A9" w14:textId="77777777" w:rsidR="00690F15" w:rsidRPr="00690F15" w:rsidRDefault="00690F15" w:rsidP="00690F15">
      <w:pPr>
        <w:jc w:val="both"/>
        <w:rPr>
          <w:sz w:val="22"/>
          <w:szCs w:val="22"/>
          <w:lang w:val="en-GB"/>
        </w:rPr>
      </w:pPr>
      <w:r>
        <w:rPr>
          <w:sz w:val="22"/>
          <w:szCs w:val="22"/>
          <w:lang w:val="en-GB"/>
        </w:rPr>
        <w:t>a</w:t>
      </w:r>
      <w:r w:rsidRPr="00690F15">
        <w:rPr>
          <w:sz w:val="22"/>
          <w:szCs w:val="22"/>
          <w:lang w:val="en-GB"/>
        </w:rPr>
        <w:t xml:space="preserve">nd p3 is the probability of a child being randomly selected, among all eligible children in a household. </w:t>
      </w:r>
      <w:proofErr w:type="gramStart"/>
      <w:r w:rsidRPr="00690F15">
        <w:rPr>
          <w:sz w:val="22"/>
          <w:szCs w:val="22"/>
          <w:lang w:val="en-GB"/>
        </w:rPr>
        <w:t>In order to</w:t>
      </w:r>
      <w:proofErr w:type="gramEnd"/>
      <w:r w:rsidRPr="00690F15">
        <w:rPr>
          <w:sz w:val="22"/>
          <w:szCs w:val="22"/>
          <w:lang w:val="en-GB"/>
        </w:rPr>
        <w:t xml:space="preserve"> calculate p3, the proportion of the U2 population in Sierra Leone in 2015 (6.26%) was estimated using data on the national annual population by age, provided by the United Nations World Population Prospects.</w:t>
      </w:r>
      <w:r w:rsidRPr="00690F15">
        <w:rPr>
          <w:sz w:val="22"/>
          <w:szCs w:val="22"/>
          <w:vertAlign w:val="superscript"/>
          <w:lang w:val="en-GB"/>
        </w:rPr>
        <w:t>2</w:t>
      </w:r>
      <w:r w:rsidRPr="00690F15">
        <w:rPr>
          <w:sz w:val="22"/>
          <w:szCs w:val="22"/>
          <w:lang w:val="en-GB"/>
        </w:rPr>
        <w:t xml:space="preserve"> Data from 2015 were used to match the year the national census in Sierra Leone was conducted, since the sampling frame for the baseline HHS was sourced from this census. </w:t>
      </w:r>
    </w:p>
    <w:p w14:paraId="0A3CE831" w14:textId="77777777" w:rsidR="00690F15" w:rsidRDefault="00690F15" w:rsidP="00690F15">
      <w:pPr>
        <w:jc w:val="both"/>
        <w:rPr>
          <w:sz w:val="22"/>
          <w:szCs w:val="22"/>
          <w:lang w:val="en-GB"/>
        </w:rPr>
      </w:pPr>
      <w:r w:rsidRPr="00690F15">
        <w:rPr>
          <w:sz w:val="22"/>
          <w:szCs w:val="22"/>
          <w:lang w:val="en-GB"/>
        </w:rPr>
        <w:t>This estimated proportion of the U2 population was then used to calculate the proportion of children U2 in each cluster in our sampling frame, as well as the average number of children U2 per household. p3 was therefore calculated as:</w:t>
      </w:r>
    </w:p>
    <w:p w14:paraId="5DA45393" w14:textId="77777777" w:rsidR="00690F15" w:rsidRPr="00690F15" w:rsidRDefault="00690F15" w:rsidP="00690F15">
      <w:pPr>
        <w:jc w:val="both"/>
        <w:rPr>
          <w:sz w:val="22"/>
          <w:szCs w:val="22"/>
          <w:lang w:val="en-GB"/>
        </w:rPr>
      </w:pPr>
      <m:oMathPara>
        <m:oMath>
          <m:r>
            <m:rPr>
              <m:sty m:val="p"/>
            </m:rPr>
            <w:rPr>
              <w:rFonts w:ascii="Cambria Math" w:hAnsi="Cambria Math"/>
              <w:sz w:val="22"/>
              <w:szCs w:val="22"/>
              <w:lang w:val="en-GB" w:eastAsia="en-US"/>
            </w:rPr>
            <m:t>p3=</m:t>
          </m:r>
          <m:f>
            <m:fPr>
              <m:ctrlPr>
                <w:rPr>
                  <w:rFonts w:ascii="Cambria Math" w:eastAsia="Calibri" w:hAnsi="Cambria Math"/>
                  <w:sz w:val="22"/>
                  <w:szCs w:val="22"/>
                  <w:lang w:val="en-GB" w:eastAsia="en-US"/>
                </w:rPr>
              </m:ctrlPr>
            </m:fPr>
            <m:num>
              <m:r>
                <m:rPr>
                  <m:sty m:val="p"/>
                </m:rPr>
                <w:rPr>
                  <w:rFonts w:ascii="Cambria Math" w:eastAsia="Calibri" w:hAnsi="Cambria Math"/>
                  <w:sz w:val="22"/>
                  <w:szCs w:val="22"/>
                  <w:lang w:val="en-GB" w:eastAsia="en-US"/>
                </w:rPr>
                <m:t>1</m:t>
              </m:r>
            </m:num>
            <m:den>
              <m:f>
                <m:fPr>
                  <m:ctrlPr>
                    <w:rPr>
                      <w:rFonts w:ascii="Cambria Math" w:eastAsia="Calibri" w:hAnsi="Cambria Math"/>
                      <w:sz w:val="22"/>
                      <w:szCs w:val="22"/>
                      <w:lang w:val="en-GB" w:eastAsia="en-US"/>
                    </w:rPr>
                  </m:ctrlPr>
                </m:fPr>
                <m:num>
                  <m:r>
                    <m:rPr>
                      <m:sty m:val="p"/>
                    </m:rPr>
                    <w:rPr>
                      <w:rFonts w:ascii="Cambria Math" w:eastAsia="Calibri" w:hAnsi="Cambria Math"/>
                      <w:sz w:val="22"/>
                      <w:szCs w:val="22"/>
                      <w:lang w:val="en-GB" w:eastAsia="en-US"/>
                    </w:rPr>
                    <m:t>total population in a specific cluster*0.0626</m:t>
                  </m:r>
                </m:num>
                <m:den>
                  <m:r>
                    <m:rPr>
                      <m:sty m:val="p"/>
                    </m:rPr>
                    <w:rPr>
                      <w:rFonts w:ascii="Cambria Math" w:eastAsia="Calibri" w:hAnsi="Cambria Math"/>
                      <w:sz w:val="22"/>
                      <w:szCs w:val="22"/>
                      <w:lang w:val="en-GB" w:eastAsia="en-US"/>
                    </w:rPr>
                    <m:t>total number of households in the cluster</m:t>
                  </m:r>
                </m:den>
              </m:f>
            </m:den>
          </m:f>
        </m:oMath>
      </m:oMathPara>
    </w:p>
    <w:p w14:paraId="04271BF4" w14:textId="77777777" w:rsidR="00690F15" w:rsidRPr="00690F15" w:rsidRDefault="00690F15" w:rsidP="00690F15">
      <w:pPr>
        <w:jc w:val="both"/>
        <w:rPr>
          <w:sz w:val="22"/>
          <w:szCs w:val="22"/>
          <w:lang w:val="en-GB"/>
        </w:rPr>
      </w:pPr>
      <w:r w:rsidRPr="00690F15">
        <w:rPr>
          <w:sz w:val="22"/>
          <w:szCs w:val="22"/>
          <w:lang w:val="en-GB"/>
        </w:rPr>
        <w:lastRenderedPageBreak/>
        <w:t>Considering that the third sampling stage was only performed when one child had to be randomly selected among all eligible children residing in a selected household, weight_3 was only applied to records belonging to households with more than one eligible child.</w:t>
      </w:r>
    </w:p>
    <w:p w14:paraId="6B68022E" w14:textId="77777777" w:rsidR="00690F15" w:rsidRPr="00690F15" w:rsidRDefault="00690F15" w:rsidP="00690F15">
      <w:pPr>
        <w:jc w:val="both"/>
        <w:rPr>
          <w:sz w:val="22"/>
          <w:szCs w:val="22"/>
          <w:lang w:val="en-GB"/>
        </w:rPr>
      </w:pPr>
      <w:r w:rsidRPr="00690F15">
        <w:rPr>
          <w:sz w:val="22"/>
          <w:szCs w:val="22"/>
          <w:lang w:val="en-GB"/>
        </w:rPr>
        <w:t>Calculated survey weights are available upon reasonable request. Weights were applied to all records using the following Stata syntax:</w:t>
      </w:r>
    </w:p>
    <w:p w14:paraId="102894CD" w14:textId="77777777" w:rsidR="00690F15" w:rsidRPr="00690F15" w:rsidRDefault="00690F15" w:rsidP="00690F15">
      <w:pPr>
        <w:ind w:left="426"/>
        <w:jc w:val="both"/>
        <w:rPr>
          <w:sz w:val="22"/>
          <w:szCs w:val="22"/>
          <w:lang w:val="en-GB"/>
        </w:rPr>
      </w:pPr>
      <w:proofErr w:type="spellStart"/>
      <w:r w:rsidRPr="00690F15">
        <w:rPr>
          <w:sz w:val="22"/>
          <w:szCs w:val="22"/>
          <w:lang w:val="en-GB"/>
        </w:rPr>
        <w:t>svyset</w:t>
      </w:r>
      <w:proofErr w:type="spellEnd"/>
      <w:r w:rsidRPr="00690F15">
        <w:rPr>
          <w:sz w:val="22"/>
          <w:szCs w:val="22"/>
          <w:lang w:val="en-GB"/>
        </w:rPr>
        <w:t xml:space="preserve"> cluster, </w:t>
      </w:r>
      <w:proofErr w:type="spellStart"/>
      <w:r w:rsidRPr="00690F15">
        <w:rPr>
          <w:sz w:val="22"/>
          <w:szCs w:val="22"/>
          <w:lang w:val="en-GB"/>
        </w:rPr>
        <w:t>fpc</w:t>
      </w:r>
      <w:proofErr w:type="spellEnd"/>
      <w:r w:rsidRPr="00690F15">
        <w:rPr>
          <w:sz w:val="22"/>
          <w:szCs w:val="22"/>
          <w:lang w:val="en-GB"/>
        </w:rPr>
        <w:t xml:space="preserve">(fpc1) weight(weight1) || household, </w:t>
      </w:r>
      <w:proofErr w:type="spellStart"/>
      <w:r w:rsidRPr="00690F15">
        <w:rPr>
          <w:sz w:val="22"/>
          <w:szCs w:val="22"/>
          <w:lang w:val="en-GB"/>
        </w:rPr>
        <w:t>fpc</w:t>
      </w:r>
      <w:proofErr w:type="spellEnd"/>
      <w:r w:rsidRPr="00690F15">
        <w:rPr>
          <w:sz w:val="22"/>
          <w:szCs w:val="22"/>
          <w:lang w:val="en-GB"/>
        </w:rPr>
        <w:t xml:space="preserve">(fpc2) weight(weight2) || child, </w:t>
      </w:r>
      <w:proofErr w:type="spellStart"/>
      <w:r w:rsidRPr="00690F15">
        <w:rPr>
          <w:sz w:val="22"/>
          <w:szCs w:val="22"/>
          <w:lang w:val="en-GB"/>
        </w:rPr>
        <w:t>fpc</w:t>
      </w:r>
      <w:proofErr w:type="spellEnd"/>
      <w:r w:rsidRPr="00690F15">
        <w:rPr>
          <w:sz w:val="22"/>
          <w:szCs w:val="22"/>
          <w:lang w:val="en-GB"/>
        </w:rPr>
        <w:t xml:space="preserve">(fpc3) weight(weight3) </w:t>
      </w:r>
      <w:proofErr w:type="spellStart"/>
      <w:r w:rsidRPr="00690F15">
        <w:rPr>
          <w:sz w:val="22"/>
          <w:szCs w:val="22"/>
          <w:lang w:val="en-GB"/>
        </w:rPr>
        <w:t>singleunit</w:t>
      </w:r>
      <w:proofErr w:type="spellEnd"/>
      <w:r w:rsidRPr="00690F15">
        <w:rPr>
          <w:sz w:val="22"/>
          <w:szCs w:val="22"/>
          <w:lang w:val="en-GB"/>
        </w:rPr>
        <w:t>(certainty)</w:t>
      </w:r>
    </w:p>
    <w:p w14:paraId="7FE13A23" w14:textId="77777777" w:rsidR="00690F15" w:rsidRPr="00690F15" w:rsidRDefault="00690F15" w:rsidP="00690F15">
      <w:pPr>
        <w:jc w:val="both"/>
        <w:rPr>
          <w:sz w:val="22"/>
          <w:szCs w:val="22"/>
          <w:lang w:val="en-GB"/>
        </w:rPr>
      </w:pPr>
      <w:r w:rsidRPr="00690F15">
        <w:rPr>
          <w:sz w:val="22"/>
          <w:szCs w:val="22"/>
          <w:lang w:val="en-GB"/>
        </w:rPr>
        <w:t xml:space="preserve">Where </w:t>
      </w:r>
      <w:proofErr w:type="spellStart"/>
      <w:r w:rsidRPr="00690F15">
        <w:rPr>
          <w:sz w:val="22"/>
          <w:szCs w:val="22"/>
          <w:lang w:val="en-GB"/>
        </w:rPr>
        <w:t>fpc</w:t>
      </w:r>
      <w:proofErr w:type="spellEnd"/>
      <w:r w:rsidRPr="00690F15">
        <w:rPr>
          <w:sz w:val="22"/>
          <w:szCs w:val="22"/>
          <w:lang w:val="en-GB"/>
        </w:rPr>
        <w:t xml:space="preserve"> stands for finite population correction: fpc1 = 216 (total number of clusters in MULTIPLY project areas); fpc2 = number of households in the cluster; fpc3 = number of eligible children in the household, and where </w:t>
      </w:r>
      <w:proofErr w:type="spellStart"/>
      <w:r w:rsidRPr="00690F15">
        <w:rPr>
          <w:sz w:val="22"/>
          <w:szCs w:val="22"/>
          <w:lang w:val="en-GB"/>
        </w:rPr>
        <w:t>singleunit</w:t>
      </w:r>
      <w:proofErr w:type="spellEnd"/>
      <w:r w:rsidRPr="00690F15">
        <w:rPr>
          <w:sz w:val="22"/>
          <w:szCs w:val="22"/>
          <w:lang w:val="en-GB"/>
        </w:rPr>
        <w:t>(certainty) causes strata with one sampling unit to be treated as certainty units.</w:t>
      </w:r>
    </w:p>
    <w:p w14:paraId="7E803D5B" w14:textId="77777777" w:rsidR="00690F15" w:rsidRPr="00690F15" w:rsidRDefault="00690F15" w:rsidP="00690F15">
      <w:pPr>
        <w:jc w:val="both"/>
        <w:rPr>
          <w:sz w:val="22"/>
          <w:szCs w:val="22"/>
          <w:lang w:val="en-GB"/>
        </w:rPr>
      </w:pPr>
      <w:r w:rsidRPr="00690F15">
        <w:rPr>
          <w:sz w:val="22"/>
          <w:szCs w:val="22"/>
          <w:lang w:val="en-GB"/>
        </w:rPr>
        <w:t>References:</w:t>
      </w:r>
    </w:p>
    <w:p w14:paraId="18BEDAF3" w14:textId="77777777" w:rsidR="00690F15" w:rsidRPr="00690F15" w:rsidRDefault="00690F15" w:rsidP="00690F15">
      <w:pPr>
        <w:pStyle w:val="Pardeliste"/>
        <w:numPr>
          <w:ilvl w:val="0"/>
          <w:numId w:val="20"/>
        </w:numPr>
        <w:ind w:left="709" w:hanging="425"/>
        <w:rPr>
          <w:sz w:val="22"/>
          <w:szCs w:val="22"/>
          <w:lang w:val="en-GB"/>
        </w:rPr>
      </w:pPr>
      <w:r w:rsidRPr="00690F15">
        <w:rPr>
          <w:sz w:val="22"/>
          <w:szCs w:val="22"/>
          <w:lang w:val="en-GB"/>
        </w:rPr>
        <w:t xml:space="preserve">Statistics Sierra Leone. Sierra Leone 2015 Population and Housing Census. Available at: https://www.statistics.sl/index.php/census/census-2015.html </w:t>
      </w:r>
    </w:p>
    <w:p w14:paraId="6CE25EBC" w14:textId="77777777" w:rsidR="00DB57DC" w:rsidRPr="00690F15" w:rsidRDefault="00690F15" w:rsidP="00690F15">
      <w:pPr>
        <w:pStyle w:val="Pardeliste"/>
        <w:numPr>
          <w:ilvl w:val="0"/>
          <w:numId w:val="20"/>
        </w:numPr>
        <w:ind w:left="709" w:hanging="425"/>
        <w:rPr>
          <w:sz w:val="22"/>
          <w:szCs w:val="22"/>
          <w:lang w:val="en-GB"/>
        </w:rPr>
      </w:pPr>
      <w:r w:rsidRPr="00690F15">
        <w:rPr>
          <w:sz w:val="22"/>
          <w:szCs w:val="22"/>
          <w:lang w:val="en-GB"/>
        </w:rPr>
        <w:t xml:space="preserve">United Nations World Population Prospects | Annual population by single age - Both Sexes. Available at: </w:t>
      </w:r>
      <w:hyperlink r:id="rId5" w:history="1">
        <w:r w:rsidRPr="00690F15">
          <w:rPr>
            <w:sz w:val="22"/>
            <w:szCs w:val="22"/>
            <w:lang w:val="en-GB"/>
          </w:rPr>
          <w:t>https://population.un.org/wpp/Download/Standard/Interpolated/</w:t>
        </w:r>
      </w:hyperlink>
    </w:p>
    <w:sectPr w:rsidR="00DB57DC" w:rsidRPr="00690F15" w:rsidSect="00F21B3B">
      <w:headerReference w:type="default" r:id="rId6"/>
      <w:pgSz w:w="11900" w:h="16840"/>
      <w:pgMar w:top="1417" w:right="1417" w:bottom="1417" w:left="1417" w:header="708" w:footer="708" w:gutter="0"/>
      <w:lnNumType w:countBy="1" w:restart="newSection"/>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auto"/>
    <w:pitch w:val="variable"/>
    <w:sig w:usb0="00000287" w:usb1="00000000" w:usb2="00000000" w:usb3="00000000" w:csb0="0000009F" w:csb1="00000000"/>
  </w:font>
  <w:font w:name="Calibri">
    <w:panose1 w:val="020F0502020204030204"/>
    <w:charset w:val="00"/>
    <w:family w:val="auto"/>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Math">
    <w:panose1 w:val="02040503050406030204"/>
    <w:charset w:val="00"/>
    <w:family w:val="auto"/>
    <w:pitch w:val="variable"/>
    <w:sig w:usb0="E00002FF" w:usb1="420024FF" w:usb2="00000000"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764372" w14:textId="77777777" w:rsidR="00FE3B48" w:rsidRDefault="00690F15">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0F3A6D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20"/>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2954331"/>
    <w:multiLevelType w:val="hybridMultilevel"/>
    <w:tmpl w:val="0338DDA8"/>
    <w:lvl w:ilvl="0" w:tplc="1AF0AC6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8386AAB"/>
    <w:multiLevelType w:val="hybridMultilevel"/>
    <w:tmpl w:val="E618CA82"/>
    <w:lvl w:ilvl="0" w:tplc="B1164852">
      <w:start w:val="2"/>
      <w:numFmt w:val="bullet"/>
      <w:lvlText w:val="-"/>
      <w:lvlJc w:val="left"/>
      <w:pPr>
        <w:ind w:left="153" w:hanging="360"/>
      </w:pPr>
      <w:rPr>
        <w:rFonts w:ascii="Georgia" w:eastAsiaTheme="minorHAnsi" w:hAnsi="Georgia" w:cs="Segoe UI"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4">
    <w:nsid w:val="0E7E32B4"/>
    <w:multiLevelType w:val="hybridMultilevel"/>
    <w:tmpl w:val="D56871D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3460A0B"/>
    <w:multiLevelType w:val="hybridMultilevel"/>
    <w:tmpl w:val="E126FF76"/>
    <w:lvl w:ilvl="0" w:tplc="B1164852">
      <w:start w:val="2"/>
      <w:numFmt w:val="bullet"/>
      <w:lvlText w:val="-"/>
      <w:lvlJc w:val="left"/>
      <w:pPr>
        <w:ind w:left="720" w:hanging="360"/>
      </w:pPr>
      <w:rPr>
        <w:rFonts w:ascii="Georgia" w:eastAsiaTheme="minorHAnsi" w:hAnsi="Georgia" w:cs="Segoe U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56D236E"/>
    <w:multiLevelType w:val="hybridMultilevel"/>
    <w:tmpl w:val="BE2A0CC6"/>
    <w:lvl w:ilvl="0" w:tplc="B1164852">
      <w:start w:val="2"/>
      <w:numFmt w:val="bullet"/>
      <w:lvlText w:val="-"/>
      <w:lvlJc w:val="left"/>
      <w:pPr>
        <w:ind w:left="153" w:hanging="360"/>
      </w:pPr>
      <w:rPr>
        <w:rFonts w:ascii="Georgia" w:eastAsiaTheme="minorHAnsi" w:hAnsi="Georgia" w:cs="Segoe UI" w:hint="default"/>
      </w:rPr>
    </w:lvl>
    <w:lvl w:ilvl="1" w:tplc="040C0003">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7">
    <w:nsid w:val="1E61395F"/>
    <w:multiLevelType w:val="hybridMultilevel"/>
    <w:tmpl w:val="87A43AB8"/>
    <w:lvl w:ilvl="0" w:tplc="323801CC">
      <w:start w:val="1"/>
      <w:numFmt w:val="decimal"/>
      <w:lvlText w:val="%1."/>
      <w:lvlJc w:val="left"/>
      <w:pPr>
        <w:tabs>
          <w:tab w:val="num" w:pos="720"/>
        </w:tabs>
        <w:ind w:left="720" w:hanging="360"/>
      </w:pPr>
    </w:lvl>
    <w:lvl w:ilvl="1" w:tplc="563C901A">
      <w:start w:val="1"/>
      <w:numFmt w:val="decimal"/>
      <w:lvlText w:val="%2."/>
      <w:lvlJc w:val="left"/>
      <w:pPr>
        <w:tabs>
          <w:tab w:val="num" w:pos="1440"/>
        </w:tabs>
        <w:ind w:left="1440" w:hanging="360"/>
      </w:pPr>
    </w:lvl>
    <w:lvl w:ilvl="2" w:tplc="E36E805E" w:tentative="1">
      <w:start w:val="1"/>
      <w:numFmt w:val="decimal"/>
      <w:lvlText w:val="%3."/>
      <w:lvlJc w:val="left"/>
      <w:pPr>
        <w:tabs>
          <w:tab w:val="num" w:pos="2160"/>
        </w:tabs>
        <w:ind w:left="2160" w:hanging="360"/>
      </w:pPr>
    </w:lvl>
    <w:lvl w:ilvl="3" w:tplc="F77627A6" w:tentative="1">
      <w:start w:val="1"/>
      <w:numFmt w:val="decimal"/>
      <w:lvlText w:val="%4."/>
      <w:lvlJc w:val="left"/>
      <w:pPr>
        <w:tabs>
          <w:tab w:val="num" w:pos="2880"/>
        </w:tabs>
        <w:ind w:left="2880" w:hanging="360"/>
      </w:pPr>
    </w:lvl>
    <w:lvl w:ilvl="4" w:tplc="944CAB6C" w:tentative="1">
      <w:start w:val="1"/>
      <w:numFmt w:val="decimal"/>
      <w:lvlText w:val="%5."/>
      <w:lvlJc w:val="left"/>
      <w:pPr>
        <w:tabs>
          <w:tab w:val="num" w:pos="3600"/>
        </w:tabs>
        <w:ind w:left="3600" w:hanging="360"/>
      </w:pPr>
    </w:lvl>
    <w:lvl w:ilvl="5" w:tplc="FB92BF5C" w:tentative="1">
      <w:start w:val="1"/>
      <w:numFmt w:val="decimal"/>
      <w:lvlText w:val="%6."/>
      <w:lvlJc w:val="left"/>
      <w:pPr>
        <w:tabs>
          <w:tab w:val="num" w:pos="4320"/>
        </w:tabs>
        <w:ind w:left="4320" w:hanging="360"/>
      </w:pPr>
    </w:lvl>
    <w:lvl w:ilvl="6" w:tplc="AEE2A84E" w:tentative="1">
      <w:start w:val="1"/>
      <w:numFmt w:val="decimal"/>
      <w:lvlText w:val="%7."/>
      <w:lvlJc w:val="left"/>
      <w:pPr>
        <w:tabs>
          <w:tab w:val="num" w:pos="5040"/>
        </w:tabs>
        <w:ind w:left="5040" w:hanging="360"/>
      </w:pPr>
    </w:lvl>
    <w:lvl w:ilvl="7" w:tplc="6A8AA618" w:tentative="1">
      <w:start w:val="1"/>
      <w:numFmt w:val="decimal"/>
      <w:lvlText w:val="%8."/>
      <w:lvlJc w:val="left"/>
      <w:pPr>
        <w:tabs>
          <w:tab w:val="num" w:pos="5760"/>
        </w:tabs>
        <w:ind w:left="5760" w:hanging="360"/>
      </w:pPr>
    </w:lvl>
    <w:lvl w:ilvl="8" w:tplc="8F2C17C0" w:tentative="1">
      <w:start w:val="1"/>
      <w:numFmt w:val="decimal"/>
      <w:lvlText w:val="%9."/>
      <w:lvlJc w:val="left"/>
      <w:pPr>
        <w:tabs>
          <w:tab w:val="num" w:pos="6480"/>
        </w:tabs>
        <w:ind w:left="6480" w:hanging="360"/>
      </w:pPr>
    </w:lvl>
  </w:abstractNum>
  <w:abstractNum w:abstractNumId="8">
    <w:nsid w:val="241F72FA"/>
    <w:multiLevelType w:val="hybridMultilevel"/>
    <w:tmpl w:val="10F03EAA"/>
    <w:lvl w:ilvl="0" w:tplc="DDA23210">
      <w:start w:val="5"/>
      <w:numFmt w:val="bullet"/>
      <w:lvlText w:val="-"/>
      <w:lvlJc w:val="left"/>
      <w:pPr>
        <w:ind w:left="-207" w:hanging="360"/>
      </w:pPr>
      <w:rPr>
        <w:rFonts w:ascii="Georgia" w:eastAsiaTheme="minorHAnsi" w:hAnsi="Georgia" w:cs="Segoe UI" w:hint="default"/>
      </w:rPr>
    </w:lvl>
    <w:lvl w:ilvl="1" w:tplc="040C0003">
      <w:start w:val="1"/>
      <w:numFmt w:val="bullet"/>
      <w:lvlText w:val="o"/>
      <w:lvlJc w:val="left"/>
      <w:pPr>
        <w:ind w:left="513" w:hanging="360"/>
      </w:pPr>
      <w:rPr>
        <w:rFonts w:ascii="Courier New" w:hAnsi="Courier New" w:cs="Courier New" w:hint="default"/>
      </w:rPr>
    </w:lvl>
    <w:lvl w:ilvl="2" w:tplc="040C0005">
      <w:start w:val="1"/>
      <w:numFmt w:val="bullet"/>
      <w:lvlText w:val=""/>
      <w:lvlJc w:val="left"/>
      <w:pPr>
        <w:ind w:left="1233" w:hanging="360"/>
      </w:pPr>
      <w:rPr>
        <w:rFonts w:ascii="Wingdings" w:hAnsi="Wingdings" w:hint="default"/>
      </w:rPr>
    </w:lvl>
    <w:lvl w:ilvl="3" w:tplc="040C0001">
      <w:start w:val="1"/>
      <w:numFmt w:val="bullet"/>
      <w:lvlText w:val=""/>
      <w:lvlJc w:val="left"/>
      <w:pPr>
        <w:ind w:left="1953" w:hanging="360"/>
      </w:pPr>
      <w:rPr>
        <w:rFonts w:ascii="Symbol" w:hAnsi="Symbol" w:hint="default"/>
      </w:rPr>
    </w:lvl>
    <w:lvl w:ilvl="4" w:tplc="040C0003">
      <w:start w:val="1"/>
      <w:numFmt w:val="bullet"/>
      <w:lvlText w:val="o"/>
      <w:lvlJc w:val="left"/>
      <w:pPr>
        <w:ind w:left="2673" w:hanging="360"/>
      </w:pPr>
      <w:rPr>
        <w:rFonts w:ascii="Courier New" w:hAnsi="Courier New" w:cs="Courier New" w:hint="default"/>
      </w:rPr>
    </w:lvl>
    <w:lvl w:ilvl="5" w:tplc="040C0005">
      <w:start w:val="1"/>
      <w:numFmt w:val="bullet"/>
      <w:lvlText w:val=""/>
      <w:lvlJc w:val="left"/>
      <w:pPr>
        <w:ind w:left="3393" w:hanging="360"/>
      </w:pPr>
      <w:rPr>
        <w:rFonts w:ascii="Wingdings" w:hAnsi="Wingdings" w:hint="default"/>
      </w:rPr>
    </w:lvl>
    <w:lvl w:ilvl="6" w:tplc="040C0001" w:tentative="1">
      <w:start w:val="1"/>
      <w:numFmt w:val="bullet"/>
      <w:lvlText w:val=""/>
      <w:lvlJc w:val="left"/>
      <w:pPr>
        <w:ind w:left="4113" w:hanging="360"/>
      </w:pPr>
      <w:rPr>
        <w:rFonts w:ascii="Symbol" w:hAnsi="Symbol" w:hint="default"/>
      </w:rPr>
    </w:lvl>
    <w:lvl w:ilvl="7" w:tplc="040C0003" w:tentative="1">
      <w:start w:val="1"/>
      <w:numFmt w:val="bullet"/>
      <w:lvlText w:val="o"/>
      <w:lvlJc w:val="left"/>
      <w:pPr>
        <w:ind w:left="4833" w:hanging="360"/>
      </w:pPr>
      <w:rPr>
        <w:rFonts w:ascii="Courier New" w:hAnsi="Courier New" w:cs="Courier New" w:hint="default"/>
      </w:rPr>
    </w:lvl>
    <w:lvl w:ilvl="8" w:tplc="040C0005" w:tentative="1">
      <w:start w:val="1"/>
      <w:numFmt w:val="bullet"/>
      <w:lvlText w:val=""/>
      <w:lvlJc w:val="left"/>
      <w:pPr>
        <w:ind w:left="5553" w:hanging="360"/>
      </w:pPr>
      <w:rPr>
        <w:rFonts w:ascii="Wingdings" w:hAnsi="Wingdings" w:hint="default"/>
      </w:rPr>
    </w:lvl>
  </w:abstractNum>
  <w:abstractNum w:abstractNumId="9">
    <w:nsid w:val="28700B0F"/>
    <w:multiLevelType w:val="multilevel"/>
    <w:tmpl w:val="D9483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C85569"/>
    <w:multiLevelType w:val="hybridMultilevel"/>
    <w:tmpl w:val="B9FEBDEC"/>
    <w:lvl w:ilvl="0" w:tplc="0409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
    <w:nsid w:val="37AA2B8A"/>
    <w:multiLevelType w:val="multilevel"/>
    <w:tmpl w:val="160043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BD1173"/>
    <w:multiLevelType w:val="hybridMultilevel"/>
    <w:tmpl w:val="2A0C837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47A9568B"/>
    <w:multiLevelType w:val="hybridMultilevel"/>
    <w:tmpl w:val="A1689FB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56553BFB"/>
    <w:multiLevelType w:val="multilevel"/>
    <w:tmpl w:val="93DE38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93D4C31"/>
    <w:multiLevelType w:val="hybridMultilevel"/>
    <w:tmpl w:val="F578B1E8"/>
    <w:lvl w:ilvl="0" w:tplc="4B64C004">
      <w:numFmt w:val="bullet"/>
      <w:lvlText w:val="-"/>
      <w:lvlJc w:val="left"/>
      <w:pPr>
        <w:ind w:left="720" w:hanging="360"/>
      </w:pPr>
      <w:rPr>
        <w:rFonts w:ascii="Times New Roman" w:eastAsia="Times New Roman" w:hAnsi="Times New Roman" w:cs="Times New Roman" w:hint="default"/>
        <w:sz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59CF244D"/>
    <w:multiLevelType w:val="hybridMultilevel"/>
    <w:tmpl w:val="F3746AA4"/>
    <w:lvl w:ilvl="0" w:tplc="2D82384A">
      <w:start w:val="1"/>
      <w:numFmt w:val="decimal"/>
      <w:lvlText w:val="%1."/>
      <w:lvlJc w:val="left"/>
      <w:pPr>
        <w:ind w:left="1070" w:hanging="7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B8F3EC9"/>
    <w:multiLevelType w:val="hybridMultilevel"/>
    <w:tmpl w:val="D9B696A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5BB86E63"/>
    <w:multiLevelType w:val="multilevel"/>
    <w:tmpl w:val="32AAF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D6653D0"/>
    <w:multiLevelType w:val="hybridMultilevel"/>
    <w:tmpl w:val="3D16D346"/>
    <w:lvl w:ilvl="0" w:tplc="CEE0E67A">
      <w:start w:val="1"/>
      <w:numFmt w:val="decimal"/>
      <w:lvlText w:val="%1."/>
      <w:lvlJc w:val="left"/>
      <w:pPr>
        <w:tabs>
          <w:tab w:val="num" w:pos="720"/>
        </w:tabs>
        <w:ind w:left="720" w:hanging="360"/>
      </w:pPr>
    </w:lvl>
    <w:lvl w:ilvl="1" w:tplc="984C32D6" w:tentative="1">
      <w:start w:val="1"/>
      <w:numFmt w:val="decimal"/>
      <w:lvlText w:val="%2."/>
      <w:lvlJc w:val="left"/>
      <w:pPr>
        <w:tabs>
          <w:tab w:val="num" w:pos="1440"/>
        </w:tabs>
        <w:ind w:left="1440" w:hanging="360"/>
      </w:pPr>
    </w:lvl>
    <w:lvl w:ilvl="2" w:tplc="8B6A07E8" w:tentative="1">
      <w:start w:val="1"/>
      <w:numFmt w:val="decimal"/>
      <w:lvlText w:val="%3."/>
      <w:lvlJc w:val="left"/>
      <w:pPr>
        <w:tabs>
          <w:tab w:val="num" w:pos="2160"/>
        </w:tabs>
        <w:ind w:left="2160" w:hanging="360"/>
      </w:pPr>
    </w:lvl>
    <w:lvl w:ilvl="3" w:tplc="ADF638AC" w:tentative="1">
      <w:start w:val="1"/>
      <w:numFmt w:val="decimal"/>
      <w:lvlText w:val="%4."/>
      <w:lvlJc w:val="left"/>
      <w:pPr>
        <w:tabs>
          <w:tab w:val="num" w:pos="2880"/>
        </w:tabs>
        <w:ind w:left="2880" w:hanging="360"/>
      </w:pPr>
    </w:lvl>
    <w:lvl w:ilvl="4" w:tplc="77685162" w:tentative="1">
      <w:start w:val="1"/>
      <w:numFmt w:val="decimal"/>
      <w:lvlText w:val="%5."/>
      <w:lvlJc w:val="left"/>
      <w:pPr>
        <w:tabs>
          <w:tab w:val="num" w:pos="3600"/>
        </w:tabs>
        <w:ind w:left="3600" w:hanging="360"/>
      </w:pPr>
    </w:lvl>
    <w:lvl w:ilvl="5" w:tplc="B67C5E48" w:tentative="1">
      <w:start w:val="1"/>
      <w:numFmt w:val="decimal"/>
      <w:lvlText w:val="%6."/>
      <w:lvlJc w:val="left"/>
      <w:pPr>
        <w:tabs>
          <w:tab w:val="num" w:pos="4320"/>
        </w:tabs>
        <w:ind w:left="4320" w:hanging="360"/>
      </w:pPr>
    </w:lvl>
    <w:lvl w:ilvl="6" w:tplc="481010FC" w:tentative="1">
      <w:start w:val="1"/>
      <w:numFmt w:val="decimal"/>
      <w:lvlText w:val="%7."/>
      <w:lvlJc w:val="left"/>
      <w:pPr>
        <w:tabs>
          <w:tab w:val="num" w:pos="5040"/>
        </w:tabs>
        <w:ind w:left="5040" w:hanging="360"/>
      </w:pPr>
    </w:lvl>
    <w:lvl w:ilvl="7" w:tplc="D3086CAC" w:tentative="1">
      <w:start w:val="1"/>
      <w:numFmt w:val="decimal"/>
      <w:lvlText w:val="%8."/>
      <w:lvlJc w:val="left"/>
      <w:pPr>
        <w:tabs>
          <w:tab w:val="num" w:pos="5760"/>
        </w:tabs>
        <w:ind w:left="5760" w:hanging="360"/>
      </w:pPr>
    </w:lvl>
    <w:lvl w:ilvl="8" w:tplc="83FCFAFC" w:tentative="1">
      <w:start w:val="1"/>
      <w:numFmt w:val="decimal"/>
      <w:lvlText w:val="%9."/>
      <w:lvlJc w:val="left"/>
      <w:pPr>
        <w:tabs>
          <w:tab w:val="num" w:pos="6480"/>
        </w:tabs>
        <w:ind w:left="6480" w:hanging="360"/>
      </w:pPr>
    </w:lvl>
  </w:abstractNum>
  <w:abstractNum w:abstractNumId="20">
    <w:nsid w:val="5F866DF3"/>
    <w:multiLevelType w:val="hybridMultilevel"/>
    <w:tmpl w:val="C4F21DD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69687C71"/>
    <w:multiLevelType w:val="hybridMultilevel"/>
    <w:tmpl w:val="19009AE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74164A2E"/>
    <w:multiLevelType w:val="hybridMultilevel"/>
    <w:tmpl w:val="17E03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8D549B3"/>
    <w:multiLevelType w:val="hybridMultilevel"/>
    <w:tmpl w:val="DD26A784"/>
    <w:lvl w:ilvl="0" w:tplc="15C0C234">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7E8D3634"/>
    <w:multiLevelType w:val="hybridMultilevel"/>
    <w:tmpl w:val="65C8359C"/>
    <w:lvl w:ilvl="0" w:tplc="B1164852">
      <w:start w:val="2"/>
      <w:numFmt w:val="bullet"/>
      <w:lvlText w:val="-"/>
      <w:lvlJc w:val="left"/>
      <w:pPr>
        <w:ind w:left="153" w:hanging="360"/>
      </w:pPr>
      <w:rPr>
        <w:rFonts w:ascii="Georgia" w:eastAsiaTheme="minorHAnsi" w:hAnsi="Georgia" w:cs="Segoe UI"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num w:numId="1">
    <w:abstractNumId w:val="13"/>
  </w:num>
  <w:num w:numId="2">
    <w:abstractNumId w:val="2"/>
  </w:num>
  <w:num w:numId="3">
    <w:abstractNumId w:val="5"/>
  </w:num>
  <w:num w:numId="4">
    <w:abstractNumId w:val="14"/>
  </w:num>
  <w:num w:numId="5">
    <w:abstractNumId w:val="9"/>
  </w:num>
  <w:num w:numId="6">
    <w:abstractNumId w:val="18"/>
  </w:num>
  <w:num w:numId="7">
    <w:abstractNumId w:val="6"/>
  </w:num>
  <w:num w:numId="8">
    <w:abstractNumId w:val="24"/>
  </w:num>
  <w:num w:numId="9">
    <w:abstractNumId w:val="3"/>
  </w:num>
  <w:num w:numId="10">
    <w:abstractNumId w:val="8"/>
  </w:num>
  <w:num w:numId="11">
    <w:abstractNumId w:val="1"/>
  </w:num>
  <w:num w:numId="12">
    <w:abstractNumId w:val="10"/>
  </w:num>
  <w:num w:numId="13">
    <w:abstractNumId w:val="23"/>
  </w:num>
  <w:num w:numId="14">
    <w:abstractNumId w:val="4"/>
  </w:num>
  <w:num w:numId="15">
    <w:abstractNumId w:val="21"/>
  </w:num>
  <w:num w:numId="16">
    <w:abstractNumId w:val="11"/>
  </w:num>
  <w:num w:numId="17">
    <w:abstractNumId w:val="7"/>
  </w:num>
  <w:num w:numId="18">
    <w:abstractNumId w:val="19"/>
  </w:num>
  <w:num w:numId="19">
    <w:abstractNumId w:val="15"/>
  </w:num>
  <w:num w:numId="20">
    <w:abstractNumId w:val="17"/>
  </w:num>
  <w:num w:numId="21">
    <w:abstractNumId w:val="22"/>
  </w:num>
  <w:num w:numId="22">
    <w:abstractNumId w:val="16"/>
  </w:num>
  <w:num w:numId="23">
    <w:abstractNumId w:val="12"/>
  </w:num>
  <w:num w:numId="24">
    <w:abstractNumId w:val="20"/>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F15"/>
    <w:rsid w:val="004A752A"/>
    <w:rsid w:val="00622565"/>
    <w:rsid w:val="00625BB5"/>
    <w:rsid w:val="00690F15"/>
    <w:rsid w:val="00762623"/>
    <w:rsid w:val="00773952"/>
    <w:rsid w:val="00FA7D13"/>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7F7FC4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90F15"/>
    <w:pPr>
      <w:spacing w:after="160" w:line="480" w:lineRule="auto"/>
    </w:pPr>
    <w:rPr>
      <w:rFonts w:ascii="Times New Roman" w:hAnsi="Times New Roman" w:cs="Times New Roman"/>
      <w:lang w:eastAsia="fr-FR"/>
    </w:rPr>
  </w:style>
  <w:style w:type="paragraph" w:styleId="Titre1">
    <w:name w:val="heading 1"/>
    <w:basedOn w:val="Normal"/>
    <w:next w:val="Normal"/>
    <w:link w:val="Titre1Car"/>
    <w:uiPriority w:val="9"/>
    <w:qFormat/>
    <w:rsid w:val="00690F15"/>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rPr>
  </w:style>
  <w:style w:type="paragraph" w:styleId="Titre2">
    <w:name w:val="heading 2"/>
    <w:basedOn w:val="Normal"/>
    <w:next w:val="Normal"/>
    <w:link w:val="Titre2Car"/>
    <w:uiPriority w:val="9"/>
    <w:semiHidden/>
    <w:unhideWhenUsed/>
    <w:qFormat/>
    <w:rsid w:val="00690F1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690F15"/>
    <w:pPr>
      <w:keepNext/>
      <w:keepLines/>
      <w:spacing w:before="40"/>
      <w:outlineLvl w:val="2"/>
    </w:pPr>
    <w:rPr>
      <w:rFonts w:asciiTheme="majorHAnsi" w:eastAsiaTheme="majorEastAsia" w:hAnsiTheme="majorHAnsi" w:cstheme="majorBidi"/>
      <w:color w:val="1F3763" w:themeColor="accent1" w:themeShade="7F"/>
    </w:rPr>
  </w:style>
  <w:style w:type="paragraph" w:styleId="Titre4">
    <w:name w:val="heading 4"/>
    <w:basedOn w:val="Normal"/>
    <w:next w:val="Normal"/>
    <w:link w:val="Titre4Car"/>
    <w:uiPriority w:val="9"/>
    <w:semiHidden/>
    <w:unhideWhenUsed/>
    <w:qFormat/>
    <w:rsid w:val="00690F15"/>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link w:val="Titre5Car"/>
    <w:uiPriority w:val="9"/>
    <w:qFormat/>
    <w:rsid w:val="00690F15"/>
    <w:pPr>
      <w:spacing w:before="100" w:beforeAutospacing="1" w:after="100" w:afterAutospacing="1"/>
      <w:outlineLvl w:val="4"/>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90F15"/>
    <w:rPr>
      <w:rFonts w:asciiTheme="majorHAnsi" w:eastAsiaTheme="majorEastAsia" w:hAnsiTheme="majorHAnsi" w:cstheme="majorBidi"/>
      <w:b/>
      <w:bCs/>
      <w:color w:val="2F5496" w:themeColor="accent1" w:themeShade="BF"/>
      <w:sz w:val="28"/>
      <w:szCs w:val="28"/>
      <w:lang w:eastAsia="fr-FR"/>
    </w:rPr>
  </w:style>
  <w:style w:type="character" w:customStyle="1" w:styleId="Titre2Car">
    <w:name w:val="Titre 2 Car"/>
    <w:basedOn w:val="Policepardfaut"/>
    <w:link w:val="Titre2"/>
    <w:uiPriority w:val="9"/>
    <w:semiHidden/>
    <w:rsid w:val="00690F15"/>
    <w:rPr>
      <w:rFonts w:asciiTheme="majorHAnsi" w:eastAsiaTheme="majorEastAsia" w:hAnsiTheme="majorHAnsi" w:cstheme="majorBidi"/>
      <w:color w:val="2F5496" w:themeColor="accent1" w:themeShade="BF"/>
      <w:sz w:val="26"/>
      <w:szCs w:val="26"/>
      <w:lang w:eastAsia="fr-FR"/>
    </w:rPr>
  </w:style>
  <w:style w:type="character" w:customStyle="1" w:styleId="Titre3Car">
    <w:name w:val="Titre 3 Car"/>
    <w:basedOn w:val="Policepardfaut"/>
    <w:link w:val="Titre3"/>
    <w:uiPriority w:val="9"/>
    <w:semiHidden/>
    <w:rsid w:val="00690F15"/>
    <w:rPr>
      <w:rFonts w:asciiTheme="majorHAnsi" w:eastAsiaTheme="majorEastAsia" w:hAnsiTheme="majorHAnsi" w:cstheme="majorBidi"/>
      <w:color w:val="1F3763" w:themeColor="accent1" w:themeShade="7F"/>
      <w:lang w:eastAsia="fr-FR"/>
    </w:rPr>
  </w:style>
  <w:style w:type="character" w:customStyle="1" w:styleId="Titre4Car">
    <w:name w:val="Titre 4 Car"/>
    <w:basedOn w:val="Policepardfaut"/>
    <w:link w:val="Titre4"/>
    <w:uiPriority w:val="9"/>
    <w:semiHidden/>
    <w:rsid w:val="00690F15"/>
    <w:rPr>
      <w:rFonts w:asciiTheme="majorHAnsi" w:eastAsiaTheme="majorEastAsia" w:hAnsiTheme="majorHAnsi" w:cstheme="majorBidi"/>
      <w:i/>
      <w:iCs/>
      <w:color w:val="2F5496" w:themeColor="accent1" w:themeShade="BF"/>
      <w:lang w:eastAsia="fr-FR"/>
    </w:rPr>
  </w:style>
  <w:style w:type="character" w:customStyle="1" w:styleId="Titre5Car">
    <w:name w:val="Titre 5 Car"/>
    <w:basedOn w:val="Policepardfaut"/>
    <w:link w:val="Titre5"/>
    <w:uiPriority w:val="9"/>
    <w:rsid w:val="00690F15"/>
    <w:rPr>
      <w:rFonts w:ascii="Times New Roman" w:hAnsi="Times New Roman" w:cs="Times New Roman"/>
      <w:b/>
      <w:bCs/>
      <w:sz w:val="20"/>
      <w:szCs w:val="20"/>
      <w:lang w:eastAsia="fr-FR"/>
    </w:rPr>
  </w:style>
  <w:style w:type="paragraph" w:styleId="Pardeliste">
    <w:name w:val="List Paragraph"/>
    <w:basedOn w:val="Normal"/>
    <w:link w:val="PardelisteCar"/>
    <w:uiPriority w:val="34"/>
    <w:qFormat/>
    <w:rsid w:val="00690F15"/>
    <w:pPr>
      <w:ind w:left="720"/>
      <w:contextualSpacing/>
    </w:pPr>
  </w:style>
  <w:style w:type="table" w:styleId="Grilledutableau">
    <w:name w:val="Table Grid"/>
    <w:basedOn w:val="TableauNormal"/>
    <w:uiPriority w:val="39"/>
    <w:rsid w:val="00690F15"/>
    <w:pPr>
      <w:spacing w:after="160" w:line="480" w:lineRule="auto"/>
    </w:pPr>
    <w:rPr>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e">
    <w:name w:val="Emphasis"/>
    <w:basedOn w:val="Policepardfaut"/>
    <w:uiPriority w:val="20"/>
    <w:qFormat/>
    <w:rsid w:val="00690F15"/>
    <w:rPr>
      <w:i/>
      <w:iCs/>
    </w:rPr>
  </w:style>
  <w:style w:type="character" w:styleId="Marquedecommentaire">
    <w:name w:val="annotation reference"/>
    <w:basedOn w:val="Policepardfaut"/>
    <w:uiPriority w:val="99"/>
    <w:unhideWhenUsed/>
    <w:rsid w:val="00690F15"/>
    <w:rPr>
      <w:sz w:val="18"/>
      <w:szCs w:val="18"/>
    </w:rPr>
  </w:style>
  <w:style w:type="paragraph" w:styleId="Commentaire">
    <w:name w:val="annotation text"/>
    <w:basedOn w:val="Normal"/>
    <w:link w:val="CommentaireCar"/>
    <w:uiPriority w:val="99"/>
    <w:unhideWhenUsed/>
    <w:rsid w:val="00690F15"/>
  </w:style>
  <w:style w:type="character" w:customStyle="1" w:styleId="CommentaireCar">
    <w:name w:val="Commentaire Car"/>
    <w:basedOn w:val="Policepardfaut"/>
    <w:link w:val="Commentaire"/>
    <w:uiPriority w:val="99"/>
    <w:rsid w:val="00690F15"/>
    <w:rPr>
      <w:rFonts w:ascii="Times New Roman" w:hAnsi="Times New Roman" w:cs="Times New Roman"/>
      <w:lang w:eastAsia="fr-FR"/>
    </w:rPr>
  </w:style>
  <w:style w:type="paragraph" w:styleId="Objetducommentaire">
    <w:name w:val="annotation subject"/>
    <w:basedOn w:val="Commentaire"/>
    <w:next w:val="Commentaire"/>
    <w:link w:val="ObjetducommentaireCar"/>
    <w:uiPriority w:val="99"/>
    <w:semiHidden/>
    <w:unhideWhenUsed/>
    <w:rsid w:val="00690F15"/>
    <w:rPr>
      <w:b/>
      <w:bCs/>
      <w:sz w:val="20"/>
      <w:szCs w:val="20"/>
    </w:rPr>
  </w:style>
  <w:style w:type="character" w:customStyle="1" w:styleId="ObjetducommentaireCar">
    <w:name w:val="Objet du commentaire Car"/>
    <w:basedOn w:val="CommentaireCar"/>
    <w:link w:val="Objetducommentaire"/>
    <w:uiPriority w:val="99"/>
    <w:semiHidden/>
    <w:rsid w:val="00690F15"/>
    <w:rPr>
      <w:rFonts w:ascii="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690F15"/>
    <w:rPr>
      <w:sz w:val="18"/>
      <w:szCs w:val="18"/>
    </w:rPr>
  </w:style>
  <w:style w:type="character" w:customStyle="1" w:styleId="TextedebullesCar">
    <w:name w:val="Texte de bulles Car"/>
    <w:basedOn w:val="Policepardfaut"/>
    <w:link w:val="Textedebulles"/>
    <w:uiPriority w:val="99"/>
    <w:semiHidden/>
    <w:rsid w:val="00690F15"/>
    <w:rPr>
      <w:rFonts w:ascii="Times New Roman" w:hAnsi="Times New Roman" w:cs="Times New Roman"/>
      <w:sz w:val="18"/>
      <w:szCs w:val="18"/>
      <w:lang w:eastAsia="fr-FR"/>
    </w:rPr>
  </w:style>
  <w:style w:type="paragraph" w:styleId="En-tte">
    <w:name w:val="header"/>
    <w:basedOn w:val="Normal"/>
    <w:link w:val="En-tteCar"/>
    <w:uiPriority w:val="99"/>
    <w:unhideWhenUsed/>
    <w:rsid w:val="00690F15"/>
    <w:pPr>
      <w:tabs>
        <w:tab w:val="center" w:pos="4252"/>
        <w:tab w:val="right" w:pos="8504"/>
      </w:tabs>
    </w:pPr>
    <w:rPr>
      <w:rFonts w:asciiTheme="minorHAnsi" w:hAnsiTheme="minorHAnsi" w:cstheme="minorBidi"/>
      <w:sz w:val="22"/>
      <w:szCs w:val="22"/>
      <w:lang w:val="en-GB" w:eastAsia="en-US"/>
    </w:rPr>
  </w:style>
  <w:style w:type="character" w:customStyle="1" w:styleId="En-tteCar">
    <w:name w:val="En-tête Car"/>
    <w:basedOn w:val="Policepardfaut"/>
    <w:link w:val="En-tte"/>
    <w:uiPriority w:val="99"/>
    <w:rsid w:val="00690F15"/>
    <w:rPr>
      <w:sz w:val="22"/>
      <w:szCs w:val="22"/>
      <w:lang w:val="en-GB"/>
    </w:rPr>
  </w:style>
  <w:style w:type="paragraph" w:styleId="Normalweb">
    <w:name w:val="Normal (Web)"/>
    <w:basedOn w:val="Normal"/>
    <w:uiPriority w:val="99"/>
    <w:semiHidden/>
    <w:unhideWhenUsed/>
    <w:rsid w:val="00690F15"/>
    <w:pPr>
      <w:spacing w:before="100" w:beforeAutospacing="1" w:after="100" w:afterAutospacing="1"/>
    </w:pPr>
  </w:style>
  <w:style w:type="character" w:customStyle="1" w:styleId="apple-converted-space">
    <w:name w:val="apple-converted-space"/>
    <w:basedOn w:val="Policepardfaut"/>
    <w:rsid w:val="00690F15"/>
  </w:style>
  <w:style w:type="table" w:customStyle="1" w:styleId="Tablaconcuadrcula3">
    <w:name w:val="Tabla con cuadrícula3"/>
    <w:basedOn w:val="TableauNormal"/>
    <w:next w:val="Grilledutableau"/>
    <w:uiPriority w:val="39"/>
    <w:rsid w:val="00690F15"/>
    <w:pPr>
      <w:spacing w:after="160" w:line="480" w:lineRule="auto"/>
    </w:pPr>
    <w:rPr>
      <w:rFonts w:ascii="Calibri" w:eastAsia="Calibri" w:hAnsi="Calibri" w:cs="Arial"/>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690F15"/>
    <w:rPr>
      <w:rFonts w:ascii="Helvetica Neue" w:hAnsi="Helvetica Neue"/>
      <w:sz w:val="18"/>
      <w:szCs w:val="18"/>
    </w:rPr>
  </w:style>
  <w:style w:type="paragraph" w:customStyle="1" w:styleId="p2">
    <w:name w:val="p2"/>
    <w:basedOn w:val="Normal"/>
    <w:rsid w:val="00690F15"/>
    <w:rPr>
      <w:rFonts w:ascii="Helvetica Neue" w:hAnsi="Helvetica Neue"/>
      <w:sz w:val="18"/>
      <w:szCs w:val="18"/>
    </w:rPr>
  </w:style>
  <w:style w:type="character" w:styleId="Lienhypertexte">
    <w:name w:val="Hyperlink"/>
    <w:uiPriority w:val="99"/>
    <w:rsid w:val="00690F15"/>
    <w:rPr>
      <w:color w:val="0000FF"/>
      <w:u w:val="single"/>
    </w:rPr>
  </w:style>
  <w:style w:type="paragraph" w:customStyle="1" w:styleId="EndNoteBibliography">
    <w:name w:val="EndNote Bibliography"/>
    <w:basedOn w:val="Normal"/>
    <w:link w:val="EndNoteBibliographyCar"/>
    <w:rsid w:val="00690F15"/>
    <w:pPr>
      <w:spacing w:after="200"/>
    </w:pPr>
    <w:rPr>
      <w:rFonts w:ascii="Calibri" w:eastAsia="Calibri" w:hAnsi="Calibri" w:cs="Calibri"/>
      <w:noProof/>
      <w:sz w:val="22"/>
      <w:szCs w:val="22"/>
      <w:lang w:val="en-US" w:eastAsia="en-US"/>
    </w:rPr>
  </w:style>
  <w:style w:type="character" w:customStyle="1" w:styleId="EndNoteBibliographyCar">
    <w:name w:val="EndNote Bibliography Car"/>
    <w:link w:val="EndNoteBibliography"/>
    <w:rsid w:val="00690F15"/>
    <w:rPr>
      <w:rFonts w:ascii="Calibri" w:eastAsia="Calibri" w:hAnsi="Calibri" w:cs="Calibri"/>
      <w:noProof/>
      <w:sz w:val="22"/>
      <w:szCs w:val="22"/>
      <w:lang w:val="en-US"/>
    </w:rPr>
  </w:style>
  <w:style w:type="character" w:styleId="Lienhypertextevisit">
    <w:name w:val="FollowedHyperlink"/>
    <w:basedOn w:val="Policepardfaut"/>
    <w:uiPriority w:val="99"/>
    <w:semiHidden/>
    <w:unhideWhenUsed/>
    <w:rsid w:val="00690F15"/>
    <w:rPr>
      <w:color w:val="954F72" w:themeColor="followedHyperlink"/>
      <w:u w:val="single"/>
    </w:rPr>
  </w:style>
  <w:style w:type="paragraph" w:styleId="Rvision">
    <w:name w:val="Revision"/>
    <w:hidden/>
    <w:uiPriority w:val="99"/>
    <w:semiHidden/>
    <w:rsid w:val="00690F15"/>
    <w:pPr>
      <w:spacing w:after="160" w:line="480" w:lineRule="auto"/>
    </w:pPr>
    <w:rPr>
      <w:rFonts w:ascii="Times New Roman" w:hAnsi="Times New Roman" w:cs="Times New Roman"/>
      <w:lang w:eastAsia="fr-FR"/>
    </w:rPr>
  </w:style>
  <w:style w:type="character" w:styleId="Textedelespacerserv">
    <w:name w:val="Placeholder Text"/>
    <w:basedOn w:val="Policepardfaut"/>
    <w:uiPriority w:val="99"/>
    <w:semiHidden/>
    <w:rsid w:val="00690F15"/>
    <w:rPr>
      <w:color w:val="808080"/>
    </w:rPr>
  </w:style>
  <w:style w:type="character" w:customStyle="1" w:styleId="Mencinsinresolver1">
    <w:name w:val="Mención sin resolver1"/>
    <w:basedOn w:val="Policepardfaut"/>
    <w:uiPriority w:val="99"/>
    <w:rsid w:val="00690F15"/>
    <w:rPr>
      <w:color w:val="605E5C"/>
      <w:shd w:val="clear" w:color="auto" w:fill="E1DFDD"/>
    </w:rPr>
  </w:style>
  <w:style w:type="character" w:customStyle="1" w:styleId="PardelisteCar">
    <w:name w:val="Par. de liste Car"/>
    <w:link w:val="Pardeliste"/>
    <w:uiPriority w:val="34"/>
    <w:rsid w:val="00690F15"/>
    <w:rPr>
      <w:rFonts w:ascii="Times New Roman" w:hAnsi="Times New Roman" w:cs="Times New Roman"/>
      <w:lang w:eastAsia="fr-FR"/>
    </w:rPr>
  </w:style>
  <w:style w:type="character" w:styleId="lev">
    <w:name w:val="Strong"/>
    <w:basedOn w:val="Policepardfaut"/>
    <w:uiPriority w:val="22"/>
    <w:qFormat/>
    <w:rsid w:val="00690F15"/>
    <w:rPr>
      <w:b/>
      <w:bCs/>
    </w:rPr>
  </w:style>
  <w:style w:type="paragraph" w:styleId="Lgende">
    <w:name w:val="caption"/>
    <w:basedOn w:val="Normal"/>
    <w:next w:val="Normal"/>
    <w:uiPriority w:val="35"/>
    <w:unhideWhenUsed/>
    <w:qFormat/>
    <w:rsid w:val="00690F15"/>
    <w:pPr>
      <w:spacing w:after="200"/>
    </w:pPr>
    <w:rPr>
      <w:rFonts w:ascii="Georgia" w:eastAsiaTheme="minorEastAsia" w:hAnsi="Georgia" w:cstheme="minorBidi"/>
      <w:i/>
      <w:iCs/>
      <w:color w:val="44546A" w:themeColor="text2"/>
      <w:sz w:val="18"/>
      <w:szCs w:val="18"/>
      <w:lang w:val="es-ES_tradnl" w:eastAsia="es-ES"/>
    </w:rPr>
  </w:style>
  <w:style w:type="paragraph" w:styleId="Pieddepage">
    <w:name w:val="footer"/>
    <w:basedOn w:val="Normal"/>
    <w:link w:val="PieddepageCar"/>
    <w:uiPriority w:val="99"/>
    <w:unhideWhenUsed/>
    <w:rsid w:val="00690F15"/>
    <w:pPr>
      <w:tabs>
        <w:tab w:val="center" w:pos="4536"/>
        <w:tab w:val="right" w:pos="9072"/>
      </w:tabs>
    </w:pPr>
  </w:style>
  <w:style w:type="character" w:customStyle="1" w:styleId="PieddepageCar">
    <w:name w:val="Pied de page Car"/>
    <w:basedOn w:val="Policepardfaut"/>
    <w:link w:val="Pieddepage"/>
    <w:uiPriority w:val="99"/>
    <w:rsid w:val="00690F15"/>
    <w:rPr>
      <w:rFonts w:ascii="Times New Roman" w:hAnsi="Times New Roman" w:cs="Times New Roman"/>
      <w:lang w:eastAsia="fr-FR"/>
    </w:rPr>
  </w:style>
  <w:style w:type="character" w:styleId="Numrodepage">
    <w:name w:val="page number"/>
    <w:basedOn w:val="Policepardfaut"/>
    <w:uiPriority w:val="99"/>
    <w:semiHidden/>
    <w:unhideWhenUsed/>
    <w:rsid w:val="00690F15"/>
  </w:style>
  <w:style w:type="character" w:styleId="Numrodeligne">
    <w:name w:val="line number"/>
    <w:basedOn w:val="Policepardfaut"/>
    <w:uiPriority w:val="99"/>
    <w:semiHidden/>
    <w:unhideWhenUsed/>
    <w:rsid w:val="00690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population.un.org/wpp/Download/Standard/Interpolated/" TargetMode="Externa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464</Words>
  <Characters>2558</Characters>
  <Application>Microsoft Macintosh Word</Application>
  <DocSecurity>0</DocSecurity>
  <Lines>21</Lines>
  <Paragraphs>6</Paragraphs>
  <ScaleCrop>false</ScaleCrop>
  <LinksUpToDate>false</LinksUpToDate>
  <CharactersWithSpaces>3016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Myrte Wassenaar</dc:creator>
  <cp:keywords/>
  <dc:description/>
  <cp:lastModifiedBy>Myrte Wassenaar</cp:lastModifiedBy>
  <cp:revision>1</cp:revision>
  <dcterms:created xsi:type="dcterms:W3CDTF">2023-10-08T16:11:00Z</dcterms:created>
  <dcterms:modified xsi:type="dcterms:W3CDTF">2023-10-08T16:14:00Z</dcterms:modified>
</cp:coreProperties>
</file>