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E4700" w14:textId="0C01F06D" w:rsidR="00D74D73" w:rsidRDefault="00CF262C" w:rsidP="00CF262C">
      <w:pPr>
        <w:pStyle w:val="Heading1"/>
      </w:pPr>
      <w:r w:rsidRPr="00CF262C">
        <w:t>Phases of lockdown in the UK</w:t>
      </w:r>
    </w:p>
    <w:p w14:paraId="41713D7F" w14:textId="2D44CB58" w:rsidR="00CF262C" w:rsidRDefault="00CF262C" w:rsidP="00CF262C"/>
    <w:p w14:paraId="4339ACEF" w14:textId="0B7D398C" w:rsidR="00CF262C" w:rsidRDefault="00CF262C" w:rsidP="00CF262C">
      <w:pPr>
        <w:spacing w:line="480" w:lineRule="auto"/>
        <w:rPr>
          <w:rFonts w:ascii="Arial" w:hAnsi="Arial" w:cs="Arial"/>
        </w:rPr>
      </w:pPr>
      <w:r w:rsidRPr="00CF262C">
        <w:rPr>
          <w:rFonts w:ascii="Arial" w:hAnsi="Arial" w:cs="Arial"/>
        </w:rPr>
        <w:t xml:space="preserve">On the 23rd of March 2020 the British prime minister announced the beginning of the first lockdown: people had to remain at home expect for shopping for </w:t>
      </w:r>
      <w:proofErr w:type="gramStart"/>
      <w:r w:rsidRPr="00CF262C">
        <w:rPr>
          <w:rFonts w:ascii="Arial" w:hAnsi="Arial" w:cs="Arial"/>
        </w:rPr>
        <w:t>basic necessities</w:t>
      </w:r>
      <w:proofErr w:type="gramEnd"/>
      <w:r w:rsidRPr="00CF262C">
        <w:rPr>
          <w:rFonts w:ascii="Arial" w:hAnsi="Arial" w:cs="Arial"/>
        </w:rPr>
        <w:t xml:space="preserve">, medical needs and performing one form of exercise per day. People were urged to work from home whenever possible, </w:t>
      </w:r>
      <w:r w:rsidR="002D3322">
        <w:rPr>
          <w:rFonts w:ascii="Arial" w:hAnsi="Arial" w:cs="Arial"/>
        </w:rPr>
        <w:t>except</w:t>
      </w:r>
      <w:r w:rsidRPr="00CF262C">
        <w:rPr>
          <w:rFonts w:ascii="Arial" w:hAnsi="Arial" w:cs="Arial"/>
        </w:rPr>
        <w:t xml:space="preserve"> for essential workers. In June 2020 a phased reopening of society started with re-opening of schools, followed by re-opening of businesses such as pubs, restaurants, and hairdressers in July 2020. In August 2020, lockdown restrictions eased further with the re-opening of indoors theatres and, at the same time, sheltering of </w:t>
      </w:r>
      <w:r w:rsidR="002D3322">
        <w:rPr>
          <w:rFonts w:ascii="Arial" w:hAnsi="Arial" w:cs="Arial"/>
        </w:rPr>
        <w:t xml:space="preserve">clinically </w:t>
      </w:r>
      <w:r w:rsidRPr="00CF262C">
        <w:rPr>
          <w:rFonts w:ascii="Arial" w:hAnsi="Arial" w:cs="Arial"/>
        </w:rPr>
        <w:t xml:space="preserve">vulnerable people officially ended. In November 2020, England entered its second national lockdown which lasted four weeks. On the 6th of January 2021, England entered its third national lockdown which started to ease in March 2021 with the re-opening of schools. In July 2021 most legal limits on social gatherings were removed in England and </w:t>
      </w:r>
      <w:r w:rsidR="002D3322">
        <w:rPr>
          <w:rFonts w:ascii="Arial" w:hAnsi="Arial" w:cs="Arial"/>
        </w:rPr>
        <w:t>the remaining</w:t>
      </w:r>
      <w:r w:rsidRPr="00CF262C">
        <w:rPr>
          <w:rFonts w:ascii="Arial" w:hAnsi="Arial" w:cs="Arial"/>
        </w:rPr>
        <w:t xml:space="preserve"> closed sectors finally reopened.  </w:t>
      </w:r>
    </w:p>
    <w:p w14:paraId="0C3C3F67" w14:textId="3BA9A928" w:rsidR="00EC573C" w:rsidRPr="00CF262C" w:rsidRDefault="00EC573C" w:rsidP="00CF262C">
      <w:pPr>
        <w:spacing w:line="480" w:lineRule="auto"/>
        <w:rPr>
          <w:rFonts w:ascii="Arial" w:hAnsi="Arial" w:cs="Arial"/>
        </w:rPr>
      </w:pPr>
      <w:r>
        <w:rPr>
          <w:rFonts w:ascii="Arial" w:hAnsi="Arial" w:cs="Arial"/>
        </w:rPr>
        <w:t xml:space="preserve">The rollout of COVID-19 vaccination started in December 2020 and aimed at reaching the greatest number of people at risk, in the shortest possible time. People who were prioritised then were residents of care homes and their </w:t>
      </w:r>
      <w:proofErr w:type="spellStart"/>
      <w:r>
        <w:rPr>
          <w:rFonts w:ascii="Arial" w:hAnsi="Arial" w:cs="Arial"/>
        </w:rPr>
        <w:t>carers</w:t>
      </w:r>
      <w:proofErr w:type="spellEnd"/>
      <w:r>
        <w:rPr>
          <w:rFonts w:ascii="Arial" w:hAnsi="Arial" w:cs="Arial"/>
        </w:rPr>
        <w:t xml:space="preserve">, people over the age of 50, those clinically extremely vulnerable, and health and care workers. </w:t>
      </w:r>
      <w:r w:rsidR="00E05082">
        <w:rPr>
          <w:rFonts w:ascii="Arial" w:hAnsi="Arial" w:cs="Arial"/>
        </w:rPr>
        <w:t>In April 2021, the rollout was extended to people in the younger age groups. Finally, from August 2021, 16</w:t>
      </w:r>
      <w:r w:rsidR="004765A5">
        <w:rPr>
          <w:rFonts w:ascii="Arial" w:hAnsi="Arial" w:cs="Arial"/>
        </w:rPr>
        <w:t>-</w:t>
      </w:r>
      <w:r w:rsidR="00E05082">
        <w:rPr>
          <w:rFonts w:ascii="Arial" w:hAnsi="Arial" w:cs="Arial"/>
        </w:rPr>
        <w:t xml:space="preserve"> and </w:t>
      </w:r>
      <w:proofErr w:type="gramStart"/>
      <w:r w:rsidR="00E05082">
        <w:rPr>
          <w:rFonts w:ascii="Arial" w:hAnsi="Arial" w:cs="Arial"/>
        </w:rPr>
        <w:t>17 year-olds</w:t>
      </w:r>
      <w:proofErr w:type="gramEnd"/>
      <w:r w:rsidR="00E05082">
        <w:rPr>
          <w:rFonts w:ascii="Arial" w:hAnsi="Arial" w:cs="Arial"/>
        </w:rPr>
        <w:t xml:space="preserve"> were also invited for a single dose of the vaccine. </w:t>
      </w:r>
    </w:p>
    <w:p w14:paraId="13CD6B24" w14:textId="77777777" w:rsidR="00CF262C" w:rsidRPr="00D74D73" w:rsidRDefault="00CF262C" w:rsidP="00D74D73"/>
    <w:sectPr w:rsidR="00CF262C" w:rsidRPr="00D74D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2722C"/>
    <w:multiLevelType w:val="hybridMultilevel"/>
    <w:tmpl w:val="87B6C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4377D0"/>
    <w:multiLevelType w:val="hybridMultilevel"/>
    <w:tmpl w:val="20E425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CD71B2"/>
    <w:multiLevelType w:val="hybridMultilevel"/>
    <w:tmpl w:val="14427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EE46E44"/>
    <w:multiLevelType w:val="hybridMultilevel"/>
    <w:tmpl w:val="6B6C7A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1E554DE"/>
    <w:multiLevelType w:val="hybridMultilevel"/>
    <w:tmpl w:val="14044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7F042BB"/>
    <w:multiLevelType w:val="hybridMultilevel"/>
    <w:tmpl w:val="ED7AEA24"/>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FB15A1"/>
    <w:multiLevelType w:val="hybridMultilevel"/>
    <w:tmpl w:val="FB32583A"/>
    <w:lvl w:ilvl="0" w:tplc="0809000F">
      <w:start w:val="1"/>
      <w:numFmt w:val="decimal"/>
      <w:lvlText w:val="%1."/>
      <w:lvlJc w:val="left"/>
      <w:pPr>
        <w:ind w:left="1080" w:hanging="360"/>
      </w:pPr>
    </w:lvl>
    <w:lvl w:ilvl="1" w:tplc="1BD2AD2C">
      <w:start w:val="6"/>
      <w:numFmt w:val="bullet"/>
      <w:lvlText w:val="-"/>
      <w:lvlJc w:val="left"/>
      <w:pPr>
        <w:ind w:left="1800" w:hanging="360"/>
      </w:pPr>
      <w:rPr>
        <w:rFonts w:ascii="Calibri" w:eastAsiaTheme="minorHAnsi" w:hAnsi="Calibri" w:cs="Calibri"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014727B"/>
    <w:multiLevelType w:val="hybridMultilevel"/>
    <w:tmpl w:val="3CE81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125DCF"/>
    <w:multiLevelType w:val="hybridMultilevel"/>
    <w:tmpl w:val="7320ED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6F417C"/>
    <w:multiLevelType w:val="hybridMultilevel"/>
    <w:tmpl w:val="033C58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8223573">
    <w:abstractNumId w:val="1"/>
  </w:num>
  <w:num w:numId="2" w16cid:durableId="2014334226">
    <w:abstractNumId w:val="8"/>
  </w:num>
  <w:num w:numId="3" w16cid:durableId="534268546">
    <w:abstractNumId w:val="6"/>
  </w:num>
  <w:num w:numId="4" w16cid:durableId="1907955633">
    <w:abstractNumId w:val="5"/>
  </w:num>
  <w:num w:numId="5" w16cid:durableId="1741710010">
    <w:abstractNumId w:val="0"/>
  </w:num>
  <w:num w:numId="6" w16cid:durableId="931083321">
    <w:abstractNumId w:val="7"/>
  </w:num>
  <w:num w:numId="7" w16cid:durableId="299698039">
    <w:abstractNumId w:val="2"/>
  </w:num>
  <w:num w:numId="8" w16cid:durableId="928855155">
    <w:abstractNumId w:val="4"/>
  </w:num>
  <w:num w:numId="9" w16cid:durableId="1447041385">
    <w:abstractNumId w:val="9"/>
  </w:num>
  <w:num w:numId="10" w16cid:durableId="401872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34E"/>
    <w:rsid w:val="0000642E"/>
    <w:rsid w:val="00041864"/>
    <w:rsid w:val="00131DEB"/>
    <w:rsid w:val="00220E7D"/>
    <w:rsid w:val="00245FDE"/>
    <w:rsid w:val="002678B7"/>
    <w:rsid w:val="002D3322"/>
    <w:rsid w:val="003271B8"/>
    <w:rsid w:val="003350BD"/>
    <w:rsid w:val="003560EC"/>
    <w:rsid w:val="003609AF"/>
    <w:rsid w:val="00384690"/>
    <w:rsid w:val="003D44E9"/>
    <w:rsid w:val="00403721"/>
    <w:rsid w:val="004765A5"/>
    <w:rsid w:val="006643F2"/>
    <w:rsid w:val="006655E7"/>
    <w:rsid w:val="00666B07"/>
    <w:rsid w:val="006A3BB0"/>
    <w:rsid w:val="007434D8"/>
    <w:rsid w:val="007C034E"/>
    <w:rsid w:val="007D1DFD"/>
    <w:rsid w:val="00835522"/>
    <w:rsid w:val="00835852"/>
    <w:rsid w:val="00850B61"/>
    <w:rsid w:val="00896C3A"/>
    <w:rsid w:val="00915C00"/>
    <w:rsid w:val="00931BCE"/>
    <w:rsid w:val="009A5390"/>
    <w:rsid w:val="009B7A95"/>
    <w:rsid w:val="00A716E3"/>
    <w:rsid w:val="00AA6D7D"/>
    <w:rsid w:val="00AB39C0"/>
    <w:rsid w:val="00AB55ED"/>
    <w:rsid w:val="00AE4B1E"/>
    <w:rsid w:val="00B0118D"/>
    <w:rsid w:val="00B85EE0"/>
    <w:rsid w:val="00BD4708"/>
    <w:rsid w:val="00C94C0F"/>
    <w:rsid w:val="00CB0DC6"/>
    <w:rsid w:val="00CB2F42"/>
    <w:rsid w:val="00CB68BD"/>
    <w:rsid w:val="00CF262C"/>
    <w:rsid w:val="00D124F6"/>
    <w:rsid w:val="00D70783"/>
    <w:rsid w:val="00D74D73"/>
    <w:rsid w:val="00E05082"/>
    <w:rsid w:val="00E203C4"/>
    <w:rsid w:val="00E33D95"/>
    <w:rsid w:val="00E633C1"/>
    <w:rsid w:val="00E80705"/>
    <w:rsid w:val="00E86FD7"/>
    <w:rsid w:val="00EC573C"/>
    <w:rsid w:val="00F02739"/>
    <w:rsid w:val="00F55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7AF34"/>
  <w15:chartTrackingRefBased/>
  <w15:docId w15:val="{EC3DAD38-810E-41CD-8F55-BC134898C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34E"/>
  </w:style>
  <w:style w:type="paragraph" w:styleId="Heading1">
    <w:name w:val="heading 1"/>
    <w:basedOn w:val="Normal"/>
    <w:next w:val="Normal"/>
    <w:link w:val="Heading1Char"/>
    <w:uiPriority w:val="9"/>
    <w:qFormat/>
    <w:rsid w:val="00CF262C"/>
    <w:pPr>
      <w:keepNext/>
      <w:keepLines/>
      <w:spacing w:before="240" w:after="0"/>
      <w:outlineLvl w:val="0"/>
    </w:pPr>
    <w:rPr>
      <w:rFonts w:ascii="Arial" w:eastAsiaTheme="majorEastAsia" w:hAnsi="Arial" w:cstheme="majorBidi"/>
      <w:sz w:val="32"/>
      <w:szCs w:val="32"/>
    </w:rPr>
  </w:style>
  <w:style w:type="paragraph" w:styleId="Heading2">
    <w:name w:val="heading 2"/>
    <w:basedOn w:val="Normal"/>
    <w:next w:val="Normal"/>
    <w:link w:val="Heading2Char"/>
    <w:uiPriority w:val="9"/>
    <w:unhideWhenUsed/>
    <w:qFormat/>
    <w:rsid w:val="00131DEB"/>
    <w:pPr>
      <w:keepNext/>
      <w:keepLines/>
      <w:spacing w:before="40" w:after="0"/>
      <w:outlineLvl w:val="1"/>
    </w:pPr>
    <w:rPr>
      <w:rFonts w:asciiTheme="majorHAnsi" w:eastAsiaTheme="majorEastAsia" w:hAnsiTheme="majorHAnsi" w:cstheme="majorBid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034E"/>
    <w:rPr>
      <w:sz w:val="16"/>
      <w:szCs w:val="16"/>
    </w:rPr>
  </w:style>
  <w:style w:type="paragraph" w:styleId="CommentText">
    <w:name w:val="annotation text"/>
    <w:basedOn w:val="Normal"/>
    <w:link w:val="CommentTextChar"/>
    <w:uiPriority w:val="99"/>
    <w:semiHidden/>
    <w:unhideWhenUsed/>
    <w:rsid w:val="007C034E"/>
    <w:pPr>
      <w:spacing w:line="240" w:lineRule="auto"/>
    </w:pPr>
    <w:rPr>
      <w:sz w:val="20"/>
      <w:szCs w:val="20"/>
    </w:rPr>
  </w:style>
  <w:style w:type="character" w:customStyle="1" w:styleId="CommentTextChar">
    <w:name w:val="Comment Text Char"/>
    <w:basedOn w:val="DefaultParagraphFont"/>
    <w:link w:val="CommentText"/>
    <w:uiPriority w:val="99"/>
    <w:semiHidden/>
    <w:rsid w:val="007C034E"/>
    <w:rPr>
      <w:sz w:val="20"/>
      <w:szCs w:val="20"/>
    </w:rPr>
  </w:style>
  <w:style w:type="paragraph" w:customStyle="1" w:styleId="GTJ2Heading">
    <w:name w:val="GTJ_2Heading"/>
    <w:basedOn w:val="Normal"/>
    <w:link w:val="GTJ2HeadingChar"/>
    <w:qFormat/>
    <w:rsid w:val="007C034E"/>
    <w:pPr>
      <w:spacing w:after="120" w:line="240" w:lineRule="auto"/>
      <w:jc w:val="both"/>
    </w:pPr>
    <w:rPr>
      <w:b/>
    </w:rPr>
  </w:style>
  <w:style w:type="character" w:customStyle="1" w:styleId="GTJ2HeadingChar">
    <w:name w:val="GTJ_2Heading Char"/>
    <w:basedOn w:val="DefaultParagraphFont"/>
    <w:link w:val="GTJ2Heading"/>
    <w:rsid w:val="007C034E"/>
    <w:rPr>
      <w:b/>
    </w:rPr>
  </w:style>
  <w:style w:type="table" w:styleId="TableGrid">
    <w:name w:val="Table Grid"/>
    <w:basedOn w:val="TableNormal"/>
    <w:uiPriority w:val="39"/>
    <w:rsid w:val="007C0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35522"/>
    <w:rPr>
      <w:b/>
      <w:bCs/>
    </w:rPr>
  </w:style>
  <w:style w:type="character" w:customStyle="1" w:styleId="CommentSubjectChar">
    <w:name w:val="Comment Subject Char"/>
    <w:basedOn w:val="CommentTextChar"/>
    <w:link w:val="CommentSubject"/>
    <w:uiPriority w:val="99"/>
    <w:semiHidden/>
    <w:rsid w:val="00835522"/>
    <w:rPr>
      <w:b/>
      <w:bCs/>
      <w:sz w:val="20"/>
      <w:szCs w:val="20"/>
    </w:rPr>
  </w:style>
  <w:style w:type="paragraph" w:styleId="ListParagraph">
    <w:name w:val="List Paragraph"/>
    <w:basedOn w:val="Normal"/>
    <w:uiPriority w:val="34"/>
    <w:qFormat/>
    <w:rsid w:val="00F02739"/>
    <w:pPr>
      <w:ind w:left="720"/>
      <w:contextualSpacing/>
    </w:pPr>
  </w:style>
  <w:style w:type="paragraph" w:styleId="BalloonText">
    <w:name w:val="Balloon Text"/>
    <w:basedOn w:val="Normal"/>
    <w:link w:val="BalloonTextChar"/>
    <w:uiPriority w:val="99"/>
    <w:semiHidden/>
    <w:unhideWhenUsed/>
    <w:rsid w:val="00666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B07"/>
    <w:rPr>
      <w:rFonts w:ascii="Segoe UI" w:hAnsi="Segoe UI" w:cs="Segoe UI"/>
      <w:sz w:val="18"/>
      <w:szCs w:val="18"/>
    </w:rPr>
  </w:style>
  <w:style w:type="character" w:customStyle="1" w:styleId="Heading2Char">
    <w:name w:val="Heading 2 Char"/>
    <w:basedOn w:val="DefaultParagraphFont"/>
    <w:link w:val="Heading2"/>
    <w:uiPriority w:val="9"/>
    <w:rsid w:val="00131DEB"/>
    <w:rPr>
      <w:rFonts w:asciiTheme="majorHAnsi" w:eastAsiaTheme="majorEastAsia" w:hAnsiTheme="majorHAnsi" w:cstheme="majorBidi"/>
      <w:sz w:val="28"/>
      <w:szCs w:val="26"/>
    </w:rPr>
  </w:style>
  <w:style w:type="character" w:customStyle="1" w:styleId="Heading1Char">
    <w:name w:val="Heading 1 Char"/>
    <w:basedOn w:val="DefaultParagraphFont"/>
    <w:link w:val="Heading1"/>
    <w:uiPriority w:val="9"/>
    <w:rsid w:val="00CF262C"/>
    <w:rPr>
      <w:rFonts w:ascii="Arial" w:eastAsiaTheme="majorEastAsia" w:hAnsi="Arial"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D'angelo</dc:creator>
  <cp:keywords/>
  <dc:description/>
  <cp:lastModifiedBy>Stefania D'angelo</cp:lastModifiedBy>
  <cp:revision>28</cp:revision>
  <dcterms:created xsi:type="dcterms:W3CDTF">2022-08-02T08:05:00Z</dcterms:created>
  <dcterms:modified xsi:type="dcterms:W3CDTF">2023-06-20T09:31:00Z</dcterms:modified>
</cp:coreProperties>
</file>