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9F5BF" w14:textId="1809930F" w:rsidR="00164FDA" w:rsidRPr="00E1697D" w:rsidRDefault="00164FDA" w:rsidP="00164FDA">
      <w:pPr>
        <w:rPr>
          <w:lang w:val="en-US"/>
        </w:rPr>
      </w:pPr>
      <w:r w:rsidRPr="008A1A9C">
        <w:rPr>
          <w:b/>
          <w:bCs/>
          <w:szCs w:val="24"/>
          <w:lang w:val="en-US"/>
        </w:rPr>
        <w:t xml:space="preserve">Supplementary Table </w:t>
      </w:r>
      <w:r w:rsidR="0092578C">
        <w:rPr>
          <w:b/>
          <w:bCs/>
          <w:szCs w:val="24"/>
          <w:lang w:val="en-US"/>
        </w:rPr>
        <w:t>3</w:t>
      </w:r>
      <w:r>
        <w:rPr>
          <w:b/>
          <w:bCs/>
          <w:szCs w:val="24"/>
          <w:lang w:val="en-US"/>
        </w:rPr>
        <w:t xml:space="preserve">. </w:t>
      </w:r>
      <w:r w:rsidRPr="00E1697D">
        <w:rPr>
          <w:b/>
          <w:bCs/>
          <w:lang w:val="en-US"/>
        </w:rPr>
        <w:t>Initial treatment medication in Cohort subgroups (analy</w:t>
      </w:r>
      <w:r>
        <w:rPr>
          <w:b/>
          <w:bCs/>
          <w:lang w:val="en-US"/>
        </w:rPr>
        <w:t>z</w:t>
      </w:r>
      <w:r w:rsidRPr="00E1697D">
        <w:rPr>
          <w:b/>
          <w:bCs/>
          <w:lang w:val="en-US"/>
        </w:rPr>
        <w:t>ed by 12-month periods)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681"/>
        <w:gridCol w:w="1559"/>
        <w:gridCol w:w="1559"/>
        <w:gridCol w:w="1701"/>
        <w:gridCol w:w="1560"/>
        <w:gridCol w:w="1559"/>
        <w:gridCol w:w="1559"/>
      </w:tblGrid>
      <w:tr w:rsidR="00164FDA" w:rsidRPr="00E1697D" w14:paraId="12D5FE84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01A5610E" w14:textId="77777777" w:rsidR="00164FDA" w:rsidRPr="00E1697D" w:rsidRDefault="00164FDA" w:rsidP="008F5D17">
            <w:pPr>
              <w:rPr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0890033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1-1</w:t>
            </w:r>
          </w:p>
          <w:p w14:paraId="62D97225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897)</w:t>
            </w:r>
          </w:p>
        </w:tc>
        <w:tc>
          <w:tcPr>
            <w:tcW w:w="1559" w:type="dxa"/>
            <w:vAlign w:val="center"/>
          </w:tcPr>
          <w:p w14:paraId="4AFCE96E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1-2</w:t>
            </w:r>
          </w:p>
          <w:p w14:paraId="639401B1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556)</w:t>
            </w:r>
          </w:p>
        </w:tc>
        <w:tc>
          <w:tcPr>
            <w:tcW w:w="1701" w:type="dxa"/>
            <w:vAlign w:val="center"/>
          </w:tcPr>
          <w:p w14:paraId="4011D03F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1-3</w:t>
            </w:r>
          </w:p>
          <w:p w14:paraId="066EDEC7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545)</w:t>
            </w:r>
          </w:p>
        </w:tc>
        <w:tc>
          <w:tcPr>
            <w:tcW w:w="1560" w:type="dxa"/>
            <w:vAlign w:val="center"/>
          </w:tcPr>
          <w:p w14:paraId="66651C42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2-1</w:t>
            </w:r>
          </w:p>
          <w:p w14:paraId="4FF9F102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865)</w:t>
            </w:r>
          </w:p>
        </w:tc>
        <w:tc>
          <w:tcPr>
            <w:tcW w:w="1559" w:type="dxa"/>
            <w:vAlign w:val="center"/>
          </w:tcPr>
          <w:p w14:paraId="429FBC2F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2-2</w:t>
            </w:r>
          </w:p>
          <w:p w14:paraId="0503247B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582)</w:t>
            </w:r>
          </w:p>
        </w:tc>
        <w:tc>
          <w:tcPr>
            <w:tcW w:w="1559" w:type="dxa"/>
            <w:vAlign w:val="center"/>
          </w:tcPr>
          <w:p w14:paraId="649B2825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Cohort 2-3</w:t>
            </w:r>
          </w:p>
          <w:p w14:paraId="2F600CC0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(n = 552)</w:t>
            </w:r>
          </w:p>
        </w:tc>
      </w:tr>
      <w:tr w:rsidR="00164FDA" w:rsidRPr="00E1697D" w14:paraId="52FE5575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3691BC7C" w14:textId="77777777" w:rsidR="00164FDA" w:rsidRPr="00E1697D" w:rsidRDefault="00164FDA" w:rsidP="008F5D17">
            <w:pPr>
              <w:rPr>
                <w:lang w:val="en-US"/>
              </w:rPr>
            </w:pPr>
          </w:p>
        </w:tc>
        <w:tc>
          <w:tcPr>
            <w:tcW w:w="9497" w:type="dxa"/>
            <w:gridSpan w:val="6"/>
            <w:vAlign w:val="center"/>
          </w:tcPr>
          <w:p w14:paraId="0FF8B32C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n (%)</w:t>
            </w:r>
          </w:p>
        </w:tc>
      </w:tr>
      <w:tr w:rsidR="00164FDA" w:rsidRPr="00E1697D" w14:paraId="6BFC5ED4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0221455F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Donepezil</w:t>
            </w:r>
          </w:p>
        </w:tc>
        <w:tc>
          <w:tcPr>
            <w:tcW w:w="1559" w:type="dxa"/>
            <w:vAlign w:val="center"/>
          </w:tcPr>
          <w:p w14:paraId="516EF526" w14:textId="54CACAE0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706 (78.7)</w:t>
            </w:r>
          </w:p>
        </w:tc>
        <w:tc>
          <w:tcPr>
            <w:tcW w:w="1559" w:type="dxa"/>
            <w:vAlign w:val="center"/>
          </w:tcPr>
          <w:p w14:paraId="28BF9005" w14:textId="378BBE14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420 (75.5)</w:t>
            </w:r>
          </w:p>
        </w:tc>
        <w:tc>
          <w:tcPr>
            <w:tcW w:w="1701" w:type="dxa"/>
            <w:vAlign w:val="center"/>
          </w:tcPr>
          <w:p w14:paraId="5804D8CC" w14:textId="1DE4746F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415 (76.</w:t>
            </w:r>
            <w:r w:rsidR="00BC509B">
              <w:rPr>
                <w:lang w:val="en-US"/>
              </w:rPr>
              <w:t>2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14:paraId="4CFDE0CD" w14:textId="605375FA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617 (71.3)</w:t>
            </w:r>
          </w:p>
        </w:tc>
        <w:tc>
          <w:tcPr>
            <w:tcW w:w="1559" w:type="dxa"/>
            <w:vAlign w:val="center"/>
          </w:tcPr>
          <w:p w14:paraId="42A5F862" w14:textId="5D70C9CE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409 (70.</w:t>
            </w:r>
            <w:r w:rsidR="00BC509B">
              <w:rPr>
                <w:lang w:val="en-US"/>
              </w:rPr>
              <w:t>3</w:t>
            </w:r>
            <w:r w:rsidRPr="00BC74E0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74368E42" w14:textId="60E1C58C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431 (78.</w:t>
            </w:r>
            <w:r w:rsidR="00062DAB">
              <w:rPr>
                <w:lang w:val="en-US"/>
              </w:rPr>
              <w:t>1</w:t>
            </w:r>
            <w:r w:rsidRPr="00BC74E0">
              <w:rPr>
                <w:lang w:val="en-US"/>
              </w:rPr>
              <w:t>)</w:t>
            </w:r>
          </w:p>
        </w:tc>
      </w:tr>
      <w:tr w:rsidR="00164FDA" w:rsidRPr="00E1697D" w14:paraId="3FA8E126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4BCED7BC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Rivastigmine</w:t>
            </w:r>
          </w:p>
        </w:tc>
        <w:tc>
          <w:tcPr>
            <w:tcW w:w="1559" w:type="dxa"/>
            <w:vAlign w:val="center"/>
          </w:tcPr>
          <w:p w14:paraId="593736B7" w14:textId="136F7FEF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129 (14.</w:t>
            </w:r>
            <w:r w:rsidR="00BC509B">
              <w:rPr>
                <w:lang w:val="en-US"/>
              </w:rPr>
              <w:t>4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363AE824" w14:textId="0707DF55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58 (10.4)</w:t>
            </w:r>
          </w:p>
        </w:tc>
        <w:tc>
          <w:tcPr>
            <w:tcW w:w="1701" w:type="dxa"/>
            <w:vAlign w:val="center"/>
          </w:tcPr>
          <w:p w14:paraId="0CE888DE" w14:textId="377E6AED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63 (11.6)</w:t>
            </w:r>
          </w:p>
        </w:tc>
        <w:tc>
          <w:tcPr>
            <w:tcW w:w="1560" w:type="dxa"/>
            <w:vAlign w:val="center"/>
          </w:tcPr>
          <w:p w14:paraId="4FD773AE" w14:textId="46B9CA6A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107 (12.</w:t>
            </w:r>
            <w:r w:rsidR="00BC509B">
              <w:rPr>
                <w:lang w:val="en-US"/>
              </w:rPr>
              <w:t>4</w:t>
            </w:r>
            <w:r w:rsidRPr="00BC74E0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177DBB8C" w14:textId="2B1F2EFE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59 (10.1)</w:t>
            </w:r>
          </w:p>
        </w:tc>
        <w:tc>
          <w:tcPr>
            <w:tcW w:w="1559" w:type="dxa"/>
            <w:vAlign w:val="center"/>
          </w:tcPr>
          <w:p w14:paraId="4D909B76" w14:textId="50646F70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14 (2.5)</w:t>
            </w:r>
          </w:p>
        </w:tc>
      </w:tr>
      <w:tr w:rsidR="00164FDA" w:rsidRPr="00E1697D" w14:paraId="53E41FBA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4CD23C21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Galantamine</w:t>
            </w:r>
          </w:p>
        </w:tc>
        <w:tc>
          <w:tcPr>
            <w:tcW w:w="1559" w:type="dxa"/>
            <w:vAlign w:val="center"/>
          </w:tcPr>
          <w:p w14:paraId="3859A936" w14:textId="1547D6ED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45 (5.0)</w:t>
            </w:r>
          </w:p>
        </w:tc>
        <w:tc>
          <w:tcPr>
            <w:tcW w:w="1559" w:type="dxa"/>
            <w:vAlign w:val="center"/>
          </w:tcPr>
          <w:p w14:paraId="62BD53AF" w14:textId="50C79FBC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56 (10.</w:t>
            </w:r>
            <w:r w:rsidR="00BC509B">
              <w:rPr>
                <w:lang w:val="en-US"/>
              </w:rPr>
              <w:t>1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14403CF7" w14:textId="1BFC420B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35 (6.4)</w:t>
            </w:r>
          </w:p>
        </w:tc>
        <w:tc>
          <w:tcPr>
            <w:tcW w:w="1560" w:type="dxa"/>
            <w:vAlign w:val="center"/>
          </w:tcPr>
          <w:p w14:paraId="7F6F81C7" w14:textId="0D9FA203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61 (7.</w:t>
            </w:r>
            <w:r w:rsidR="00BC509B">
              <w:rPr>
                <w:lang w:val="en-US"/>
              </w:rPr>
              <w:t>1</w:t>
            </w:r>
            <w:r w:rsidRPr="00BC74E0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73D2BC61" w14:textId="047F8508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89 (15.</w:t>
            </w:r>
            <w:r w:rsidR="00BC509B">
              <w:rPr>
                <w:lang w:val="en-US"/>
              </w:rPr>
              <w:t>3</w:t>
            </w:r>
            <w:r w:rsidRPr="00BC74E0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7691D6A3" w14:textId="381404E3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68 (12.3)</w:t>
            </w:r>
          </w:p>
        </w:tc>
      </w:tr>
      <w:tr w:rsidR="00164FDA" w:rsidRPr="00E1697D" w14:paraId="4F8CAC90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71A20DCA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>Memantine</w:t>
            </w:r>
          </w:p>
        </w:tc>
        <w:tc>
          <w:tcPr>
            <w:tcW w:w="1559" w:type="dxa"/>
            <w:vAlign w:val="center"/>
          </w:tcPr>
          <w:p w14:paraId="70F7FBCF" w14:textId="000CFD98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17 (1.9)</w:t>
            </w:r>
          </w:p>
        </w:tc>
        <w:tc>
          <w:tcPr>
            <w:tcW w:w="1559" w:type="dxa"/>
            <w:vAlign w:val="center"/>
          </w:tcPr>
          <w:p w14:paraId="74843719" w14:textId="6EFB63B0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22 (</w:t>
            </w:r>
            <w:r w:rsidR="00BC509B">
              <w:rPr>
                <w:lang w:val="en-US"/>
              </w:rPr>
              <w:t>4</w:t>
            </w:r>
            <w:r w:rsidRPr="00E1697D">
              <w:rPr>
                <w:lang w:val="en-US"/>
              </w:rPr>
              <w:t>.</w:t>
            </w:r>
            <w:r w:rsidR="00BC509B">
              <w:rPr>
                <w:lang w:val="en-US"/>
              </w:rPr>
              <w:t>0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0F42A083" w14:textId="2708E9C0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32 (5.</w:t>
            </w:r>
            <w:r w:rsidR="00BC509B">
              <w:rPr>
                <w:lang w:val="en-US"/>
              </w:rPr>
              <w:t>9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14:paraId="0A1480C2" w14:textId="4016F327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27 (3.1)</w:t>
            </w:r>
          </w:p>
        </w:tc>
        <w:tc>
          <w:tcPr>
            <w:tcW w:w="1559" w:type="dxa"/>
            <w:vAlign w:val="center"/>
          </w:tcPr>
          <w:p w14:paraId="4F9C4AAC" w14:textId="4B7B037F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21 (3.6)</w:t>
            </w:r>
          </w:p>
        </w:tc>
        <w:tc>
          <w:tcPr>
            <w:tcW w:w="1559" w:type="dxa"/>
            <w:vAlign w:val="center"/>
          </w:tcPr>
          <w:p w14:paraId="39E98B2A" w14:textId="5CC3B8F4" w:rsidR="00164FDA" w:rsidRPr="00BC74E0" w:rsidRDefault="00164FDA" w:rsidP="008F5D17">
            <w:pPr>
              <w:jc w:val="right"/>
              <w:rPr>
                <w:lang w:val="en-US"/>
              </w:rPr>
            </w:pPr>
            <w:r w:rsidRPr="00BC74E0">
              <w:rPr>
                <w:lang w:val="en-US"/>
              </w:rPr>
              <w:t>28 (5.</w:t>
            </w:r>
            <w:r w:rsidR="00062DAB">
              <w:rPr>
                <w:lang w:val="en-US"/>
              </w:rPr>
              <w:t>1</w:t>
            </w:r>
            <w:r w:rsidRPr="00BC74E0">
              <w:rPr>
                <w:lang w:val="en-US"/>
              </w:rPr>
              <w:t>)</w:t>
            </w:r>
          </w:p>
        </w:tc>
      </w:tr>
      <w:tr w:rsidR="00164FDA" w:rsidRPr="00E1697D" w14:paraId="62EBE931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62C4F623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lang w:val="en-US"/>
              </w:rPr>
              <w:t xml:space="preserve">Combination </w:t>
            </w:r>
            <w:r>
              <w:rPr>
                <w:szCs w:val="24"/>
                <w:lang w:val="en-US"/>
              </w:rPr>
              <w:t>donepezil</w:t>
            </w:r>
            <w:r w:rsidRPr="00E1697D">
              <w:rPr>
                <w:lang w:val="en-US"/>
              </w:rPr>
              <w:t xml:space="preserve"> + memantine </w:t>
            </w:r>
          </w:p>
        </w:tc>
        <w:tc>
          <w:tcPr>
            <w:tcW w:w="1559" w:type="dxa"/>
            <w:vAlign w:val="center"/>
          </w:tcPr>
          <w:p w14:paraId="39239726" w14:textId="77BC175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0 (0.0)</w:t>
            </w:r>
          </w:p>
        </w:tc>
        <w:tc>
          <w:tcPr>
            <w:tcW w:w="1559" w:type="dxa"/>
            <w:vAlign w:val="center"/>
          </w:tcPr>
          <w:p w14:paraId="256A5F01" w14:textId="51CB1A48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0 (0.0)</w:t>
            </w:r>
          </w:p>
        </w:tc>
        <w:tc>
          <w:tcPr>
            <w:tcW w:w="1701" w:type="dxa"/>
            <w:vAlign w:val="center"/>
          </w:tcPr>
          <w:p w14:paraId="7CCB66CD" w14:textId="59D4BFB3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0 (0.0)</w:t>
            </w:r>
          </w:p>
        </w:tc>
        <w:tc>
          <w:tcPr>
            <w:tcW w:w="1560" w:type="dxa"/>
            <w:vAlign w:val="center"/>
          </w:tcPr>
          <w:p w14:paraId="2233C494" w14:textId="11BB4F0F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53 (6.1)</w:t>
            </w:r>
          </w:p>
        </w:tc>
        <w:tc>
          <w:tcPr>
            <w:tcW w:w="1559" w:type="dxa"/>
            <w:vAlign w:val="center"/>
          </w:tcPr>
          <w:p w14:paraId="37093037" w14:textId="43B4FF84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4 (0.</w:t>
            </w:r>
            <w:r w:rsidR="00BC509B">
              <w:rPr>
                <w:lang w:val="en-US"/>
              </w:rPr>
              <w:t>7</w:t>
            </w:r>
            <w:r w:rsidRPr="00E1697D">
              <w:rPr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768B8EA3" w14:textId="1247C451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E1697D">
              <w:rPr>
                <w:lang w:val="en-US"/>
              </w:rPr>
              <w:t>11 (</w:t>
            </w:r>
            <w:r w:rsidR="00062DAB">
              <w:rPr>
                <w:lang w:val="en-US"/>
              </w:rPr>
              <w:t>2.0</w:t>
            </w:r>
            <w:r w:rsidRPr="00E1697D">
              <w:rPr>
                <w:lang w:val="en-US"/>
              </w:rPr>
              <w:t>)</w:t>
            </w:r>
          </w:p>
        </w:tc>
      </w:tr>
      <w:tr w:rsidR="00164FDA" w:rsidRPr="00E1697D" w14:paraId="56E21C4A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0F5DDEE3" w14:textId="77777777" w:rsidR="00164FDA" w:rsidRPr="00843036" w:rsidRDefault="00164FDA" w:rsidP="008F5D17">
            <w:pPr>
              <w:rPr>
                <w:lang w:val="en-US"/>
              </w:rPr>
            </w:pPr>
            <w:r w:rsidRPr="00843036">
              <w:rPr>
                <w:lang w:val="en-US"/>
              </w:rPr>
              <w:t>Total</w:t>
            </w:r>
          </w:p>
        </w:tc>
        <w:tc>
          <w:tcPr>
            <w:tcW w:w="1559" w:type="dxa"/>
            <w:vAlign w:val="center"/>
          </w:tcPr>
          <w:p w14:paraId="1F3C5507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897 (100.0)</w:t>
            </w:r>
          </w:p>
        </w:tc>
        <w:tc>
          <w:tcPr>
            <w:tcW w:w="1559" w:type="dxa"/>
            <w:vAlign w:val="center"/>
          </w:tcPr>
          <w:p w14:paraId="6896A79C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556 (100.0)</w:t>
            </w:r>
          </w:p>
        </w:tc>
        <w:tc>
          <w:tcPr>
            <w:tcW w:w="1701" w:type="dxa"/>
            <w:vAlign w:val="center"/>
          </w:tcPr>
          <w:p w14:paraId="76A9031B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545 (100.0)</w:t>
            </w:r>
          </w:p>
        </w:tc>
        <w:tc>
          <w:tcPr>
            <w:tcW w:w="1560" w:type="dxa"/>
            <w:vAlign w:val="center"/>
          </w:tcPr>
          <w:p w14:paraId="4CE9112D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865 (100.0)</w:t>
            </w:r>
          </w:p>
        </w:tc>
        <w:tc>
          <w:tcPr>
            <w:tcW w:w="1559" w:type="dxa"/>
            <w:vAlign w:val="center"/>
          </w:tcPr>
          <w:p w14:paraId="2444DA9E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582 (100.0)</w:t>
            </w:r>
          </w:p>
        </w:tc>
        <w:tc>
          <w:tcPr>
            <w:tcW w:w="1559" w:type="dxa"/>
            <w:vAlign w:val="center"/>
          </w:tcPr>
          <w:p w14:paraId="0083AF20" w14:textId="77777777" w:rsidR="00164FDA" w:rsidRPr="00E1697D" w:rsidRDefault="00164FDA" w:rsidP="008F5D17">
            <w:pPr>
              <w:jc w:val="right"/>
              <w:rPr>
                <w:lang w:val="en-US"/>
              </w:rPr>
            </w:pPr>
            <w:r w:rsidRPr="00B00076">
              <w:t>552 (100.0)</w:t>
            </w:r>
          </w:p>
        </w:tc>
      </w:tr>
      <w:tr w:rsidR="00164FDA" w:rsidRPr="00E1697D" w14:paraId="434902EA" w14:textId="77777777" w:rsidTr="008F5D17">
        <w:trPr>
          <w:trHeight w:val="510"/>
        </w:trPr>
        <w:tc>
          <w:tcPr>
            <w:tcW w:w="3681" w:type="dxa"/>
            <w:vAlign w:val="center"/>
          </w:tcPr>
          <w:p w14:paraId="3B642F88" w14:textId="77777777" w:rsidR="00164FDA" w:rsidRPr="00E1697D" w:rsidRDefault="00164FDA" w:rsidP="008F5D17">
            <w:pPr>
              <w:rPr>
                <w:lang w:val="en-US"/>
              </w:rPr>
            </w:pPr>
            <w:r w:rsidRPr="00E1697D">
              <w:rPr>
                <w:i/>
                <w:iCs/>
                <w:lang w:val="en-US"/>
              </w:rPr>
              <w:t>P</w:t>
            </w:r>
            <w:r w:rsidRPr="00E1697D">
              <w:rPr>
                <w:lang w:val="en-US"/>
              </w:rPr>
              <w:t xml:space="preserve"> value</w:t>
            </w:r>
            <w:r>
              <w:rPr>
                <w:lang w:val="en-US"/>
              </w:rPr>
              <w:t>*</w:t>
            </w:r>
          </w:p>
        </w:tc>
        <w:tc>
          <w:tcPr>
            <w:tcW w:w="1559" w:type="dxa"/>
            <w:vAlign w:val="center"/>
          </w:tcPr>
          <w:p w14:paraId="0D8041E3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–</w:t>
            </w:r>
          </w:p>
        </w:tc>
        <w:tc>
          <w:tcPr>
            <w:tcW w:w="1559" w:type="dxa"/>
            <w:vAlign w:val="center"/>
          </w:tcPr>
          <w:p w14:paraId="0C6C4DE7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&lt;0.0001</w:t>
            </w:r>
          </w:p>
        </w:tc>
        <w:tc>
          <w:tcPr>
            <w:tcW w:w="1701" w:type="dxa"/>
            <w:vAlign w:val="center"/>
          </w:tcPr>
          <w:p w14:paraId="31F53F61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0.0777</w:t>
            </w:r>
          </w:p>
        </w:tc>
        <w:tc>
          <w:tcPr>
            <w:tcW w:w="1560" w:type="dxa"/>
            <w:vAlign w:val="center"/>
          </w:tcPr>
          <w:p w14:paraId="288D4960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&lt;0.0001</w:t>
            </w:r>
          </w:p>
        </w:tc>
        <w:tc>
          <w:tcPr>
            <w:tcW w:w="1559" w:type="dxa"/>
            <w:vAlign w:val="center"/>
          </w:tcPr>
          <w:p w14:paraId="4F44B93F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&lt;0.0001</w:t>
            </w:r>
          </w:p>
        </w:tc>
        <w:tc>
          <w:tcPr>
            <w:tcW w:w="1559" w:type="dxa"/>
            <w:vAlign w:val="center"/>
          </w:tcPr>
          <w:p w14:paraId="1A8389C5" w14:textId="77777777" w:rsidR="00164FDA" w:rsidRPr="00E1697D" w:rsidRDefault="00164FDA" w:rsidP="008F5D17">
            <w:pPr>
              <w:jc w:val="center"/>
              <w:rPr>
                <w:lang w:val="en-US"/>
              </w:rPr>
            </w:pPr>
            <w:r w:rsidRPr="00E1697D">
              <w:rPr>
                <w:lang w:val="en-US"/>
              </w:rPr>
              <w:t>&lt;0.0001</w:t>
            </w:r>
          </w:p>
        </w:tc>
      </w:tr>
    </w:tbl>
    <w:p w14:paraId="63019543" w14:textId="77777777" w:rsidR="00164FDA" w:rsidRPr="00B1783E" w:rsidRDefault="00164FDA" w:rsidP="00164FDA">
      <w:pPr>
        <w:rPr>
          <w:lang w:val="en-US"/>
        </w:rPr>
      </w:pPr>
      <w:bookmarkStart w:id="0" w:name="_Hlk133939829"/>
      <w:r>
        <w:rPr>
          <w:lang w:val="en-US"/>
        </w:rPr>
        <w:t xml:space="preserve">Percentages shown are for the proportion of subjects in each subcohort. * </w:t>
      </w:r>
      <w:r w:rsidRPr="002E7F29">
        <w:rPr>
          <w:lang w:val="en-US"/>
        </w:rPr>
        <w:t>Chi-square test</w:t>
      </w:r>
    </w:p>
    <w:bookmarkEnd w:id="0"/>
    <w:p w14:paraId="4EC80567" w14:textId="77777777" w:rsidR="00164FDA" w:rsidRPr="00E1697D" w:rsidRDefault="00164FDA" w:rsidP="00164FDA">
      <w:pPr>
        <w:rPr>
          <w:lang w:val="en-US"/>
        </w:rPr>
      </w:pPr>
      <w:r w:rsidRPr="00E1697D">
        <w:rPr>
          <w:lang w:val="en-US"/>
        </w:rPr>
        <w:t xml:space="preserve">Analysis period of sub-groups: </w:t>
      </w:r>
    </w:p>
    <w:p w14:paraId="6A8426FE" w14:textId="77777777" w:rsidR="00164FDA" w:rsidRPr="00E1697D" w:rsidRDefault="00164FDA" w:rsidP="00164FDA">
      <w:pPr>
        <w:rPr>
          <w:lang w:val="en-US"/>
        </w:rPr>
      </w:pPr>
      <w:r w:rsidRPr="00E1697D">
        <w:rPr>
          <w:lang w:val="en-US"/>
        </w:rPr>
        <w:t>Cohort 1-1: July 2011–June 2012; Cohort 1-2: July 2012– June 2013; Cohort 1-3: July 2013–June 2014; Cohort 2-1: July 2014–June 2015; Cohort 2-2: July 2015–June 2016; Cohort 2-3: July 2016–June 2017</w:t>
      </w:r>
    </w:p>
    <w:p w14:paraId="089F1BB6" w14:textId="77777777" w:rsidR="00C924CF" w:rsidRDefault="00C924CF"/>
    <w:sectPr w:rsidR="00C924CF" w:rsidSect="00164FD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DA"/>
    <w:rsid w:val="00062DAB"/>
    <w:rsid w:val="00164FDA"/>
    <w:rsid w:val="002154F5"/>
    <w:rsid w:val="00460264"/>
    <w:rsid w:val="00652B1D"/>
    <w:rsid w:val="0092578C"/>
    <w:rsid w:val="00BC509B"/>
    <w:rsid w:val="00C9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13FDB"/>
  <w15:chartTrackingRefBased/>
  <w15:docId w15:val="{F15B038E-2315-455A-8382-56FABE5C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FDA"/>
    <w:pPr>
      <w:spacing w:after="0" w:line="360" w:lineRule="auto"/>
    </w:pPr>
    <w:rPr>
      <w:rFonts w:ascii="Times New Roman" w:eastAsia="Batang" w:hAnsi="Times New Roman"/>
      <w:kern w:val="0"/>
      <w:sz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FDA"/>
    <w:pPr>
      <w:spacing w:after="0" w:line="240" w:lineRule="auto"/>
    </w:pPr>
    <w:rPr>
      <w:rFonts w:ascii="Times New Roman" w:eastAsia="Batang" w:hAnsi="Times New Roman"/>
      <w:kern w:val="0"/>
      <w:sz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Figgitt</dc:creator>
  <cp:keywords/>
  <dc:description/>
  <cp:lastModifiedBy>David Figgitt</cp:lastModifiedBy>
  <cp:revision>3</cp:revision>
  <dcterms:created xsi:type="dcterms:W3CDTF">2023-10-03T21:22:00Z</dcterms:created>
  <dcterms:modified xsi:type="dcterms:W3CDTF">2023-10-04T00:16:00Z</dcterms:modified>
</cp:coreProperties>
</file>