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47F" w:rsidRDefault="005B447F" w:rsidP="005B447F">
      <w:pPr>
        <w:spacing w:line="480" w:lineRule="auto"/>
        <w:jc w:val="lowKashida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  <w:lang w:bidi="fa-IR"/>
          <w14:ligatures w14:val="none"/>
        </w:rPr>
        <w:drawing>
          <wp:inline distT="0" distB="0" distL="0" distR="0">
            <wp:extent cx="7417435" cy="4210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3, YLD Change by Sex Dermatitis_page-000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45"/>
                    <a:stretch/>
                  </pic:blipFill>
                  <pic:spPr bwMode="auto">
                    <a:xfrm>
                      <a:off x="0" y="0"/>
                      <a:ext cx="7417435" cy="421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447F" w:rsidRPr="002F1311" w:rsidRDefault="005B447F" w:rsidP="005B447F">
      <w:pPr>
        <w:spacing w:line="480" w:lineRule="auto"/>
        <w:jc w:val="lowKashida"/>
        <w:rPr>
          <w:rFonts w:cstheme="minorHAnsi"/>
          <w:sz w:val="24"/>
          <w:szCs w:val="24"/>
        </w:rPr>
      </w:pPr>
      <w:r w:rsidRPr="002F1311">
        <w:rPr>
          <w:rFonts w:cstheme="minorHAnsi"/>
          <w:b/>
          <w:bCs/>
          <w:sz w:val="24"/>
          <w:szCs w:val="24"/>
        </w:rPr>
        <w:t xml:space="preserve">Figure S3: </w:t>
      </w:r>
      <w:r w:rsidRPr="002F1311">
        <w:rPr>
          <w:rFonts w:cstheme="minorHAnsi"/>
          <w:sz w:val="24"/>
          <w:szCs w:val="24"/>
        </w:rPr>
        <w:t>The percentage change in the age-</w:t>
      </w:r>
      <w:proofErr w:type="spellStart"/>
      <w:r w:rsidRPr="002F1311">
        <w:rPr>
          <w:rFonts w:cstheme="minorHAnsi"/>
          <w:sz w:val="24"/>
          <w:szCs w:val="24"/>
        </w:rPr>
        <w:t>standardised</w:t>
      </w:r>
      <w:proofErr w:type="spellEnd"/>
      <w:r w:rsidRPr="002F1311">
        <w:rPr>
          <w:rFonts w:cstheme="minorHAnsi"/>
          <w:sz w:val="24"/>
          <w:szCs w:val="24"/>
        </w:rPr>
        <w:t xml:space="preserve"> YLD rate of dermatitis in the Middle East and North Africa region from 1990 to 2019, by sex and country. YLD= year-live</w:t>
      </w:r>
      <w:bookmarkStart w:id="0" w:name="_GoBack"/>
      <w:bookmarkEnd w:id="0"/>
      <w:r w:rsidRPr="002F1311">
        <w:rPr>
          <w:rFonts w:cstheme="minorHAnsi"/>
          <w:sz w:val="24"/>
          <w:szCs w:val="24"/>
        </w:rPr>
        <w:t xml:space="preserve">d with disability. (Generated from data available from </w:t>
      </w:r>
      <w:hyperlink r:id="rId5" w:history="1">
        <w:r w:rsidRPr="002F1311">
          <w:rPr>
            <w:rStyle w:val="Hyperlink"/>
            <w:rFonts w:cstheme="minorHAnsi"/>
            <w:sz w:val="24"/>
            <w:szCs w:val="24"/>
          </w:rPr>
          <w:t>http://ghdx.healthdata.org/gbd-results-tool</w:t>
        </w:r>
      </w:hyperlink>
      <w:r w:rsidRPr="002F1311">
        <w:rPr>
          <w:rFonts w:cstheme="minorHAnsi"/>
          <w:sz w:val="24"/>
          <w:szCs w:val="24"/>
        </w:rPr>
        <w:t>).</w:t>
      </w:r>
    </w:p>
    <w:p w:rsidR="000C31DE" w:rsidRDefault="000C31DE">
      <w:pPr>
        <w:rPr>
          <w:rFonts w:hint="cs"/>
        </w:rPr>
      </w:pPr>
    </w:p>
    <w:sectPr w:rsidR="000C31DE" w:rsidSect="005B447F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47F"/>
    <w:rsid w:val="000C31DE"/>
    <w:rsid w:val="005B447F"/>
    <w:rsid w:val="00A5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A533A-E750-4DF4-8C30-B3968192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47F"/>
    <w:rPr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44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hdx.healthdata.org/gbd-results-too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 Nejadghaderi</dc:creator>
  <cp:keywords/>
  <dc:description/>
  <cp:lastModifiedBy>Aria Nejadghaderi</cp:lastModifiedBy>
  <cp:revision>1</cp:revision>
  <dcterms:created xsi:type="dcterms:W3CDTF">2023-12-16T09:50:00Z</dcterms:created>
  <dcterms:modified xsi:type="dcterms:W3CDTF">2023-12-16T09:51:00Z</dcterms:modified>
</cp:coreProperties>
</file>