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Appendix 1 Characteristics of participants for sleep duration and</w:t>
      </w:r>
      <w:r>
        <w:rPr>
          <w:rFonts w:hint="eastAsia" w:ascii="Times New Roman" w:hAnsi="Times New Roman"/>
          <w:vertAlign w:val="baseline"/>
          <w:lang w:val="en-US" w:eastAsia="zh-CN"/>
        </w:rPr>
        <w:t xml:space="preserve"> chronic physical conditions </w:t>
      </w:r>
      <w:r>
        <w:rPr>
          <w:rFonts w:hint="eastAsia" w:ascii="Times New Roman" w:hAnsi="Times New Roman"/>
          <w:lang w:val="en-US" w:eastAsia="zh-CN"/>
        </w:rPr>
        <w:t>at baseline.</w:t>
      </w:r>
    </w:p>
    <w:tbl>
      <w:tblPr>
        <w:tblStyle w:val="3"/>
        <w:tblW w:w="10875" w:type="dxa"/>
        <w:tblInd w:w="-1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4"/>
        <w:gridCol w:w="1481"/>
        <w:gridCol w:w="1451"/>
        <w:gridCol w:w="1330"/>
        <w:gridCol w:w="961"/>
        <w:gridCol w:w="1526"/>
        <w:gridCol w:w="1440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694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Characteristic</w:t>
            </w:r>
          </w:p>
        </w:tc>
        <w:tc>
          <w:tcPr>
            <w:tcW w:w="42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/>
                <w:i/>
                <w:iCs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Sleep duration in 2015</w:t>
            </w:r>
            <w:r>
              <w:rPr>
                <w:rFonts w:hint="eastAsia" w:ascii="Times New Roman" w:hAnsi="Times New Roman"/>
                <w:lang w:val="en-US" w:eastAsia="zh-CN"/>
              </w:rPr>
              <w:t>(N =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9823</w:t>
            </w:r>
            <w:r>
              <w:rPr>
                <w:rFonts w:hint="eastAsia" w:ascii="Times New Roman" w:hAnsi="Times New Roman"/>
                <w:lang w:val="en-US" w:eastAsia="zh-CN"/>
              </w:rPr>
              <w:t>)</w:t>
            </w:r>
          </w:p>
        </w:tc>
        <w:tc>
          <w:tcPr>
            <w:tcW w:w="96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/>
                <w:i/>
                <w:iCs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i/>
                <w:iCs/>
                <w:vertAlign w:val="baseline"/>
                <w:lang w:val="en-US" w:eastAsia="zh-CN"/>
              </w:rPr>
              <w:t>P</w:t>
            </w:r>
          </w:p>
        </w:tc>
        <w:tc>
          <w:tcPr>
            <w:tcW w:w="29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Number of chronic physical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/>
                <w:i/>
                <w:iCs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conditions in 2015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N =9823)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/>
                <w:i/>
                <w:iCs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i/>
                <w:iCs/>
                <w:vertAlign w:val="baseline"/>
                <w:lang w:val="en-US" w:eastAsia="zh-CN"/>
              </w:rPr>
              <w:t>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&lt;6h</w:t>
            </w:r>
          </w:p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(n=2847)</w:t>
            </w:r>
          </w:p>
        </w:tc>
        <w:tc>
          <w:tcPr>
            <w:tcW w:w="14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eastAsia" w:ascii="Times New Roman" w:hAnsi="Times New Roman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shd w:val="clear"/>
                <w:lang w:val="en-US" w:eastAsia="zh-CN"/>
              </w:rPr>
              <w:t>6-8h</w:t>
            </w:r>
          </w:p>
          <w:p>
            <w:pPr>
              <w:rPr>
                <w:rFonts w:hint="default" w:ascii="Times New Roman" w:hAnsi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shd w:val="clear"/>
                <w:lang w:val="en-US" w:eastAsia="zh-CN"/>
              </w:rPr>
              <w:t>(</w:t>
            </w:r>
            <w:r>
              <w:rPr>
                <w:rFonts w:hint="eastAsia" w:ascii="Times New Roman" w:hAnsi="Times New Roman"/>
                <w:highlight w:val="none"/>
                <w:shd w:val="clear"/>
                <w:vertAlign w:val="baseline"/>
                <w:lang w:val="en-US" w:eastAsia="zh-CN"/>
              </w:rPr>
              <w:t>n=1836)</w:t>
            </w:r>
          </w:p>
        </w:tc>
        <w:tc>
          <w:tcPr>
            <w:tcW w:w="13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eastAsia" w:ascii="Times New Roman" w:hAnsi="Times New Roman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shd w:val="clear"/>
                <w:lang w:val="en-US" w:eastAsia="zh-CN"/>
              </w:rPr>
              <w:t>&gt;8h</w:t>
            </w:r>
          </w:p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shd w:val="clear"/>
                <w:lang w:val="en-US" w:eastAsia="zh-CN"/>
              </w:rPr>
              <w:t>(</w:t>
            </w:r>
            <w:r>
              <w:rPr>
                <w:rFonts w:hint="eastAsia" w:ascii="Times New Roman" w:hAnsi="Times New Roman"/>
                <w:highlight w:val="none"/>
                <w:shd w:val="clear"/>
                <w:vertAlign w:val="baseline"/>
                <w:lang w:val="en-US" w:eastAsia="zh-CN"/>
              </w:rPr>
              <w:t>n=1836)</w:t>
            </w:r>
          </w:p>
        </w:tc>
        <w:tc>
          <w:tcPr>
            <w:tcW w:w="96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5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/>
                <w:highlight w:val="none"/>
                <w:vertAlign w:val="baseline"/>
                <w:lang w:val="en-US" w:eastAsia="zh-CN"/>
              </w:rPr>
              <w:t>0 or 1</w:t>
            </w: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(n=</w:t>
            </w:r>
            <w:r>
              <w:rPr>
                <w:rFonts w:hint="eastAsia" w:ascii="Times New Roman" w:hAnsi="Times New Roman"/>
                <w:highlight w:val="none"/>
                <w:shd w:val="clear"/>
                <w:vertAlign w:val="baseline"/>
                <w:lang w:val="en-US" w:eastAsia="zh-CN"/>
              </w:rPr>
              <w:t>2847)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/>
                <w:highlight w:val="none"/>
                <w:vertAlign w:val="baseline"/>
                <w:lang w:val="en-US" w:eastAsia="zh-CN"/>
              </w:rPr>
              <w:t>≥ 2</w:t>
            </w:r>
            <w:r>
              <w:rPr>
                <w:rFonts w:hint="eastAsia" w:ascii="Times New Roman" w:hAnsi="Times New Roman"/>
                <w:highlight w:val="none"/>
                <w:shd w:val="clear"/>
                <w:vertAlign w:val="baseline"/>
                <w:lang w:val="en-US" w:eastAsia="zh-CN"/>
              </w:rPr>
              <w:t>(n=2279)</w:t>
            </w:r>
          </w:p>
        </w:tc>
        <w:tc>
          <w:tcPr>
            <w:tcW w:w="99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/>
                <w:vertAlign w:val="baseline"/>
                <w:lang w:val="en-US" w:eastAsia="zh-CN"/>
              </w:rPr>
              <w:t>Age, year</w:t>
            </w: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33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96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&lt;</w:t>
            </w:r>
            <w:r>
              <w:rPr>
                <w:rFonts w:hint="default" w:ascii="Times New Roman" w:hAnsi="Times New Roman" w:eastAsia="宋体" w:cs="Calibri"/>
                <w:kern w:val="2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.0001</w:t>
            </w:r>
          </w:p>
        </w:tc>
        <w:tc>
          <w:tcPr>
            <w:tcW w:w="152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highlight w:val="yellow"/>
                <w:vertAlign w:val="baseline"/>
                <w:lang w:val="en-US" w:eastAsia="zh-CN" w:bidi="ar-SA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highlight w:val="yellow"/>
                <w:vertAlign w:val="baseline"/>
                <w:lang w:val="en-US" w:eastAsia="zh-CN" w:bidi="ar-S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&lt;</w:t>
            </w:r>
            <w:r>
              <w:rPr>
                <w:rFonts w:hint="default" w:ascii="Times New Roman" w:hAnsi="Times New Roman" w:eastAsia="宋体" w:cs="Calibri"/>
                <w:kern w:val="2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45-64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3319(66.78%)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3143(71.69%)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303(64.61%)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3497(74.67%)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3268(63.58%)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≥65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1651(33.22%)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1241(28.31%)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166(35.39%)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1186(25.33%)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1860(36.42%)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sex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&lt;</w:t>
            </w:r>
            <w:r>
              <w:rPr>
                <w:rFonts w:hint="default" w:ascii="Times New Roman" w:hAnsi="Times New Roman" w:eastAsia="宋体" w:cs="Calibri"/>
                <w:kern w:val="2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.0001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&lt;</w:t>
            </w:r>
            <w:r>
              <w:rPr>
                <w:rFonts w:hint="default" w:ascii="Times New Roman" w:hAnsi="Times New Roman" w:eastAsia="宋体" w:cs="Calibri"/>
                <w:kern w:val="2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Male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2179(43.84%)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2214(50.50%)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216(46.06%)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2335(49.86%)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2274(44.24%)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Female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2719(56.16%)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2170(49.50%)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253(53.94%)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2348(50.14%)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2866(55.76%)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Education level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&lt;</w:t>
            </w:r>
            <w:r>
              <w:rPr>
                <w:rFonts w:hint="default" w:ascii="Times New Roman" w:hAnsi="Times New Roman" w:eastAsia="宋体" w:cs="Calibri"/>
                <w:kern w:val="2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.0001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&lt;</w:t>
            </w:r>
            <w:r>
              <w:rPr>
                <w:rFonts w:hint="default" w:ascii="Times New Roman" w:hAnsi="Times New Roman" w:eastAsia="宋体" w:cs="Calibri"/>
                <w:kern w:val="2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Did not finish primary school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2234(44.95%)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1729(39.44%)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231(49.25%)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1873(40.00%)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2321(45.16%)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Sishu/home school/elementary school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1147(23.08%)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1040(23.72%)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116(24.73%)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2018(22.59%)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1245(24.22%)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Middle school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1064(21.41%)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1049(23.93%)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85(18.12%)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1168(24.94%)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1030(20.04%)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High school and above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525(10.56%)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566(12.91%)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37(7.89%)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584(12.47%)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544(10.58%)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/>
                <w:vertAlign w:val="baseline"/>
                <w:lang w:val="en-US" w:eastAsia="zh-CN"/>
              </w:rPr>
              <w:t>Residential regions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&lt;</w:t>
            </w:r>
            <w:r>
              <w:rPr>
                <w:rFonts w:hint="default" w:ascii="Times New Roman" w:hAnsi="Times New Roman" w:eastAsia="宋体" w:cs="Calibri"/>
                <w:kern w:val="2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.0001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0.294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Rural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1754(35.29%)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1528(36.09%)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112(23.88%)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1619(34.57%)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1829(35.58%)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Urban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3216(64.71%)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2802(63.91%)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357(76.12%)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3064(65.43%)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3311(64.42%)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Marital status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&lt;</w:t>
            </w:r>
            <w:r>
              <w:rPr>
                <w:rFonts w:hint="default" w:ascii="Times New Roman" w:hAnsi="Times New Roman" w:eastAsia="宋体" w:cs="Calibri"/>
                <w:kern w:val="2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.0001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&lt;</w:t>
            </w:r>
            <w:r>
              <w:rPr>
                <w:rFonts w:hint="default" w:ascii="Times New Roman" w:hAnsi="Times New Roman" w:eastAsia="宋体" w:cs="Calibri"/>
                <w:kern w:val="2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Married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4303(86.58%)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3956(90.24%)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402(85.71%)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4207(89.84%)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4454(86.65%)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Other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667(13.42%)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428(9.76%)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67(14.29%)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476(10.16%)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686(13.35%)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Type of Residential Address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0.497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0.188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Family housing or another type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4960(99.80%)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4378(99.86%)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469(100%)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4678(99.89%)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5129(99.79%)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Nursing home or hospital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10(0.20%)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6(0.14%)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0(0%)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5(0.11%)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11(0.21%)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/>
                <w:vertAlign w:val="baseline"/>
                <w:lang w:val="en-US" w:eastAsia="zh-CN"/>
              </w:rPr>
              <w:t>Body mass index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0.005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&lt;</w:t>
            </w:r>
            <w:r>
              <w:rPr>
                <w:rFonts w:hint="default" w:ascii="Times New Roman" w:hAnsi="Times New Roman" w:eastAsia="宋体" w:cs="Calibri"/>
                <w:kern w:val="2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Underweight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286(5.75%)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194(4.43%)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32(6.82%)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224(4.78%)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288(5.60%)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Normal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1871(37.65%)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1592(36.31%)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183(39.02%)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1933(41.28%)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1713(33.33%)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Overweight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1068(21.49%)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934(21.30%)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97(20.68%)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1029(21.97%)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1070(20.82%)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Obese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1745(35.11%)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1664(37.96%)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157(33.48%)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1497(31.97%)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2069(40.25%)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Smoking status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0.143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0.025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Nonsmoker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2851(57.36%)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2426(55.34%)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265(56.50%)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2587(55.24%)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2955(57.49%)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Current or former smoker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2119(42.64%)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1958(44.66%)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204(43.50%)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2096(44.76%)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2185(42.51%)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Alcohol consumption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0.228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0.303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Nondrinker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2721(54.75%)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2331(53.17%)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262(55.86%)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2508(53.56%)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2806(54.59%)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Current or former drinker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2249(45.25%)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2053(46.83%)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207(44.14%)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2175(46.44%)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2334(45.41%)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Social participation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0.011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0.592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Never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2532(50.95%)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2142(48.86%)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259(55.22%)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2365(50.50%)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2568(49.96%)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/>
                <w:vertAlign w:val="baseline"/>
                <w:lang w:val="en-US" w:eastAsia="zh-CN"/>
              </w:rPr>
              <w:t>At least once a month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2438(49.05%)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2242(51.14%)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210(44.78%)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2318(49.50%)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2572(50.04%)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 xml:space="preserve">Final presence of </w:t>
            </w:r>
            <w:r>
              <w:rPr>
                <w:rFonts w:hint="eastAsia" w:ascii="Times New Roman" w:hAnsi="Times New Roman"/>
              </w:rPr>
              <w:t>multimorbidity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&lt;</w:t>
            </w:r>
            <w:r>
              <w:rPr>
                <w:rFonts w:hint="default" w:ascii="Times New Roman" w:hAnsi="Times New Roman" w:eastAsia="宋体" w:cs="Calibri"/>
                <w:kern w:val="2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.0001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No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1790(36.02%)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2021(46.10%)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216(46.06%)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3180(63.98%)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2363(53.90%)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253(53.94%)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Final presence of sleep duration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&lt;</w:t>
            </w:r>
            <w:r>
              <w:rPr>
                <w:rFonts w:hint="default" w:ascii="Times New Roman" w:hAnsi="Times New Roman" w:eastAsia="宋体" w:cs="Calibri"/>
                <w:kern w:val="2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.000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&lt;6h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-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-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2395(51.14%)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3039(59.12%)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6-8h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-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-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2066(44.12%)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1864(36.27%)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&gt;8h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222(4.74%)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237(4.61%)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>
      <w:pPr>
        <w:rPr>
          <w:rFonts w:hint="eastAsia" w:ascii="Times New Roman" w:hAnsi="Times New Roman"/>
          <w:lang w:val="en-US" w:eastAsia="zh-CN"/>
        </w:rPr>
      </w:pPr>
      <w:bookmarkStart w:id="0" w:name="OLE_LINK1"/>
    </w:p>
    <w:p>
      <w:pPr>
        <w:rPr>
          <w:rFonts w:ascii="Times New Roman" w:hAnsi="Times New Roman"/>
          <w:highlight w:val="none"/>
          <w:lang w:val="en-GB"/>
        </w:rPr>
      </w:pPr>
      <w:r>
        <w:rPr>
          <w:rFonts w:hint="eastAsia" w:ascii="Times New Roman" w:hAnsi="Times New Roman"/>
          <w:lang w:val="en-US" w:eastAsia="zh-CN"/>
        </w:rPr>
        <w:t>Appendix 2</w:t>
      </w:r>
      <w:bookmarkEnd w:id="0"/>
      <w:r>
        <w:rPr>
          <w:rFonts w:ascii="Times New Roman" w:hAnsi="Times New Roman"/>
          <w:highlight w:val="none"/>
          <w:lang w:val="en-GB"/>
        </w:rPr>
        <w:t xml:space="preserve"> Longitudinal association between sleep quality at baseline and risk of </w:t>
      </w:r>
      <w:r>
        <w:rPr>
          <w:rFonts w:hint="eastAsia" w:ascii="Times New Roman" w:hAnsi="Times New Roman"/>
          <w:highlight w:val="none"/>
          <w:lang w:val="en-GB"/>
        </w:rPr>
        <w:t>single disease and multimorbidity by baseline status</w:t>
      </w:r>
    </w:p>
    <w:tbl>
      <w:tblPr>
        <w:tblStyle w:val="3"/>
        <w:tblW w:w="86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2"/>
        <w:gridCol w:w="1763"/>
        <w:gridCol w:w="1740"/>
        <w:gridCol w:w="1755"/>
        <w:gridCol w:w="17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572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highlight w:val="none"/>
                <w:lang w:val="en-GB"/>
              </w:rPr>
            </w:pPr>
            <w:r>
              <w:rPr>
                <w:rFonts w:ascii="Times New Roman" w:hAnsi="Times New Roman"/>
                <w:highlight w:val="none"/>
                <w:lang w:val="en-GB"/>
              </w:rPr>
              <w:t>Number of physical conditions/ multimorbidity</w:t>
            </w:r>
          </w:p>
        </w:tc>
        <w:tc>
          <w:tcPr>
            <w:tcW w:w="70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highlight w:val="none"/>
                <w:lang w:val="en-GB"/>
              </w:rPr>
            </w:pPr>
            <w:bookmarkStart w:id="1" w:name="OLE_LINK8"/>
            <w:r>
              <w:rPr>
                <w:rFonts w:ascii="Times New Roman" w:hAnsi="Times New Roman"/>
                <w:highlight w:val="none"/>
                <w:lang w:val="en-GB"/>
              </w:rPr>
              <w:t>OR (95% CI)</w:t>
            </w:r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572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/>
                <w:highlight w:val="none"/>
                <w:lang w:val="en-GB"/>
              </w:rPr>
            </w:pPr>
          </w:p>
        </w:tc>
        <w:tc>
          <w:tcPr>
            <w:tcW w:w="17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/>
                <w:highlight w:val="none"/>
                <w:lang w:val="en-GB"/>
              </w:rPr>
            </w:pPr>
            <w:r>
              <w:rPr>
                <w:rFonts w:ascii="Times New Roman" w:hAnsi="Times New Roman"/>
                <w:highlight w:val="none"/>
                <w:lang w:val="en-GB"/>
              </w:rPr>
              <w:t>Unadjusted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/>
                <w:highlight w:val="none"/>
                <w:lang w:val="en-GB"/>
              </w:rPr>
            </w:pPr>
            <w:r>
              <w:rPr>
                <w:rFonts w:ascii="Times New Roman" w:hAnsi="Times New Roman"/>
                <w:highlight w:val="none"/>
                <w:lang w:val="en-GB"/>
              </w:rPr>
              <w:t>Model 1</w:t>
            </w:r>
          </w:p>
          <w:p>
            <w:pPr>
              <w:jc w:val="center"/>
              <w:rPr>
                <w:rFonts w:ascii="Times New Roman" w:hAnsi="Times New Roman"/>
                <w:highlight w:val="none"/>
                <w:lang w:val="en-GB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/>
                <w:highlight w:val="none"/>
                <w:lang w:val="en-GB"/>
              </w:rPr>
            </w:pPr>
            <w:r>
              <w:rPr>
                <w:rFonts w:ascii="Times New Roman" w:hAnsi="Times New Roman"/>
                <w:highlight w:val="none"/>
                <w:lang w:val="en-GB"/>
              </w:rPr>
              <w:t>Model 2</w:t>
            </w:r>
          </w:p>
        </w:tc>
        <w:tc>
          <w:tcPr>
            <w:tcW w:w="177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/>
                <w:highlight w:val="none"/>
                <w:lang w:val="en-GB"/>
              </w:rPr>
            </w:pPr>
            <w:r>
              <w:rPr>
                <w:rFonts w:ascii="Times New Roman" w:hAnsi="Times New Roman"/>
                <w:highlight w:val="none"/>
                <w:lang w:val="en-GB"/>
              </w:rPr>
              <w:t>Model 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86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highlight w:val="none"/>
                <w:lang w:val="en-GB"/>
              </w:rPr>
            </w:pPr>
            <w:bookmarkStart w:id="2" w:name="OLE_LINK5"/>
            <w:r>
              <w:rPr>
                <w:rFonts w:ascii="Times New Roman" w:hAnsi="Times New Roman" w:eastAsia="宋体" w:cs="Times New Roman"/>
                <w:color w:val="000000"/>
                <w:kern w:val="0"/>
                <w:szCs w:val="24"/>
              </w:rPr>
              <w:t>No disease at baseline</w:t>
            </w:r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1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GB"/>
              </w:rPr>
              <w:t>1.18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(0.96, 1.46)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GB"/>
              </w:rPr>
              <w:t>1.21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(0.98, 1.50)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GB"/>
              </w:rPr>
              <w:t>1.21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(0.98, 1.50)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GB"/>
              </w:rPr>
              <w:t>1.22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(0.99, 1.51)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highlight w:val="none"/>
                <w:lang w:val="en-GB"/>
              </w:rPr>
            </w:pPr>
            <w:r>
              <w:rPr>
                <w:rFonts w:ascii="Times New Roman" w:hAnsi="Times New Roman"/>
                <w:highlight w:val="none"/>
                <w:lang w:val="en-GB"/>
              </w:rPr>
              <w:t>2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GB"/>
              </w:rPr>
              <w:t>1.5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7 (1.13, 2.18)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GB"/>
              </w:rPr>
              <w:t>1.5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9 (1.14, 2.22)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1.60 (1.14, 2.24)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GB"/>
              </w:rPr>
              <w:t>1.6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4 (1.17, 2.29)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highlight w:val="none"/>
                <w:lang w:val="en-GB"/>
              </w:rPr>
            </w:pPr>
            <w:r>
              <w:rPr>
                <w:rFonts w:ascii="Times New Roman" w:hAnsi="Times New Roman"/>
                <w:highlight w:val="none"/>
                <w:lang w:val="en-GB"/>
              </w:rPr>
              <w:t>3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GB"/>
              </w:rPr>
              <w:t>1.3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6 (0.79, 2.33)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GB"/>
              </w:rPr>
              <w:t>1.36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(0.78, 2.38)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GB"/>
              </w:rPr>
              <w:t>1.38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(0.79, 2.41)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GB"/>
              </w:rPr>
              <w:t>1.36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(0.78, 2.39)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highlight w:val="none"/>
                <w:lang w:val="en-GB"/>
              </w:rPr>
            </w:pPr>
            <w:bookmarkStart w:id="3" w:name="OLE_LINK2"/>
            <w:r>
              <w:rPr>
                <w:rFonts w:ascii="Times New Roman" w:hAnsi="Times New Roman"/>
                <w:highlight w:val="none"/>
                <w:lang w:val="en-GB"/>
              </w:rPr>
              <w:t>≥4</w:t>
            </w:r>
            <w:bookmarkEnd w:id="3"/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GB"/>
              </w:rPr>
              <w:t>4.76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(2.07, 10.97)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GB"/>
              </w:rPr>
              <w:t>6.09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(2.62, 14.18)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GB"/>
              </w:rPr>
              <w:t>6.2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6 (2.67, 14.66)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GB"/>
              </w:rPr>
              <w:t>7.02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</w:t>
            </w:r>
            <w:bookmarkStart w:id="4" w:name="OLE_LINK3"/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2.95, 16.71</w:t>
            </w:r>
            <w:bookmarkEnd w:id="4"/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6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highlight w:val="none"/>
                <w:lang w:val="en-GB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4"/>
              </w:rPr>
              <w:t>One disease at baseline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GB" w:eastAsia="zh-CN" w:bidi="ar-SA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1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highlight w:val="none"/>
                <w:lang w:val="en-GB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highlight w:val="none"/>
                <w:lang w:val="en-GB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highlight w:val="none"/>
                <w:lang w:val="en-GB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highlight w:val="none"/>
                <w:lang w:val="en-GB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GB" w:eastAsia="zh-CN" w:bidi="ar-SA"/>
              </w:rPr>
            </w:pPr>
            <w:r>
              <w:rPr>
                <w:rFonts w:ascii="Times New Roman" w:hAnsi="Times New Roman"/>
                <w:highlight w:val="none"/>
                <w:lang w:val="en-GB"/>
              </w:rPr>
              <w:t>2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GB"/>
              </w:rPr>
              <w:t>1.2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3 (1.02, 1.48)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GB"/>
              </w:rPr>
              <w:t>1.23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(1.02, 1.49)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GB"/>
              </w:rPr>
              <w:t>1.2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5 (1.03, 1.50)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GB"/>
              </w:rPr>
              <w:t>1.2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7 (1.05, 1.53)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GB" w:eastAsia="zh-CN" w:bidi="ar-SA"/>
              </w:rPr>
            </w:pPr>
            <w:r>
              <w:rPr>
                <w:rFonts w:ascii="Times New Roman" w:hAnsi="Times New Roman"/>
                <w:highlight w:val="none"/>
                <w:lang w:val="en-GB"/>
              </w:rPr>
              <w:t>3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GB"/>
              </w:rPr>
              <w:t>1.48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(1.12, 1.96)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GB"/>
              </w:rPr>
              <w:t>1.4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9 (1.12, 1.97)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GB"/>
              </w:rPr>
              <w:t>1.48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(1.11, 1.97)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GB"/>
              </w:rPr>
              <w:t>1.5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6 (1.17, 2.07)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GB" w:eastAsia="zh-CN" w:bidi="ar-SA"/>
              </w:rPr>
            </w:pPr>
            <w:r>
              <w:rPr>
                <w:rFonts w:ascii="Times New Roman" w:hAnsi="Times New Roman"/>
                <w:highlight w:val="none"/>
                <w:lang w:val="en-GB"/>
              </w:rPr>
              <w:t>≥4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GB"/>
              </w:rPr>
              <w:t>1.71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(1.18, 2.49)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GB"/>
              </w:rPr>
              <w:t>1.6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7 (1.14, 2.43)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GB"/>
              </w:rPr>
              <w:t>1.7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4 (1.19, 2.54)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GB"/>
              </w:rPr>
              <w:t>1.79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(1.22, 2.64)</w:t>
            </w:r>
          </w:p>
        </w:tc>
      </w:tr>
    </w:tbl>
    <w:p>
      <w:r>
        <w:rPr>
          <w:rFonts w:ascii="Times New Roman" w:hAnsi="Times New Roman"/>
          <w:highlight w:val="none"/>
          <w:lang w:val="en-GB"/>
        </w:rPr>
        <w:t xml:space="preserve">Model 1 was adjusted for sex and age. Model 2 was adjusted for sex, age, education, residential </w:t>
      </w:r>
      <w:r>
        <w:rPr>
          <w:rFonts w:ascii="Times New Roman" w:hAnsi="Times New Roman" w:eastAsia="宋体" w:cs="Times New Roman"/>
          <w:szCs w:val="21"/>
          <w:highlight w:val="none"/>
          <w:lang w:val="en-GB" w:bidi="ar"/>
        </w:rPr>
        <w:t>region, and</w:t>
      </w:r>
      <w:r>
        <w:rPr>
          <w:rFonts w:ascii="Times New Roman" w:hAnsi="Times New Roman"/>
          <w:highlight w:val="none"/>
          <w:lang w:val="en-GB"/>
        </w:rPr>
        <w:t xml:space="preserve"> marital status. Model 3 was adjusted for sex, age, education, residential regions, marital status, type of residential address, body mass index, smoking status, alcohol consumption, </w:t>
      </w:r>
      <w:r>
        <w:rPr>
          <w:rFonts w:ascii="Times New Roman" w:hAnsi="Times New Roman" w:eastAsia="宋体" w:cs="Calibri"/>
          <w:szCs w:val="21"/>
          <w:highlight w:val="none"/>
          <w:lang w:val="en-GB" w:bidi="ar"/>
        </w:rPr>
        <w:t xml:space="preserve">and </w:t>
      </w:r>
      <w:r>
        <w:rPr>
          <w:rFonts w:ascii="Times New Roman" w:hAnsi="Times New Roman"/>
          <w:highlight w:val="none"/>
          <w:lang w:val="en-GB"/>
        </w:rPr>
        <w:t>social participation.</w:t>
      </w:r>
    </w:p>
    <w:p>
      <w:pPr>
        <w:numPr>
          <w:ilvl w:val="0"/>
          <w:numId w:val="0"/>
        </w:numPr>
        <w:ind w:left="0" w:leftChars="0" w:firstLine="0" w:firstLineChars="0"/>
        <w:rPr>
          <w:rFonts w:hint="eastAsia" w:ascii="Times New Roman" w:hAnsi="Times New Roman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Appendix 3</w:t>
      </w:r>
      <w:r>
        <w:rPr>
          <w:rFonts w:ascii="Times New Roman" w:hAnsi="Times New Roman"/>
          <w:highlight w:val="none"/>
          <w:lang w:val="en-GB"/>
        </w:rPr>
        <w:t xml:space="preserve"> </w:t>
      </w:r>
      <w:r>
        <w:rPr>
          <w:rFonts w:hint="eastAsia" w:ascii="Times New Roman" w:hAnsi="Times New Roman"/>
          <w:highlight w:val="none"/>
          <w:lang w:val="en-GB"/>
        </w:rPr>
        <w:t>Longitudinal association between sleep</w:t>
      </w:r>
      <w:r>
        <w:rPr>
          <w:rFonts w:ascii="Times New Roman" w:hAnsi="Times New Roman"/>
          <w:highlight w:val="none"/>
          <w:lang w:val="en-GB"/>
        </w:rPr>
        <w:t xml:space="preserve"> at baseline and risk of </w:t>
      </w:r>
      <w:r>
        <w:rPr>
          <w:rFonts w:hint="eastAsia" w:ascii="Times New Roman" w:hAnsi="Times New Roman"/>
          <w:highlight w:val="none"/>
          <w:lang w:val="en-GB"/>
        </w:rPr>
        <w:t>single disease and multimorbidity by baseline status</w:t>
      </w:r>
    </w:p>
    <w:tbl>
      <w:tblPr>
        <w:tblStyle w:val="3"/>
        <w:tblW w:w="89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1259"/>
        <w:gridCol w:w="1650"/>
        <w:gridCol w:w="1687"/>
        <w:gridCol w:w="1703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225" w:type="dxa"/>
            <w:gridSpan w:val="2"/>
            <w:vMerge w:val="restart"/>
            <w:tcBorders>
              <w:top w:val="single" w:color="auto" w:sz="4" w:space="0"/>
              <w:left w:val="nil"/>
              <w:right w:val="nil"/>
            </w:tcBorders>
          </w:tcPr>
          <w:p>
            <w:pPr>
              <w:rPr>
                <w:rFonts w:ascii="Times New Roman" w:hAnsi="Times New Roman"/>
                <w:highlight w:val="none"/>
                <w:lang w:val="en-GB"/>
              </w:rPr>
            </w:pPr>
            <w:r>
              <w:rPr>
                <w:rFonts w:ascii="Times New Roman" w:hAnsi="Times New Roman"/>
                <w:highlight w:val="none"/>
                <w:lang w:val="en-GB"/>
              </w:rPr>
              <w:t>Number of physical conditions/ multimorbidity</w:t>
            </w:r>
          </w:p>
        </w:tc>
        <w:tc>
          <w:tcPr>
            <w:tcW w:w="67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highlight w:val="none"/>
                <w:lang w:val="en-GB"/>
              </w:rPr>
            </w:pPr>
            <w:r>
              <w:rPr>
                <w:rFonts w:ascii="Times New Roman" w:hAnsi="Times New Roman"/>
                <w:highlight w:val="none"/>
                <w:lang w:val="en-GB"/>
              </w:rPr>
              <w:t>OR (95% CI)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225" w:type="dxa"/>
            <w:gridSpan w:val="2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/>
                <w:highlight w:val="none"/>
                <w:lang w:val="en-GB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hint="eastAsia" w:ascii="Times New Roman" w:hAnsi="Times New Roman" w:eastAsiaTheme="minorEastAsia"/>
                <w:highlight w:val="none"/>
                <w:lang w:val="en-GB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1</w:t>
            </w:r>
          </w:p>
        </w:tc>
        <w:tc>
          <w:tcPr>
            <w:tcW w:w="16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hint="eastAsia" w:ascii="Times New Roman" w:hAnsi="Times New Roman" w:eastAsiaTheme="minorEastAsia"/>
                <w:highlight w:val="none"/>
                <w:lang w:val="en-GB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2</w:t>
            </w:r>
          </w:p>
        </w:tc>
        <w:tc>
          <w:tcPr>
            <w:tcW w:w="17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3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ascii="Times New Roman" w:hAnsi="Times New Roman"/>
                <w:highlight w:val="none"/>
                <w:lang w:val="en-GB"/>
              </w:rPr>
            </w:pPr>
            <w:r>
              <w:rPr>
                <w:rFonts w:ascii="Times New Roman" w:hAnsi="Times New Roman"/>
                <w:highlight w:val="none"/>
                <w:lang w:val="en-GB"/>
              </w:rPr>
              <w:t>≥4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89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4"/>
              </w:rPr>
              <w:t>No disease at baseline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966" w:type="dxa"/>
            <w:vMerge w:val="restart"/>
            <w:tcBorders>
              <w:top w:val="nil"/>
              <w:left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ascii="Times New Roman" w:hAnsi="Times New Roman"/>
                <w:highlight w:val="none"/>
                <w:lang w:val="en-GB"/>
              </w:rPr>
              <w:t>&lt;6 h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highlight w:val="none"/>
                <w:lang w:val="en-GB"/>
              </w:rPr>
            </w:pPr>
            <w:r>
              <w:rPr>
                <w:rFonts w:ascii="Times New Roman" w:hAnsi="Times New Roman"/>
                <w:highlight w:val="none"/>
                <w:lang w:val="en-GB"/>
              </w:rPr>
              <w:t>Unadjusted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1.02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(0.84, 1.26)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1.52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(1.09, 2.13)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1.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70 (0.98, 2.94)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2.83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(1.22, 6.56)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966" w:type="dxa"/>
            <w:vMerge w:val="continue"/>
            <w:tcBorders>
              <w:left w:val="nil"/>
              <w:right w:val="nil"/>
            </w:tcBorders>
            <w:vAlign w:val="top"/>
          </w:tcPr>
          <w:p>
            <w:pPr>
              <w:rPr>
                <w:rFonts w:ascii="Times New Roman" w:hAnsi="Times New Roman"/>
                <w:highlight w:val="none"/>
                <w:lang w:val="en-GB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highlight w:val="none"/>
                <w:lang w:val="en-GB"/>
              </w:rPr>
            </w:pPr>
            <w:r>
              <w:rPr>
                <w:rFonts w:ascii="Times New Roman" w:hAnsi="Times New Roman"/>
                <w:highlight w:val="none"/>
                <w:lang w:val="en-GB"/>
              </w:rPr>
              <w:t xml:space="preserve">Model 1 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1.00 (0.82, 1.24)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1.49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(1.07, 2.09)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1.5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8 (0.91, 2.75)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2.80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(1.21, 6.51)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966" w:type="dxa"/>
            <w:vMerge w:val="continue"/>
            <w:tcBorders>
              <w:left w:val="nil"/>
              <w:right w:val="nil"/>
            </w:tcBorders>
            <w:vAlign w:val="top"/>
          </w:tcPr>
          <w:p>
            <w:pPr>
              <w:rPr>
                <w:rFonts w:ascii="Times New Roman" w:hAnsi="Times New Roman"/>
                <w:highlight w:val="none"/>
                <w:lang w:val="en-GB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ascii="Times New Roman" w:hAnsi="Times New Roman"/>
                <w:highlight w:val="none"/>
                <w:lang w:val="en-GB"/>
              </w:rPr>
              <w:t xml:space="preserve">Model 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0.99 (0.81, 1.22)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1.45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(1.03, 2.03)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1.5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5 (0.89, 2.70)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2.7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3 (1.17, 6.35)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966" w:type="dxa"/>
            <w:vMerge w:val="continue"/>
            <w:tcBorders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/>
                <w:highlight w:val="none"/>
                <w:lang w:val="en-GB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ascii="Times New Roman" w:hAnsi="Times New Roman"/>
                <w:highlight w:val="none"/>
                <w:lang w:val="en-GB"/>
              </w:rPr>
              <w:t xml:space="preserve">Model 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1.00 (0.81, 1.22)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1.45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1.0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4, 2.04)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1.55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(0.89, 2.72)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2.7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9 (1.19, 6.53)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/>
                <w:highlight w:val="none"/>
                <w:lang w:val="en-GB"/>
              </w:rPr>
            </w:pPr>
            <w:r>
              <w:rPr>
                <w:rFonts w:ascii="Times New Roman" w:hAnsi="Times New Roman"/>
                <w:highlight w:val="none"/>
                <w:lang w:val="en-GB"/>
              </w:rPr>
              <w:t>6</w:t>
            </w:r>
            <w:r>
              <w:rPr>
                <w:rFonts w:ascii="Times New Roman" w:hAnsi="Times New Roman" w:cs="Times New Roman"/>
                <w:highlight w:val="none"/>
                <w:lang w:val="en-GB"/>
              </w:rPr>
              <w:t>–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9</w:t>
            </w:r>
            <w:r>
              <w:rPr>
                <w:rFonts w:ascii="Times New Roman" w:hAnsi="Times New Roman"/>
                <w:highlight w:val="none"/>
                <w:lang w:val="en-GB"/>
              </w:rPr>
              <w:t xml:space="preserve"> h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highlight w:val="none"/>
                <w:lang w:val="en-GB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-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-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66" w:type="dxa"/>
            <w:vMerge w:val="restart"/>
            <w:tcBorders>
              <w:top w:val="nil"/>
              <w:left w:val="nil"/>
              <w:right w:val="nil"/>
            </w:tcBorders>
            <w:vAlign w:val="top"/>
          </w:tcPr>
          <w:p>
            <w:pPr>
              <w:rPr>
                <w:rFonts w:ascii="Times New Roman" w:hAnsi="Times New Roman"/>
                <w:highlight w:val="none"/>
                <w:lang w:val="en-GB"/>
              </w:rPr>
            </w:pPr>
            <w:r>
              <w:rPr>
                <w:rFonts w:ascii="Times New Roman" w:hAnsi="Times New Roman"/>
                <w:highlight w:val="none"/>
                <w:lang w:val="en-GB"/>
              </w:rPr>
              <w:t>&gt;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9</w:t>
            </w:r>
            <w:r>
              <w:rPr>
                <w:rFonts w:ascii="Times New Roman" w:hAnsi="Times New Roman"/>
                <w:highlight w:val="none"/>
                <w:lang w:val="en-GB"/>
              </w:rPr>
              <w:t xml:space="preserve"> h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GB" w:eastAsia="zh-CN" w:bidi="ar-SA"/>
              </w:rPr>
            </w:pPr>
            <w:r>
              <w:rPr>
                <w:rFonts w:ascii="Times New Roman" w:hAnsi="Times New Roman"/>
                <w:highlight w:val="none"/>
                <w:lang w:val="en-GB"/>
              </w:rPr>
              <w:t>Unadjusted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0.90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(0.56, 1.47)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1.05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(0.46, 2.39)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1.39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(0.41, 4.77)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1.33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(0.16, 10.85)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66" w:type="dxa"/>
            <w:vMerge w:val="continue"/>
            <w:tcBorders>
              <w:left w:val="nil"/>
              <w:right w:val="nil"/>
            </w:tcBorders>
            <w:vAlign w:val="top"/>
          </w:tcPr>
          <w:p>
            <w:pPr>
              <w:rPr>
                <w:rFonts w:ascii="Times New Roman" w:hAnsi="Times New Roman"/>
                <w:highlight w:val="none"/>
                <w:lang w:val="en-GB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GB" w:eastAsia="zh-CN" w:bidi="ar-SA"/>
              </w:rPr>
            </w:pPr>
            <w:r>
              <w:rPr>
                <w:rFonts w:ascii="Times New Roman" w:hAnsi="Times New Roman"/>
                <w:highlight w:val="none"/>
                <w:lang w:val="en-GB"/>
              </w:rPr>
              <w:t xml:space="preserve">Model 1 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0.8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9 (0.54, 1.44)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1.0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6 (0.46, 2.41)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1.17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(0.34, 4.09)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1.45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(0.18, 11.92)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66" w:type="dxa"/>
            <w:vMerge w:val="continue"/>
            <w:tcBorders>
              <w:left w:val="nil"/>
              <w:right w:val="nil"/>
            </w:tcBorders>
            <w:vAlign w:val="top"/>
          </w:tcPr>
          <w:p>
            <w:pPr>
              <w:rPr>
                <w:rFonts w:ascii="Times New Roman" w:hAnsi="Times New Roman"/>
                <w:highlight w:val="none"/>
                <w:lang w:val="en-GB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GB" w:eastAsia="zh-CN" w:bidi="ar-SA"/>
              </w:rPr>
            </w:pPr>
            <w:r>
              <w:rPr>
                <w:rFonts w:ascii="Times New Roman" w:hAnsi="Times New Roman"/>
                <w:highlight w:val="none"/>
                <w:lang w:val="en-GB"/>
              </w:rPr>
              <w:t xml:space="preserve">Model 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0.8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8 (0.54, 1.43)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1.03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(0.45, 2.36)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1.14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(0.32, 4.12)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1.43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(0.17, 11.96)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66" w:type="dxa"/>
            <w:vMerge w:val="continue"/>
            <w:tcBorders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/>
                <w:highlight w:val="none"/>
                <w:lang w:val="en-GB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GB" w:eastAsia="zh-CN" w:bidi="ar-SA"/>
              </w:rPr>
            </w:pPr>
            <w:r>
              <w:rPr>
                <w:rFonts w:ascii="Times New Roman" w:hAnsi="Times New Roman"/>
                <w:highlight w:val="none"/>
                <w:lang w:val="en-GB"/>
              </w:rPr>
              <w:t xml:space="preserve">Model 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0.8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9 (0.54, 1.46)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1.07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(0.47, 2.46)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1.32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(0.36, 4.82)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1.6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1 (0.18, 14.63)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9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4"/>
              </w:rPr>
              <w:t>One disease at baseline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66" w:type="dxa"/>
            <w:vMerge w:val="restart"/>
            <w:tcBorders>
              <w:top w:val="nil"/>
              <w:left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GB" w:eastAsia="zh-CN" w:bidi="ar-SA"/>
              </w:rPr>
            </w:pPr>
            <w:r>
              <w:rPr>
                <w:rFonts w:ascii="Times New Roman" w:hAnsi="Times New Roman"/>
                <w:highlight w:val="none"/>
                <w:lang w:val="en-GB"/>
              </w:rPr>
              <w:t>&lt;6 h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GB" w:eastAsia="zh-CN" w:bidi="ar-SA"/>
              </w:rPr>
            </w:pPr>
            <w:r>
              <w:rPr>
                <w:rFonts w:ascii="Times New Roman" w:hAnsi="Times New Roman"/>
                <w:highlight w:val="none"/>
                <w:lang w:val="en-GB"/>
              </w:rPr>
              <w:t>Unadjusted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highlight w:val="none"/>
                <w:lang w:val="en-GB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-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GB"/>
              </w:rPr>
              <w:t>1.03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(0.86, 1.25)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GB"/>
              </w:rPr>
              <w:t>1.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30 (0.97, 1.73)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GB"/>
              </w:rPr>
              <w:t>1.70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(1.15, 2.51)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66" w:type="dxa"/>
            <w:vMerge w:val="continue"/>
            <w:tcBorders>
              <w:left w:val="nil"/>
              <w:right w:val="nil"/>
            </w:tcBorders>
            <w:vAlign w:val="top"/>
          </w:tcPr>
          <w:p>
            <w:pPr>
              <w:rPr>
                <w:rFonts w:ascii="Times New Roman" w:hAnsi="Times New Roman"/>
                <w:highlight w:val="none"/>
                <w:lang w:val="en-GB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GB" w:eastAsia="zh-CN" w:bidi="ar-SA"/>
              </w:rPr>
            </w:pPr>
            <w:r>
              <w:rPr>
                <w:rFonts w:ascii="Times New Roman" w:hAnsi="Times New Roman"/>
                <w:highlight w:val="none"/>
                <w:lang w:val="en-GB"/>
              </w:rPr>
              <w:t xml:space="preserve">Model 1 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highlight w:val="none"/>
                <w:lang w:val="en-GB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-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GB"/>
              </w:rPr>
              <w:t>1.03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(0.86, 1.25)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GB"/>
              </w:rPr>
              <w:t>1.2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9 (0.96, 1.72)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GB"/>
              </w:rPr>
              <w:t>1.65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(1.12, 2.44)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66" w:type="dxa"/>
            <w:vMerge w:val="continue"/>
            <w:tcBorders>
              <w:left w:val="nil"/>
              <w:right w:val="nil"/>
            </w:tcBorders>
            <w:vAlign w:val="top"/>
          </w:tcPr>
          <w:p>
            <w:pPr>
              <w:rPr>
                <w:rFonts w:ascii="Times New Roman" w:hAnsi="Times New Roman"/>
                <w:highlight w:val="none"/>
                <w:lang w:val="en-GB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GB" w:eastAsia="zh-CN" w:bidi="ar-SA"/>
              </w:rPr>
            </w:pPr>
            <w:r>
              <w:rPr>
                <w:rFonts w:ascii="Times New Roman" w:hAnsi="Times New Roman"/>
                <w:highlight w:val="none"/>
                <w:lang w:val="en-GB"/>
              </w:rPr>
              <w:t xml:space="preserve">Model 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highlight w:val="none"/>
                <w:lang w:val="en-GB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-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GB"/>
              </w:rPr>
              <w:t>1.0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4 (0.86, 1.25)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GB"/>
              </w:rPr>
              <w:t>1.28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(0.96, 1.71)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GB"/>
              </w:rPr>
              <w:t>1.67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(1.13, 2.47)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66" w:type="dxa"/>
            <w:vMerge w:val="continue"/>
            <w:tcBorders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/>
                <w:highlight w:val="none"/>
                <w:lang w:val="en-GB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GB" w:eastAsia="zh-CN" w:bidi="ar-SA"/>
              </w:rPr>
            </w:pPr>
            <w:r>
              <w:rPr>
                <w:rFonts w:ascii="Times New Roman" w:hAnsi="Times New Roman"/>
                <w:highlight w:val="none"/>
                <w:lang w:val="en-GB"/>
              </w:rPr>
              <w:t xml:space="preserve">Model 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highlight w:val="none"/>
                <w:lang w:val="en-GB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-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GB"/>
              </w:rPr>
              <w:t>1.03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(0.85, 1.25)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GB"/>
              </w:rPr>
              <w:t>1.3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2 (0.98, 1.76)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GB"/>
              </w:rPr>
              <w:t>1.6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7 (1.12, 2.47)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GB" w:eastAsia="zh-CN" w:bidi="ar-SA"/>
              </w:rPr>
            </w:pPr>
            <w:r>
              <w:rPr>
                <w:rFonts w:ascii="Times New Roman" w:hAnsi="Times New Roman"/>
                <w:highlight w:val="none"/>
                <w:lang w:val="en-GB"/>
              </w:rPr>
              <w:t>6</w:t>
            </w:r>
            <w:r>
              <w:rPr>
                <w:rFonts w:ascii="Times New Roman" w:hAnsi="Times New Roman" w:cs="Times New Roman"/>
                <w:highlight w:val="none"/>
                <w:lang w:val="en-GB"/>
              </w:rPr>
              <w:t>–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9</w:t>
            </w:r>
            <w:r>
              <w:rPr>
                <w:rFonts w:ascii="Times New Roman" w:hAnsi="Times New Roman"/>
                <w:highlight w:val="none"/>
                <w:lang w:val="en-GB"/>
              </w:rPr>
              <w:t xml:space="preserve"> h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/>
                <w:highlight w:val="none"/>
                <w:lang w:val="en-GB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-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-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66" w:type="dxa"/>
            <w:vMerge w:val="restart"/>
            <w:tcBorders>
              <w:top w:val="nil"/>
              <w:left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GB" w:eastAsia="zh-CN" w:bidi="ar-SA"/>
              </w:rPr>
            </w:pPr>
            <w:r>
              <w:rPr>
                <w:rFonts w:ascii="Times New Roman" w:hAnsi="Times New Roman"/>
                <w:highlight w:val="none"/>
                <w:lang w:val="en-GB"/>
              </w:rPr>
              <w:t>&gt;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9</w:t>
            </w:r>
            <w:r>
              <w:rPr>
                <w:rFonts w:ascii="Times New Roman" w:hAnsi="Times New Roman"/>
                <w:highlight w:val="none"/>
                <w:lang w:val="en-GB"/>
              </w:rPr>
              <w:t xml:space="preserve"> h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GB" w:eastAsia="zh-CN" w:bidi="ar-SA"/>
              </w:rPr>
            </w:pPr>
            <w:r>
              <w:rPr>
                <w:rFonts w:ascii="Times New Roman" w:hAnsi="Times New Roman"/>
                <w:highlight w:val="none"/>
                <w:lang w:val="en-GB"/>
              </w:rPr>
              <w:t>Unadjusted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-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0.8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1 (0.52, 1.26)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1.20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(0.65, 2.23)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1.00 (0.39, 2.58)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66" w:type="dxa"/>
            <w:vMerge w:val="continue"/>
            <w:tcBorders>
              <w:left w:val="nil"/>
              <w:right w:val="nil"/>
            </w:tcBorders>
            <w:vAlign w:val="top"/>
          </w:tcPr>
          <w:p>
            <w:pPr>
              <w:rPr>
                <w:rFonts w:ascii="Times New Roman" w:hAnsi="Times New Roman"/>
                <w:highlight w:val="none"/>
                <w:lang w:val="en-GB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GB" w:eastAsia="zh-CN" w:bidi="ar-SA"/>
              </w:rPr>
            </w:pPr>
            <w:r>
              <w:rPr>
                <w:rFonts w:ascii="Times New Roman" w:hAnsi="Times New Roman"/>
                <w:highlight w:val="none"/>
                <w:lang w:val="en-GB"/>
              </w:rPr>
              <w:t xml:space="preserve">Model 1 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-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0.81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(0.52, 1.26)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1.18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(0.63, 2.20)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0.9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5 (0.37, 2.46)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66" w:type="dxa"/>
            <w:vMerge w:val="continue"/>
            <w:tcBorders>
              <w:left w:val="nil"/>
              <w:right w:val="nil"/>
            </w:tcBorders>
            <w:vAlign w:val="top"/>
          </w:tcPr>
          <w:p>
            <w:pPr>
              <w:rPr>
                <w:rFonts w:ascii="Times New Roman" w:hAnsi="Times New Roman"/>
                <w:highlight w:val="none"/>
                <w:lang w:val="en-GB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GB" w:eastAsia="zh-CN" w:bidi="ar-SA"/>
              </w:rPr>
            </w:pPr>
            <w:r>
              <w:rPr>
                <w:rFonts w:ascii="Times New Roman" w:hAnsi="Times New Roman"/>
                <w:highlight w:val="none"/>
                <w:lang w:val="en-GB"/>
              </w:rPr>
              <w:t xml:space="preserve">Model 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-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0.8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1 (0.52, 1.27)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1.2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4 (0.66, 2.32)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0.9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6 (0.37, 2.50)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66" w:type="dxa"/>
            <w:vMerge w:val="continue"/>
            <w:tcBorders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/>
                <w:highlight w:val="none"/>
                <w:lang w:val="en-GB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GB" w:eastAsia="zh-CN" w:bidi="ar-SA"/>
              </w:rPr>
            </w:pPr>
            <w:r>
              <w:rPr>
                <w:rFonts w:ascii="Times New Roman" w:hAnsi="Times New Roman"/>
                <w:highlight w:val="none"/>
                <w:lang w:val="en-GB"/>
              </w:rPr>
              <w:t xml:space="preserve">Model 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-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0.79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(0.50, 1.24)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1.2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3 (0.65, 2.31)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  <w:t>0.91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(0.35, 2.39)</w:t>
            </w:r>
          </w:p>
        </w:tc>
      </w:tr>
    </w:tbl>
    <w:p>
      <w:pPr>
        <w:rPr>
          <w:rFonts w:ascii="Times New Roman" w:hAnsi="Times New Roman"/>
          <w:highlight w:val="none"/>
          <w:lang w:val="en-GB"/>
        </w:rPr>
      </w:pPr>
      <w:r>
        <w:rPr>
          <w:rFonts w:ascii="Times New Roman" w:hAnsi="Times New Roman"/>
          <w:highlight w:val="none"/>
          <w:lang w:val="en-GB"/>
        </w:rPr>
        <w:t xml:space="preserve">Model 1 was adjusted for sex and age. Model 2 was adjusted for sex, age, education, residential </w:t>
      </w:r>
      <w:r>
        <w:rPr>
          <w:rFonts w:ascii="Times New Roman" w:hAnsi="Times New Roman" w:eastAsia="宋体" w:cs="Times New Roman"/>
          <w:szCs w:val="21"/>
          <w:highlight w:val="none"/>
          <w:lang w:val="en-GB" w:bidi="ar"/>
        </w:rPr>
        <w:t>region, and</w:t>
      </w:r>
      <w:r>
        <w:rPr>
          <w:rFonts w:ascii="Times New Roman" w:hAnsi="Times New Roman"/>
          <w:highlight w:val="none"/>
          <w:lang w:val="en-GB"/>
        </w:rPr>
        <w:t xml:space="preserve"> marital status. Model 3 was adjusted for sex, age, education, residential regions, marital status, type of residential address, body mass index, smoking status, alcohol consumption, </w:t>
      </w:r>
      <w:r>
        <w:rPr>
          <w:rFonts w:ascii="Times New Roman" w:hAnsi="Times New Roman" w:eastAsia="宋体" w:cs="Calibri"/>
          <w:szCs w:val="21"/>
          <w:highlight w:val="none"/>
          <w:lang w:val="en-GB" w:bidi="ar"/>
        </w:rPr>
        <w:t xml:space="preserve">and </w:t>
      </w:r>
      <w:r>
        <w:rPr>
          <w:rFonts w:ascii="Times New Roman" w:hAnsi="Times New Roman"/>
          <w:highlight w:val="none"/>
          <w:lang w:val="en-GB"/>
        </w:rPr>
        <w:t>social participation.</w:t>
      </w:r>
    </w:p>
    <w:p/>
    <w:p>
      <w:pPr>
        <w:numPr>
          <w:ilvl w:val="0"/>
          <w:numId w:val="0"/>
        </w:numPr>
        <w:ind w:left="0" w:leftChars="0" w:firstLine="0" w:firstLineChars="0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highlight w:val="none"/>
          <w:lang w:val="en-US" w:eastAsia="zh-CN"/>
        </w:rPr>
        <w:t>Appendix 4 Su</w:t>
      </w:r>
      <w:r>
        <w:rPr>
          <w:rFonts w:hint="eastAsia" w:ascii="Times New Roman" w:hAnsi="Times New Roman"/>
          <w:lang w:val="en-US" w:eastAsia="zh-CN"/>
        </w:rPr>
        <w:t>bgroups analyses on the associations of sleep quality and duration with the risk of multimorbidity.</w:t>
      </w:r>
    </w:p>
    <w:tbl>
      <w:tblPr>
        <w:tblStyle w:val="3"/>
        <w:tblW w:w="10857" w:type="dxa"/>
        <w:tblInd w:w="-10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1562"/>
        <w:gridCol w:w="1548"/>
        <w:gridCol w:w="1574"/>
        <w:gridCol w:w="1543"/>
        <w:gridCol w:w="1576"/>
        <w:gridCol w:w="15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/>
                <w:lang w:val="en-US" w:eastAsia="zh-CN"/>
              </w:rPr>
            </w:pPr>
          </w:p>
        </w:tc>
        <w:tc>
          <w:tcPr>
            <w:tcW w:w="31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Age</w:t>
            </w:r>
            <w:r>
              <w:rPr>
                <w:rFonts w:hint="eastAsia" w:ascii="Times New Roman" w:hAnsi="Times New Roman"/>
                <w:vertAlign w:val="superscript"/>
                <w:lang w:val="en-US" w:eastAsia="zh-CN"/>
              </w:rPr>
              <w:t>a</w:t>
            </w:r>
          </w:p>
        </w:tc>
        <w:tc>
          <w:tcPr>
            <w:tcW w:w="31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sex</w:t>
            </w:r>
            <w:r>
              <w:rPr>
                <w:rFonts w:hint="eastAsia" w:ascii="Times New Roman" w:hAnsi="Times New Roman"/>
                <w:vertAlign w:val="superscript"/>
                <w:lang w:val="en-US" w:eastAsia="zh-CN"/>
              </w:rPr>
              <w:t>b</w:t>
            </w:r>
          </w:p>
        </w:tc>
        <w:tc>
          <w:tcPr>
            <w:tcW w:w="31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Baseline chronic condition</w:t>
            </w:r>
            <w:r>
              <w:rPr>
                <w:rFonts w:hint="eastAsia" w:ascii="Times New Roman" w:hAnsi="Times New Roman"/>
                <w:vertAlign w:val="superscript"/>
                <w:lang w:val="en-US" w:eastAsia="zh-CN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/>
                <w:lang w:val="en-US" w:eastAsia="zh-CN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45-64</w:t>
            </w:r>
          </w:p>
        </w:tc>
        <w:tc>
          <w:tcPr>
            <w:tcW w:w="154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≥65</w:t>
            </w:r>
          </w:p>
        </w:tc>
        <w:tc>
          <w:tcPr>
            <w:tcW w:w="157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Male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Female</w:t>
            </w:r>
          </w:p>
        </w:tc>
        <w:tc>
          <w:tcPr>
            <w:tcW w:w="157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default" w:ascii="Times New Roman" w:hAnsi="Times New Roman"/>
                <w:highlight w:val="none"/>
                <w:vertAlign w:val="baseline"/>
                <w:lang w:val="en-US" w:eastAsia="zh-CN"/>
              </w:rPr>
              <w:t>0 or 1</w:t>
            </w:r>
          </w:p>
        </w:tc>
        <w:tc>
          <w:tcPr>
            <w:tcW w:w="153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≥2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Sleep quality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/>
                <w:lang w:val="en-US" w:eastAsia="zh-CN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/>
                <w:lang w:val="en-US" w:eastAsia="zh-CN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/>
                <w:lang w:val="en-US" w:eastAsia="zh-CN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/>
                <w:lang w:val="en-US" w:eastAsia="zh-CN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/>
                <w:lang w:val="en-US" w:eastAsia="zh-CN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 xml:space="preserve">Good 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Ref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-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Ref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-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Ref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Poor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1.50(1.28,1.76)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1.64(1.28,2.12)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1.46(1.20,1.77)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1.58(1.31,1.90)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Sleep duration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/>
                <w:lang w:val="en-US" w:eastAsia="zh-CN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/>
                <w:lang w:val="en-US" w:eastAsia="zh-CN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/>
                <w:lang w:val="en-US" w:eastAsia="zh-CN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/>
                <w:lang w:val="en-US" w:eastAsia="zh-CN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/>
                <w:lang w:val="en-US" w:eastAsia="zh-CN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&lt;6h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1.32(1.16,1.50)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1.39(1.14,1.70)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shd w:val="clear"/>
                <w:lang w:val="en-US" w:eastAsia="zh-CN"/>
              </w:rPr>
              <w:t>1.09(0.93,1.27)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1.56(1.34,1.83)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1.30(1.13,1.48)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1.44(1.20,1.72)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6-8h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Ref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-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Ref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-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Ref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&gt;8h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0.80(0.58,1.09)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1.15(0.75,1.75)</w:t>
            </w:r>
          </w:p>
        </w:tc>
        <w:tc>
          <w:tcPr>
            <w:tcW w:w="157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1.04(0.72,1.50)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0.85(0.60,1.21)</w:t>
            </w:r>
          </w:p>
        </w:tc>
        <w:tc>
          <w:tcPr>
            <w:tcW w:w="157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0.99(0.72,1.36)</w:t>
            </w: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0.80(0.55,1.17)</w:t>
            </w:r>
          </w:p>
        </w:tc>
      </w:tr>
    </w:tbl>
    <w:p>
      <w:pPr>
        <w:numPr>
          <w:ilvl w:val="0"/>
          <w:numId w:val="0"/>
        </w:numPr>
        <w:ind w:left="0" w:leftChars="0" w:firstLine="0" w:firstLineChars="0"/>
        <w:rPr>
          <w:rFonts w:hint="default" w:ascii="Times New Roman" w:hAnsi="Times New Roman"/>
          <w:lang w:val="en-US" w:eastAsia="zh-CN"/>
        </w:rPr>
      </w:pPr>
      <w:r>
        <w:rPr>
          <w:rFonts w:hint="eastAsia" w:ascii="Times New Roman" w:hAnsi="Times New Roman"/>
          <w:vertAlign w:val="superscript"/>
          <w:lang w:val="en-US" w:eastAsia="zh-CN"/>
        </w:rPr>
        <w:t>a</w:t>
      </w:r>
      <w:r>
        <w:rPr>
          <w:rFonts w:hint="eastAsia" w:ascii="Times New Roman" w:hAnsi="Times New Roman"/>
          <w:lang w:val="en-US" w:eastAsia="zh-CN"/>
        </w:rPr>
        <w:t xml:space="preserve"> Adjusted for sex</w:t>
      </w:r>
      <w:r>
        <w:rPr>
          <w:rFonts w:hint="default" w:ascii="Times New Roman" w:hAnsi="Times New Roman"/>
          <w:lang w:val="en-US" w:eastAsia="zh-CN"/>
        </w:rPr>
        <w:t>,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hint="eastAsia" w:ascii="Times New Roman" w:hAnsi="Times New Roman" w:eastAsia="宋体" w:cs="Calibri"/>
          <w:kern w:val="2"/>
          <w:sz w:val="21"/>
          <w:szCs w:val="21"/>
          <w:lang w:val="en-US" w:eastAsia="zh-CN" w:bidi="ar"/>
        </w:rPr>
        <w:t>e</w:t>
      </w:r>
      <w:r>
        <w:rPr>
          <w:rFonts w:hint="default" w:ascii="Times New Roman" w:hAnsi="Times New Roman" w:eastAsia="宋体" w:cs="Calibri"/>
          <w:kern w:val="2"/>
          <w:sz w:val="21"/>
          <w:szCs w:val="21"/>
          <w:lang w:val="en-US" w:eastAsia="zh-CN" w:bidi="ar"/>
        </w:rPr>
        <w:t>ducation</w:t>
      </w:r>
      <w:r>
        <w:rPr>
          <w:rFonts w:hint="eastAsia" w:ascii="Times New Roman" w:hAnsi="Times New Roman" w:eastAsia="宋体" w:cs="Calibri"/>
          <w:kern w:val="2"/>
          <w:sz w:val="21"/>
          <w:szCs w:val="21"/>
          <w:lang w:val="en-US" w:eastAsia="zh-CN" w:bidi="ar"/>
        </w:rPr>
        <w:t xml:space="preserve">, </w:t>
      </w:r>
      <w:r>
        <w:rPr>
          <w:rFonts w:hint="eastAsia" w:ascii="Times New Roman" w:hAnsi="Times New Roman"/>
          <w:lang w:val="en-US" w:eastAsia="zh-CN"/>
        </w:rPr>
        <w:t>r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esidential regions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, </w:t>
      </w:r>
      <w:r>
        <w:rPr>
          <w:rFonts w:hint="eastAsia" w:ascii="Times New Roman" w:hAnsi="Times New Roman" w:eastAsia="宋体" w:cs="Calibri"/>
          <w:kern w:val="2"/>
          <w:sz w:val="21"/>
          <w:szCs w:val="21"/>
          <w:lang w:val="en-US" w:eastAsia="zh-CN" w:bidi="ar"/>
        </w:rPr>
        <w:t>m</w:t>
      </w:r>
      <w:r>
        <w:rPr>
          <w:rFonts w:hint="default" w:ascii="Times New Roman" w:hAnsi="Times New Roman" w:eastAsia="宋体" w:cs="Calibri"/>
          <w:kern w:val="2"/>
          <w:sz w:val="21"/>
          <w:szCs w:val="21"/>
          <w:lang w:val="en-US" w:eastAsia="zh-CN" w:bidi="ar"/>
        </w:rPr>
        <w:t>arital status</w:t>
      </w:r>
      <w:r>
        <w:rPr>
          <w:rFonts w:hint="eastAsia" w:ascii="Times New Roman" w:hAnsi="Times New Roman" w:eastAsia="宋体" w:cs="Calibri"/>
          <w:kern w:val="2"/>
          <w:sz w:val="21"/>
          <w:szCs w:val="21"/>
          <w:lang w:val="en-US" w:eastAsia="zh-CN" w:bidi="ar"/>
        </w:rPr>
        <w:t>, t</w:t>
      </w:r>
      <w:r>
        <w:rPr>
          <w:rFonts w:hint="default" w:ascii="Times New Roman" w:hAnsi="Times New Roman" w:eastAsia="宋体" w:cs="Calibri"/>
          <w:kern w:val="2"/>
          <w:sz w:val="21"/>
          <w:szCs w:val="21"/>
          <w:lang w:val="en-US" w:eastAsia="zh-CN" w:bidi="ar"/>
        </w:rPr>
        <w:t>ype of residential address</w:t>
      </w:r>
      <w:r>
        <w:rPr>
          <w:rFonts w:hint="eastAsia" w:ascii="Times New Roman" w:hAnsi="Times New Roman" w:eastAsia="宋体" w:cs="Calibri"/>
          <w:kern w:val="2"/>
          <w:sz w:val="21"/>
          <w:szCs w:val="21"/>
          <w:lang w:val="en-US" w:eastAsia="zh-CN" w:bidi="ar"/>
        </w:rPr>
        <w:t xml:space="preserve">, 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b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ody mass index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, </w:t>
      </w:r>
      <w:r>
        <w:rPr>
          <w:rFonts w:hint="eastAsia" w:ascii="Times New Roman" w:hAnsi="Times New Roman" w:eastAsia="宋体" w:cs="Calibri"/>
          <w:kern w:val="2"/>
          <w:sz w:val="21"/>
          <w:szCs w:val="21"/>
          <w:lang w:val="en-US" w:eastAsia="zh-CN" w:bidi="ar"/>
        </w:rPr>
        <w:t>s</w:t>
      </w:r>
      <w:r>
        <w:rPr>
          <w:rFonts w:hint="default" w:ascii="Times New Roman" w:hAnsi="Times New Roman" w:eastAsia="宋体" w:cs="Calibri"/>
          <w:kern w:val="2"/>
          <w:sz w:val="21"/>
          <w:szCs w:val="21"/>
          <w:lang w:val="en-US" w:eastAsia="zh-CN" w:bidi="ar"/>
        </w:rPr>
        <w:t>moking status</w:t>
      </w:r>
      <w:r>
        <w:rPr>
          <w:rFonts w:hint="eastAsia" w:ascii="Times New Roman" w:hAnsi="Times New Roman" w:eastAsia="宋体" w:cs="Calibri"/>
          <w:kern w:val="2"/>
          <w:sz w:val="21"/>
          <w:szCs w:val="21"/>
          <w:lang w:val="en-US" w:eastAsia="zh-CN" w:bidi="ar"/>
        </w:rPr>
        <w:t>, a</w:t>
      </w:r>
      <w:r>
        <w:rPr>
          <w:rFonts w:hint="default" w:ascii="Times New Roman" w:hAnsi="Times New Roman" w:eastAsia="宋体" w:cs="Calibri"/>
          <w:kern w:val="2"/>
          <w:sz w:val="21"/>
          <w:szCs w:val="21"/>
          <w:lang w:val="en-US" w:eastAsia="zh-CN" w:bidi="ar"/>
        </w:rPr>
        <w:t>lcohol consumption</w:t>
      </w:r>
      <w:r>
        <w:rPr>
          <w:rFonts w:hint="eastAsia" w:ascii="Times New Roman" w:hAnsi="Times New Roman" w:eastAsia="宋体" w:cs="Calibri"/>
          <w:kern w:val="2"/>
          <w:sz w:val="21"/>
          <w:szCs w:val="21"/>
          <w:lang w:val="en-US" w:eastAsia="zh-CN" w:bidi="ar"/>
        </w:rPr>
        <w:t xml:space="preserve">, </w:t>
      </w:r>
      <w:r>
        <w:rPr>
          <w:rFonts w:hint="eastAsia" w:ascii="Times New Roman" w:hAnsi="Times New Roman"/>
          <w:vertAlign w:val="baseline"/>
          <w:lang w:val="en-US" w:eastAsia="zh-CN"/>
        </w:rPr>
        <w:t xml:space="preserve">social participation(and baseline </w:t>
      </w:r>
      <w:r>
        <w:rPr>
          <w:rFonts w:hint="eastAsia" w:ascii="Times New Roman" w:hAnsi="Times New Roman"/>
          <w:lang w:val="en-US" w:eastAsia="zh-CN"/>
        </w:rPr>
        <w:t>chronic condition</w:t>
      </w:r>
      <w:r>
        <w:rPr>
          <w:rFonts w:hint="eastAsia" w:ascii="Times New Roman" w:hAnsi="Times New Roman"/>
          <w:vertAlign w:val="baseline"/>
          <w:lang w:val="en-US" w:eastAsia="zh-CN"/>
        </w:rPr>
        <w:t>).</w:t>
      </w:r>
      <w:r>
        <w:rPr>
          <w:rFonts w:hint="eastAsia" w:ascii="Times New Roman" w:hAnsi="Times New Roman"/>
          <w:lang w:val="en-US" w:eastAsia="zh-CN"/>
        </w:rPr>
        <w:t xml:space="preserve"> </w:t>
      </w:r>
    </w:p>
    <w:p>
      <w:pPr>
        <w:numPr>
          <w:ilvl w:val="0"/>
          <w:numId w:val="0"/>
        </w:numPr>
        <w:ind w:left="0" w:leftChars="0" w:firstLine="0" w:firstLineChars="0"/>
        <w:rPr>
          <w:rFonts w:hint="default" w:ascii="Times New Roman" w:hAnsi="Times New Roman"/>
          <w:lang w:val="en-US" w:eastAsia="zh-CN"/>
        </w:rPr>
      </w:pPr>
      <w:r>
        <w:rPr>
          <w:rFonts w:hint="eastAsia" w:ascii="Times New Roman" w:hAnsi="Times New Roman"/>
          <w:vertAlign w:val="superscript"/>
          <w:lang w:val="en-US" w:eastAsia="zh-CN"/>
        </w:rPr>
        <w:t>b</w:t>
      </w:r>
      <w:r>
        <w:rPr>
          <w:rFonts w:hint="eastAsia" w:ascii="Times New Roman" w:hAnsi="Times New Roman"/>
          <w:lang w:val="en-US" w:eastAsia="zh-CN"/>
        </w:rPr>
        <w:t xml:space="preserve"> Adjusted for </w:t>
      </w:r>
      <w:r>
        <w:rPr>
          <w:rFonts w:hint="default" w:ascii="Times New Roman" w:hAnsi="Times New Roman"/>
          <w:lang w:val="en-US" w:eastAsia="zh-CN"/>
        </w:rPr>
        <w:t>age,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hint="eastAsia" w:ascii="Times New Roman" w:hAnsi="Times New Roman" w:eastAsia="宋体" w:cs="Calibri"/>
          <w:kern w:val="2"/>
          <w:sz w:val="21"/>
          <w:szCs w:val="21"/>
          <w:lang w:val="en-US" w:eastAsia="zh-CN" w:bidi="ar"/>
        </w:rPr>
        <w:t>e</w:t>
      </w:r>
      <w:r>
        <w:rPr>
          <w:rFonts w:hint="default" w:ascii="Times New Roman" w:hAnsi="Times New Roman" w:eastAsia="宋体" w:cs="Calibri"/>
          <w:kern w:val="2"/>
          <w:sz w:val="21"/>
          <w:szCs w:val="21"/>
          <w:lang w:val="en-US" w:eastAsia="zh-CN" w:bidi="ar"/>
        </w:rPr>
        <w:t>ducation</w:t>
      </w:r>
      <w:r>
        <w:rPr>
          <w:rFonts w:hint="eastAsia" w:ascii="Times New Roman" w:hAnsi="Times New Roman" w:eastAsia="宋体" w:cs="Calibri"/>
          <w:kern w:val="2"/>
          <w:sz w:val="21"/>
          <w:szCs w:val="21"/>
          <w:lang w:val="en-US" w:eastAsia="zh-CN" w:bidi="ar"/>
        </w:rPr>
        <w:t xml:space="preserve">, </w:t>
      </w:r>
      <w:r>
        <w:rPr>
          <w:rFonts w:hint="eastAsia" w:ascii="Times New Roman" w:hAnsi="Times New Roman"/>
          <w:lang w:val="en-US" w:eastAsia="zh-CN"/>
        </w:rPr>
        <w:t>r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esidential regions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, </w:t>
      </w:r>
      <w:r>
        <w:rPr>
          <w:rFonts w:hint="eastAsia" w:ascii="Times New Roman" w:hAnsi="Times New Roman" w:eastAsia="宋体" w:cs="Calibri"/>
          <w:kern w:val="2"/>
          <w:sz w:val="21"/>
          <w:szCs w:val="21"/>
          <w:lang w:val="en-US" w:eastAsia="zh-CN" w:bidi="ar"/>
        </w:rPr>
        <w:t>m</w:t>
      </w:r>
      <w:r>
        <w:rPr>
          <w:rFonts w:hint="default" w:ascii="Times New Roman" w:hAnsi="Times New Roman" w:eastAsia="宋体" w:cs="Calibri"/>
          <w:kern w:val="2"/>
          <w:sz w:val="21"/>
          <w:szCs w:val="21"/>
          <w:lang w:val="en-US" w:eastAsia="zh-CN" w:bidi="ar"/>
        </w:rPr>
        <w:t>arital status</w:t>
      </w:r>
      <w:r>
        <w:rPr>
          <w:rFonts w:hint="eastAsia" w:ascii="Times New Roman" w:hAnsi="Times New Roman" w:eastAsia="宋体" w:cs="Calibri"/>
          <w:kern w:val="2"/>
          <w:sz w:val="21"/>
          <w:szCs w:val="21"/>
          <w:lang w:val="en-US" w:eastAsia="zh-CN" w:bidi="ar"/>
        </w:rPr>
        <w:t>, t</w:t>
      </w:r>
      <w:r>
        <w:rPr>
          <w:rFonts w:hint="default" w:ascii="Times New Roman" w:hAnsi="Times New Roman" w:eastAsia="宋体" w:cs="Calibri"/>
          <w:kern w:val="2"/>
          <w:sz w:val="21"/>
          <w:szCs w:val="21"/>
          <w:lang w:val="en-US" w:eastAsia="zh-CN" w:bidi="ar"/>
        </w:rPr>
        <w:t>ype of residential address</w:t>
      </w:r>
      <w:r>
        <w:rPr>
          <w:rFonts w:hint="eastAsia" w:ascii="Times New Roman" w:hAnsi="Times New Roman" w:eastAsia="宋体" w:cs="Calibri"/>
          <w:kern w:val="2"/>
          <w:sz w:val="21"/>
          <w:szCs w:val="21"/>
          <w:lang w:val="en-US" w:eastAsia="zh-CN" w:bidi="ar"/>
        </w:rPr>
        <w:t xml:space="preserve">, 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b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ody mass index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, </w:t>
      </w:r>
      <w:r>
        <w:rPr>
          <w:rFonts w:hint="eastAsia" w:ascii="Times New Roman" w:hAnsi="Times New Roman" w:eastAsia="宋体" w:cs="Calibri"/>
          <w:kern w:val="2"/>
          <w:sz w:val="21"/>
          <w:szCs w:val="21"/>
          <w:lang w:val="en-US" w:eastAsia="zh-CN" w:bidi="ar"/>
        </w:rPr>
        <w:t>s</w:t>
      </w:r>
      <w:r>
        <w:rPr>
          <w:rFonts w:hint="default" w:ascii="Times New Roman" w:hAnsi="Times New Roman" w:eastAsia="宋体" w:cs="Calibri"/>
          <w:kern w:val="2"/>
          <w:sz w:val="21"/>
          <w:szCs w:val="21"/>
          <w:lang w:val="en-US" w:eastAsia="zh-CN" w:bidi="ar"/>
        </w:rPr>
        <w:t>moking status</w:t>
      </w:r>
      <w:r>
        <w:rPr>
          <w:rFonts w:hint="eastAsia" w:ascii="Times New Roman" w:hAnsi="Times New Roman" w:eastAsia="宋体" w:cs="Calibri"/>
          <w:kern w:val="2"/>
          <w:sz w:val="21"/>
          <w:szCs w:val="21"/>
          <w:lang w:val="en-US" w:eastAsia="zh-CN" w:bidi="ar"/>
        </w:rPr>
        <w:t>, a</w:t>
      </w:r>
      <w:r>
        <w:rPr>
          <w:rFonts w:hint="default" w:ascii="Times New Roman" w:hAnsi="Times New Roman" w:eastAsia="宋体" w:cs="Calibri"/>
          <w:kern w:val="2"/>
          <w:sz w:val="21"/>
          <w:szCs w:val="21"/>
          <w:lang w:val="en-US" w:eastAsia="zh-CN" w:bidi="ar"/>
        </w:rPr>
        <w:t>lcohol consumption</w:t>
      </w:r>
      <w:r>
        <w:rPr>
          <w:rFonts w:hint="eastAsia" w:ascii="Times New Roman" w:hAnsi="Times New Roman" w:eastAsia="宋体" w:cs="Calibri"/>
          <w:kern w:val="2"/>
          <w:sz w:val="21"/>
          <w:szCs w:val="21"/>
          <w:lang w:val="en-US" w:eastAsia="zh-CN" w:bidi="ar"/>
        </w:rPr>
        <w:t xml:space="preserve">, </w:t>
      </w:r>
      <w:r>
        <w:rPr>
          <w:rFonts w:hint="eastAsia" w:ascii="Times New Roman" w:hAnsi="Times New Roman"/>
          <w:vertAlign w:val="baseline"/>
          <w:lang w:val="en-US" w:eastAsia="zh-CN"/>
        </w:rPr>
        <w:t xml:space="preserve">social participation (and baseline </w:t>
      </w:r>
      <w:r>
        <w:rPr>
          <w:rFonts w:hint="eastAsia" w:ascii="Times New Roman" w:hAnsi="Times New Roman"/>
          <w:lang w:val="en-US" w:eastAsia="zh-CN"/>
        </w:rPr>
        <w:t>chronic condition</w:t>
      </w:r>
      <w:r>
        <w:rPr>
          <w:rFonts w:hint="eastAsia" w:ascii="Times New Roman" w:hAnsi="Times New Roman"/>
          <w:vertAlign w:val="baseline"/>
          <w:lang w:val="en-US" w:eastAsia="zh-CN"/>
        </w:rPr>
        <w:t>).</w:t>
      </w:r>
    </w:p>
    <w:p>
      <w:pPr>
        <w:numPr>
          <w:ilvl w:val="0"/>
          <w:numId w:val="0"/>
        </w:numPr>
        <w:ind w:left="0" w:leftChars="0" w:firstLine="0" w:firstLineChars="0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vertAlign w:val="superscript"/>
          <w:lang w:val="en-US" w:eastAsia="zh-CN"/>
        </w:rPr>
        <w:t>c</w:t>
      </w:r>
      <w:r>
        <w:rPr>
          <w:rFonts w:hint="eastAsia" w:ascii="Times New Roman" w:hAnsi="Times New Roman"/>
          <w:lang w:val="en-US" w:eastAsia="zh-CN"/>
        </w:rPr>
        <w:t xml:space="preserve"> Adjusted for sex</w:t>
      </w:r>
      <w:r>
        <w:rPr>
          <w:rFonts w:hint="default" w:ascii="Times New Roman" w:hAnsi="Times New Roman"/>
          <w:lang w:val="en-US" w:eastAsia="zh-CN"/>
        </w:rPr>
        <w:t>, age,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hint="eastAsia" w:ascii="Times New Roman" w:hAnsi="Times New Roman" w:eastAsia="宋体" w:cs="Calibri"/>
          <w:kern w:val="2"/>
          <w:sz w:val="21"/>
          <w:szCs w:val="21"/>
          <w:lang w:val="en-US" w:eastAsia="zh-CN" w:bidi="ar"/>
        </w:rPr>
        <w:t>e</w:t>
      </w:r>
      <w:r>
        <w:rPr>
          <w:rFonts w:hint="default" w:ascii="Times New Roman" w:hAnsi="Times New Roman" w:eastAsia="宋体" w:cs="Calibri"/>
          <w:kern w:val="2"/>
          <w:sz w:val="21"/>
          <w:szCs w:val="21"/>
          <w:lang w:val="en-US" w:eastAsia="zh-CN" w:bidi="ar"/>
        </w:rPr>
        <w:t>ducation</w:t>
      </w:r>
      <w:r>
        <w:rPr>
          <w:rFonts w:hint="eastAsia" w:ascii="Times New Roman" w:hAnsi="Times New Roman" w:eastAsia="宋体" w:cs="Calibri"/>
          <w:kern w:val="2"/>
          <w:sz w:val="21"/>
          <w:szCs w:val="21"/>
          <w:lang w:val="en-US" w:eastAsia="zh-CN" w:bidi="ar"/>
        </w:rPr>
        <w:t xml:space="preserve">, </w:t>
      </w:r>
      <w:r>
        <w:rPr>
          <w:rFonts w:hint="eastAsia" w:ascii="Times New Roman" w:hAnsi="Times New Roman"/>
          <w:lang w:val="en-US" w:eastAsia="zh-CN"/>
        </w:rPr>
        <w:t>r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esidential regions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, </w:t>
      </w:r>
      <w:r>
        <w:rPr>
          <w:rFonts w:hint="eastAsia" w:ascii="Times New Roman" w:hAnsi="Times New Roman" w:eastAsia="宋体" w:cs="Calibri"/>
          <w:kern w:val="2"/>
          <w:sz w:val="21"/>
          <w:szCs w:val="21"/>
          <w:lang w:val="en-US" w:eastAsia="zh-CN" w:bidi="ar"/>
        </w:rPr>
        <w:t>m</w:t>
      </w:r>
      <w:r>
        <w:rPr>
          <w:rFonts w:hint="default" w:ascii="Times New Roman" w:hAnsi="Times New Roman" w:eastAsia="宋体" w:cs="Calibri"/>
          <w:kern w:val="2"/>
          <w:sz w:val="21"/>
          <w:szCs w:val="21"/>
          <w:lang w:val="en-US" w:eastAsia="zh-CN" w:bidi="ar"/>
        </w:rPr>
        <w:t>arital status</w:t>
      </w:r>
      <w:r>
        <w:rPr>
          <w:rFonts w:hint="eastAsia" w:ascii="Times New Roman" w:hAnsi="Times New Roman" w:eastAsia="宋体" w:cs="Calibri"/>
          <w:kern w:val="2"/>
          <w:sz w:val="21"/>
          <w:szCs w:val="21"/>
          <w:lang w:val="en-US" w:eastAsia="zh-CN" w:bidi="ar"/>
        </w:rPr>
        <w:t>, t</w:t>
      </w:r>
      <w:r>
        <w:rPr>
          <w:rFonts w:hint="default" w:ascii="Times New Roman" w:hAnsi="Times New Roman" w:eastAsia="宋体" w:cs="Calibri"/>
          <w:kern w:val="2"/>
          <w:sz w:val="21"/>
          <w:szCs w:val="21"/>
          <w:lang w:val="en-US" w:eastAsia="zh-CN" w:bidi="ar"/>
        </w:rPr>
        <w:t>ype of residential address</w:t>
      </w:r>
      <w:r>
        <w:rPr>
          <w:rFonts w:hint="eastAsia" w:ascii="Times New Roman" w:hAnsi="Times New Roman" w:eastAsia="宋体" w:cs="Calibri"/>
          <w:kern w:val="2"/>
          <w:sz w:val="21"/>
          <w:szCs w:val="21"/>
          <w:lang w:val="en-US" w:eastAsia="zh-CN" w:bidi="ar"/>
        </w:rPr>
        <w:t xml:space="preserve">, 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b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ody mass index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, </w:t>
      </w:r>
      <w:r>
        <w:rPr>
          <w:rFonts w:hint="eastAsia" w:ascii="Times New Roman" w:hAnsi="Times New Roman" w:eastAsia="宋体" w:cs="Calibri"/>
          <w:kern w:val="2"/>
          <w:sz w:val="21"/>
          <w:szCs w:val="21"/>
          <w:lang w:val="en-US" w:eastAsia="zh-CN" w:bidi="ar"/>
        </w:rPr>
        <w:t>s</w:t>
      </w:r>
      <w:r>
        <w:rPr>
          <w:rFonts w:hint="default" w:ascii="Times New Roman" w:hAnsi="Times New Roman" w:eastAsia="宋体" w:cs="Calibri"/>
          <w:kern w:val="2"/>
          <w:sz w:val="21"/>
          <w:szCs w:val="21"/>
          <w:lang w:val="en-US" w:eastAsia="zh-CN" w:bidi="ar"/>
        </w:rPr>
        <w:t>moking status</w:t>
      </w:r>
      <w:r>
        <w:rPr>
          <w:rFonts w:hint="eastAsia" w:ascii="Times New Roman" w:hAnsi="Times New Roman" w:eastAsia="宋体" w:cs="Calibri"/>
          <w:kern w:val="2"/>
          <w:sz w:val="21"/>
          <w:szCs w:val="21"/>
          <w:lang w:val="en-US" w:eastAsia="zh-CN" w:bidi="ar"/>
        </w:rPr>
        <w:t>, a</w:t>
      </w:r>
      <w:r>
        <w:rPr>
          <w:rFonts w:hint="default" w:ascii="Times New Roman" w:hAnsi="Times New Roman" w:eastAsia="宋体" w:cs="Calibri"/>
          <w:kern w:val="2"/>
          <w:sz w:val="21"/>
          <w:szCs w:val="21"/>
          <w:lang w:val="en-US" w:eastAsia="zh-CN" w:bidi="ar"/>
        </w:rPr>
        <w:t>lcohol consumption</w:t>
      </w:r>
      <w:r>
        <w:rPr>
          <w:rFonts w:hint="eastAsia" w:ascii="Times New Roman" w:hAnsi="Times New Roman" w:eastAsia="宋体" w:cs="Calibri"/>
          <w:kern w:val="2"/>
          <w:sz w:val="21"/>
          <w:szCs w:val="21"/>
          <w:lang w:val="en-US" w:eastAsia="zh-CN" w:bidi="ar"/>
        </w:rPr>
        <w:t xml:space="preserve">, </w:t>
      </w:r>
      <w:r>
        <w:rPr>
          <w:rFonts w:hint="eastAsia" w:ascii="Times New Roman" w:hAnsi="Times New Roman"/>
          <w:vertAlign w:val="baseline"/>
          <w:lang w:val="en-US" w:eastAsia="zh-CN"/>
        </w:rPr>
        <w:t>social participation.</w:t>
      </w:r>
    </w:p>
    <w:p>
      <w:pPr>
        <w:numPr>
          <w:ilvl w:val="0"/>
          <w:numId w:val="0"/>
        </w:numPr>
        <w:ind w:left="0" w:leftChars="0" w:firstLine="0" w:firstLineChars="0"/>
        <w:rPr>
          <w:rFonts w:hint="eastAsia" w:ascii="Times New Roman" w:hAnsi="Times New Roman"/>
          <w:lang w:val="en-US" w:eastAsia="zh-CN"/>
        </w:rPr>
      </w:pPr>
    </w:p>
    <w:p>
      <w:pPr>
        <w:numPr>
          <w:ilvl w:val="0"/>
          <w:numId w:val="0"/>
        </w:numPr>
        <w:ind w:left="0" w:leftChars="0" w:firstLine="0" w:firstLineChars="0"/>
        <w:rPr>
          <w:rFonts w:hint="default" w:ascii="Times New Roman" w:hAnsi="Times New Roman"/>
          <w:highlight w:val="none"/>
          <w:lang w:val="en-US" w:eastAsia="zh-CN"/>
        </w:rPr>
      </w:pPr>
      <w:bookmarkStart w:id="5" w:name="_GoBack"/>
      <w:r>
        <w:rPr>
          <w:rFonts w:hint="eastAsia" w:ascii="Times New Roman" w:hAnsi="Times New Roman"/>
          <w:highlight w:val="none"/>
          <w:lang w:val="en-US" w:eastAsia="zh-CN"/>
        </w:rPr>
        <w:t>Appendix 5</w:t>
      </w:r>
      <w:r>
        <w:rPr>
          <w:rFonts w:hint="eastAsia" w:ascii="Times New Roman" w:hAnsi="Times New Roman"/>
          <w:highlight w:val="none"/>
          <w:lang w:val="en-US" w:eastAsia="zh-CN"/>
        </w:rPr>
        <w:t xml:space="preserve"> Subgr</w:t>
      </w:r>
      <w:bookmarkEnd w:id="5"/>
      <w:r>
        <w:rPr>
          <w:rFonts w:hint="eastAsia" w:ascii="Times New Roman" w:hAnsi="Times New Roman"/>
          <w:highlight w:val="none"/>
          <w:lang w:val="en-US" w:eastAsia="zh-CN"/>
        </w:rPr>
        <w:t>oups analyses on the associations of multimorbidity with sleep quality and duration.</w:t>
      </w:r>
    </w:p>
    <w:tbl>
      <w:tblPr>
        <w:tblStyle w:val="3"/>
        <w:tblW w:w="10760" w:type="dxa"/>
        <w:tblInd w:w="-10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6"/>
        <w:gridCol w:w="1497"/>
        <w:gridCol w:w="1214"/>
        <w:gridCol w:w="1152"/>
        <w:gridCol w:w="1166"/>
        <w:gridCol w:w="1202"/>
        <w:gridCol w:w="1145"/>
        <w:gridCol w:w="1152"/>
        <w:gridCol w:w="1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106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Multi-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morbidity</w:t>
            </w:r>
          </w:p>
        </w:tc>
        <w:tc>
          <w:tcPr>
            <w:tcW w:w="149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Age</w:t>
            </w:r>
            <w:r>
              <w:rPr>
                <w:rFonts w:hint="eastAsia" w:ascii="Times New Roman" w:hAnsi="Times New Roman"/>
                <w:highlight w:val="none"/>
                <w:vertAlign w:val="superscript"/>
                <w:lang w:val="en-US" w:eastAsia="zh-CN"/>
              </w:rPr>
              <w:t>a</w:t>
            </w:r>
          </w:p>
        </w:tc>
        <w:tc>
          <w:tcPr>
            <w:tcW w:w="23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sex</w:t>
            </w:r>
            <w:r>
              <w:rPr>
                <w:rFonts w:hint="eastAsia" w:ascii="Times New Roman" w:hAnsi="Times New Roman"/>
                <w:highlight w:val="none"/>
                <w:vertAlign w:val="superscript"/>
                <w:lang w:val="en-US" w:eastAsia="zh-CN"/>
              </w:rPr>
              <w:t>b</w:t>
            </w:r>
          </w:p>
        </w:tc>
        <w:tc>
          <w:tcPr>
            <w:tcW w:w="34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Baseline sleep duration</w:t>
            </w:r>
            <w:r>
              <w:rPr>
                <w:rFonts w:hint="eastAsia" w:ascii="Times New Roman" w:hAnsi="Times New Roman"/>
                <w:highlight w:val="none"/>
                <w:vertAlign w:val="superscript"/>
                <w:lang w:val="en-US" w:eastAsia="zh-CN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6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"/>
              </w:rPr>
              <w:t>45-64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≥65</w:t>
            </w:r>
          </w:p>
        </w:tc>
        <w:tc>
          <w:tcPr>
            <w:tcW w:w="116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Male</w:t>
            </w:r>
          </w:p>
        </w:tc>
        <w:tc>
          <w:tcPr>
            <w:tcW w:w="120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Female</w:t>
            </w:r>
          </w:p>
        </w:tc>
        <w:tc>
          <w:tcPr>
            <w:tcW w:w="114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&lt;6h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6-8h</w:t>
            </w:r>
          </w:p>
        </w:tc>
        <w:tc>
          <w:tcPr>
            <w:tcW w:w="116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&gt;8h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6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Sleep quality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6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Good 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-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Ref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-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-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6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Poor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1.29</w:t>
            </w:r>
          </w:p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(1.12,1.48)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1.35</w:t>
            </w:r>
          </w:p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(1.09,1.68)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1.32</w:t>
            </w:r>
          </w:p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(1.13,1.56)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1.30</w:t>
            </w:r>
          </w:p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(1.10,1.54)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-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6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Sleep duration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6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&lt;6h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1.30</w:t>
            </w:r>
          </w:p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(1.16,1.44)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1.21</w:t>
            </w:r>
          </w:p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(1.02,1.43)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1.34</w:t>
            </w:r>
          </w:p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(1.17,1.52)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1.21</w:t>
            </w:r>
          </w:p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(1.07,1.37)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1.18</w:t>
            </w:r>
          </w:p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(1.04,1.34)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1.40</w:t>
            </w:r>
          </w:p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(1.22,1.60)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shd w:val="clear"/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1.07</w:t>
            </w:r>
          </w:p>
          <w:p>
            <w:pPr>
              <w:numPr>
                <w:ilvl w:val="0"/>
                <w:numId w:val="0"/>
              </w:numPr>
              <w:shd w:val="clear"/>
              <w:rPr>
                <w:rFonts w:hint="default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(0.68,1.70)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6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6-8h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-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Ref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-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-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6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&gt;8h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1.14</w:t>
            </w:r>
          </w:p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(0.88,1.49)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1.04</w:t>
            </w:r>
          </w:p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(0.76,1.41)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0.9</w:t>
            </w:r>
          </w:p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(0.73,1.30)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1.19</w:t>
            </w:r>
          </w:p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(0.90,1.59)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1.14</w:t>
            </w:r>
          </w:p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(0.87,1.50)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1.17</w:t>
            </w:r>
          </w:p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(0.79,1.73)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0.91</w:t>
            </w:r>
          </w:p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vertAlign w:val="baseline"/>
                <w:lang w:val="en-US" w:eastAsia="zh-CN"/>
              </w:rPr>
              <w:t>(0.55,1.49)</w:t>
            </w:r>
          </w:p>
        </w:tc>
      </w:tr>
    </w:tbl>
    <w:p>
      <w:pPr>
        <w:numPr>
          <w:ilvl w:val="0"/>
          <w:numId w:val="0"/>
        </w:numPr>
        <w:ind w:left="0" w:leftChars="0" w:firstLine="0" w:firstLineChars="0"/>
        <w:rPr>
          <w:rFonts w:hint="default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/>
          <w:highlight w:val="none"/>
          <w:vertAlign w:val="superscript"/>
          <w:lang w:val="en-US" w:eastAsia="zh-CN"/>
        </w:rPr>
        <w:t>a</w:t>
      </w:r>
      <w:r>
        <w:rPr>
          <w:rFonts w:hint="eastAsia" w:ascii="Times New Roman" w:hAnsi="Times New Roman"/>
          <w:highlight w:val="none"/>
          <w:lang w:val="en-US" w:eastAsia="zh-CN"/>
        </w:rPr>
        <w:t xml:space="preserve"> Adjusted for sex</w:t>
      </w:r>
      <w:r>
        <w:rPr>
          <w:rFonts w:hint="default" w:ascii="Times New Roman" w:hAnsi="Times New Roman"/>
          <w:highlight w:val="none"/>
          <w:lang w:val="en-US" w:eastAsia="zh-CN"/>
        </w:rPr>
        <w:t>,</w:t>
      </w:r>
      <w:r>
        <w:rPr>
          <w:rFonts w:hint="eastAsia" w:ascii="Times New Roman" w:hAnsi="Times New Roman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宋体" w:cs="Calibri"/>
          <w:kern w:val="2"/>
          <w:sz w:val="21"/>
          <w:szCs w:val="21"/>
          <w:highlight w:val="none"/>
          <w:lang w:val="en-US" w:eastAsia="zh-CN" w:bidi="ar"/>
        </w:rPr>
        <w:t>e</w:t>
      </w:r>
      <w:r>
        <w:rPr>
          <w:rFonts w:hint="default" w:ascii="Times New Roman" w:hAnsi="Times New Roman" w:eastAsia="宋体" w:cs="Calibri"/>
          <w:kern w:val="2"/>
          <w:sz w:val="21"/>
          <w:szCs w:val="21"/>
          <w:highlight w:val="none"/>
          <w:lang w:val="en-US" w:eastAsia="zh-CN" w:bidi="ar"/>
        </w:rPr>
        <w:t>ducation</w:t>
      </w:r>
      <w:r>
        <w:rPr>
          <w:rFonts w:hint="eastAsia" w:ascii="Times New Roman" w:hAnsi="Times New Roman" w:eastAsia="宋体" w:cs="Calibri"/>
          <w:kern w:val="2"/>
          <w:sz w:val="21"/>
          <w:szCs w:val="21"/>
          <w:highlight w:val="none"/>
          <w:lang w:val="en-US" w:eastAsia="zh-CN" w:bidi="ar"/>
        </w:rPr>
        <w:t xml:space="preserve">, </w:t>
      </w:r>
      <w:r>
        <w:rPr>
          <w:rFonts w:hint="eastAsia" w:ascii="Times New Roman" w:hAnsi="Times New Roman"/>
          <w:highlight w:val="none"/>
          <w:lang w:val="en-US" w:eastAsia="zh-CN"/>
        </w:rPr>
        <w:t>r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"/>
        </w:rPr>
        <w:t>esidential regions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"/>
        </w:rPr>
        <w:t xml:space="preserve">, </w:t>
      </w:r>
      <w:r>
        <w:rPr>
          <w:rFonts w:hint="eastAsia" w:ascii="Times New Roman" w:hAnsi="Times New Roman" w:eastAsia="宋体" w:cs="Calibri"/>
          <w:kern w:val="2"/>
          <w:sz w:val="21"/>
          <w:szCs w:val="21"/>
          <w:highlight w:val="none"/>
          <w:lang w:val="en-US" w:eastAsia="zh-CN" w:bidi="ar"/>
        </w:rPr>
        <w:t>m</w:t>
      </w:r>
      <w:r>
        <w:rPr>
          <w:rFonts w:hint="default" w:ascii="Times New Roman" w:hAnsi="Times New Roman" w:eastAsia="宋体" w:cs="Calibri"/>
          <w:kern w:val="2"/>
          <w:sz w:val="21"/>
          <w:szCs w:val="21"/>
          <w:highlight w:val="none"/>
          <w:lang w:val="en-US" w:eastAsia="zh-CN" w:bidi="ar"/>
        </w:rPr>
        <w:t>arital status</w:t>
      </w:r>
      <w:r>
        <w:rPr>
          <w:rFonts w:hint="eastAsia" w:ascii="Times New Roman" w:hAnsi="Times New Roman" w:eastAsia="宋体" w:cs="Calibri"/>
          <w:kern w:val="2"/>
          <w:sz w:val="21"/>
          <w:szCs w:val="21"/>
          <w:highlight w:val="none"/>
          <w:lang w:val="en-US" w:eastAsia="zh-CN" w:bidi="ar"/>
        </w:rPr>
        <w:t>, t</w:t>
      </w:r>
      <w:r>
        <w:rPr>
          <w:rFonts w:hint="default" w:ascii="Times New Roman" w:hAnsi="Times New Roman" w:eastAsia="宋体" w:cs="Calibri"/>
          <w:kern w:val="2"/>
          <w:sz w:val="21"/>
          <w:szCs w:val="21"/>
          <w:highlight w:val="none"/>
          <w:lang w:val="en-US" w:eastAsia="zh-CN" w:bidi="ar"/>
        </w:rPr>
        <w:t>ype of residential address</w:t>
      </w:r>
      <w:r>
        <w:rPr>
          <w:rFonts w:hint="eastAsia" w:ascii="Times New Roman" w:hAnsi="Times New Roman" w:eastAsia="宋体" w:cs="Calibri"/>
          <w:kern w:val="2"/>
          <w:sz w:val="21"/>
          <w:szCs w:val="21"/>
          <w:highlight w:val="none"/>
          <w:lang w:val="en-US" w:eastAsia="zh-CN" w:bidi="ar"/>
        </w:rPr>
        <w:t xml:space="preserve">, 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"/>
        </w:rPr>
        <w:t>b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"/>
        </w:rPr>
        <w:t>ody mass index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"/>
        </w:rPr>
        <w:t xml:space="preserve">, </w:t>
      </w:r>
      <w:r>
        <w:rPr>
          <w:rFonts w:hint="eastAsia" w:ascii="Times New Roman" w:hAnsi="Times New Roman" w:eastAsia="宋体" w:cs="Calibri"/>
          <w:kern w:val="2"/>
          <w:sz w:val="21"/>
          <w:szCs w:val="21"/>
          <w:highlight w:val="none"/>
          <w:lang w:val="en-US" w:eastAsia="zh-CN" w:bidi="ar"/>
        </w:rPr>
        <w:t>s</w:t>
      </w:r>
      <w:r>
        <w:rPr>
          <w:rFonts w:hint="default" w:ascii="Times New Roman" w:hAnsi="Times New Roman" w:eastAsia="宋体" w:cs="Calibri"/>
          <w:kern w:val="2"/>
          <w:sz w:val="21"/>
          <w:szCs w:val="21"/>
          <w:highlight w:val="none"/>
          <w:lang w:val="en-US" w:eastAsia="zh-CN" w:bidi="ar"/>
        </w:rPr>
        <w:t>moking status</w:t>
      </w:r>
      <w:r>
        <w:rPr>
          <w:rFonts w:hint="eastAsia" w:ascii="Times New Roman" w:hAnsi="Times New Roman" w:eastAsia="宋体" w:cs="Calibri"/>
          <w:kern w:val="2"/>
          <w:sz w:val="21"/>
          <w:szCs w:val="21"/>
          <w:highlight w:val="none"/>
          <w:lang w:val="en-US" w:eastAsia="zh-CN" w:bidi="ar"/>
        </w:rPr>
        <w:t>, a</w:t>
      </w:r>
      <w:r>
        <w:rPr>
          <w:rFonts w:hint="default" w:ascii="Times New Roman" w:hAnsi="Times New Roman" w:eastAsia="宋体" w:cs="Calibri"/>
          <w:kern w:val="2"/>
          <w:sz w:val="21"/>
          <w:szCs w:val="21"/>
          <w:highlight w:val="none"/>
          <w:lang w:val="en-US" w:eastAsia="zh-CN" w:bidi="ar"/>
        </w:rPr>
        <w:t>lcohol consumption</w:t>
      </w:r>
      <w:r>
        <w:rPr>
          <w:rFonts w:hint="eastAsia" w:ascii="Times New Roman" w:hAnsi="Times New Roman" w:eastAsia="宋体" w:cs="Calibri"/>
          <w:kern w:val="2"/>
          <w:sz w:val="21"/>
          <w:szCs w:val="21"/>
          <w:highlight w:val="none"/>
          <w:lang w:val="en-US" w:eastAsia="zh-CN" w:bidi="ar"/>
        </w:rPr>
        <w:t xml:space="preserve">, </w:t>
      </w:r>
      <w:r>
        <w:rPr>
          <w:rFonts w:hint="eastAsia" w:ascii="Times New Roman" w:hAnsi="Times New Roman"/>
          <w:highlight w:val="none"/>
          <w:vertAlign w:val="baseline"/>
          <w:lang w:val="en-US" w:eastAsia="zh-CN"/>
        </w:rPr>
        <w:t xml:space="preserve">social participation(and baseline </w:t>
      </w:r>
      <w:r>
        <w:rPr>
          <w:rFonts w:hint="eastAsia" w:ascii="Times New Roman" w:hAnsi="Times New Roman"/>
          <w:highlight w:val="none"/>
          <w:lang w:val="en-US" w:eastAsia="zh-CN"/>
        </w:rPr>
        <w:t>sleep duration</w:t>
      </w:r>
      <w:r>
        <w:rPr>
          <w:rFonts w:hint="eastAsia" w:ascii="Times New Roman" w:hAnsi="Times New Roman"/>
          <w:highlight w:val="none"/>
          <w:vertAlign w:val="baseline"/>
          <w:lang w:val="en-US" w:eastAsia="zh-CN"/>
        </w:rPr>
        <w:t>).</w:t>
      </w:r>
      <w:r>
        <w:rPr>
          <w:rFonts w:hint="eastAsia" w:ascii="Times New Roman" w:hAnsi="Times New Roman"/>
          <w:highlight w:val="none"/>
          <w:lang w:val="en-US" w:eastAsia="zh-CN"/>
        </w:rPr>
        <w:t xml:space="preserve"> </w:t>
      </w:r>
    </w:p>
    <w:p>
      <w:pPr>
        <w:numPr>
          <w:ilvl w:val="0"/>
          <w:numId w:val="0"/>
        </w:numPr>
        <w:ind w:left="0" w:leftChars="0" w:firstLine="0" w:firstLineChars="0"/>
        <w:rPr>
          <w:rFonts w:hint="default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/>
          <w:highlight w:val="none"/>
          <w:vertAlign w:val="superscript"/>
          <w:lang w:val="en-US" w:eastAsia="zh-CN"/>
        </w:rPr>
        <w:t>b</w:t>
      </w:r>
      <w:r>
        <w:rPr>
          <w:rFonts w:hint="eastAsia" w:ascii="Times New Roman" w:hAnsi="Times New Roman"/>
          <w:highlight w:val="none"/>
          <w:lang w:val="en-US" w:eastAsia="zh-CN"/>
        </w:rPr>
        <w:t xml:space="preserve"> Adjusted for </w:t>
      </w:r>
      <w:r>
        <w:rPr>
          <w:rFonts w:hint="default" w:ascii="Times New Roman" w:hAnsi="Times New Roman"/>
          <w:highlight w:val="none"/>
          <w:lang w:val="en-US" w:eastAsia="zh-CN"/>
        </w:rPr>
        <w:t>age,</w:t>
      </w:r>
      <w:r>
        <w:rPr>
          <w:rFonts w:hint="eastAsia" w:ascii="Times New Roman" w:hAnsi="Times New Roman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宋体" w:cs="Calibri"/>
          <w:kern w:val="2"/>
          <w:sz w:val="21"/>
          <w:szCs w:val="21"/>
          <w:highlight w:val="none"/>
          <w:lang w:val="en-US" w:eastAsia="zh-CN" w:bidi="ar"/>
        </w:rPr>
        <w:t>e</w:t>
      </w:r>
      <w:r>
        <w:rPr>
          <w:rFonts w:hint="default" w:ascii="Times New Roman" w:hAnsi="Times New Roman" w:eastAsia="宋体" w:cs="Calibri"/>
          <w:kern w:val="2"/>
          <w:sz w:val="21"/>
          <w:szCs w:val="21"/>
          <w:highlight w:val="none"/>
          <w:lang w:val="en-US" w:eastAsia="zh-CN" w:bidi="ar"/>
        </w:rPr>
        <w:t>ducation</w:t>
      </w:r>
      <w:r>
        <w:rPr>
          <w:rFonts w:hint="eastAsia" w:ascii="Times New Roman" w:hAnsi="Times New Roman" w:eastAsia="宋体" w:cs="Calibri"/>
          <w:kern w:val="2"/>
          <w:sz w:val="21"/>
          <w:szCs w:val="21"/>
          <w:highlight w:val="none"/>
          <w:lang w:val="en-US" w:eastAsia="zh-CN" w:bidi="ar"/>
        </w:rPr>
        <w:t xml:space="preserve">, </w:t>
      </w:r>
      <w:r>
        <w:rPr>
          <w:rFonts w:hint="eastAsia" w:ascii="Times New Roman" w:hAnsi="Times New Roman"/>
          <w:highlight w:val="none"/>
          <w:lang w:val="en-US" w:eastAsia="zh-CN"/>
        </w:rPr>
        <w:t>r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"/>
        </w:rPr>
        <w:t>esidential regions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"/>
        </w:rPr>
        <w:t xml:space="preserve">, </w:t>
      </w:r>
      <w:r>
        <w:rPr>
          <w:rFonts w:hint="eastAsia" w:ascii="Times New Roman" w:hAnsi="Times New Roman" w:eastAsia="宋体" w:cs="Calibri"/>
          <w:kern w:val="2"/>
          <w:sz w:val="21"/>
          <w:szCs w:val="21"/>
          <w:highlight w:val="none"/>
          <w:lang w:val="en-US" w:eastAsia="zh-CN" w:bidi="ar"/>
        </w:rPr>
        <w:t>m</w:t>
      </w:r>
      <w:r>
        <w:rPr>
          <w:rFonts w:hint="default" w:ascii="Times New Roman" w:hAnsi="Times New Roman" w:eastAsia="宋体" w:cs="Calibri"/>
          <w:kern w:val="2"/>
          <w:sz w:val="21"/>
          <w:szCs w:val="21"/>
          <w:highlight w:val="none"/>
          <w:lang w:val="en-US" w:eastAsia="zh-CN" w:bidi="ar"/>
        </w:rPr>
        <w:t>arital status</w:t>
      </w:r>
      <w:r>
        <w:rPr>
          <w:rFonts w:hint="eastAsia" w:ascii="Times New Roman" w:hAnsi="Times New Roman" w:eastAsia="宋体" w:cs="Calibri"/>
          <w:kern w:val="2"/>
          <w:sz w:val="21"/>
          <w:szCs w:val="21"/>
          <w:highlight w:val="none"/>
          <w:lang w:val="en-US" w:eastAsia="zh-CN" w:bidi="ar"/>
        </w:rPr>
        <w:t>, t</w:t>
      </w:r>
      <w:r>
        <w:rPr>
          <w:rFonts w:hint="default" w:ascii="Times New Roman" w:hAnsi="Times New Roman" w:eastAsia="宋体" w:cs="Calibri"/>
          <w:kern w:val="2"/>
          <w:sz w:val="21"/>
          <w:szCs w:val="21"/>
          <w:highlight w:val="none"/>
          <w:lang w:val="en-US" w:eastAsia="zh-CN" w:bidi="ar"/>
        </w:rPr>
        <w:t>ype of residential address</w:t>
      </w:r>
      <w:r>
        <w:rPr>
          <w:rFonts w:hint="eastAsia" w:ascii="Times New Roman" w:hAnsi="Times New Roman" w:eastAsia="宋体" w:cs="Calibri"/>
          <w:kern w:val="2"/>
          <w:sz w:val="21"/>
          <w:szCs w:val="21"/>
          <w:highlight w:val="none"/>
          <w:lang w:val="en-US" w:eastAsia="zh-CN" w:bidi="ar"/>
        </w:rPr>
        <w:t xml:space="preserve">, 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"/>
        </w:rPr>
        <w:t>b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"/>
        </w:rPr>
        <w:t>ody mass index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"/>
        </w:rPr>
        <w:t xml:space="preserve">, </w:t>
      </w:r>
      <w:r>
        <w:rPr>
          <w:rFonts w:hint="eastAsia" w:ascii="Times New Roman" w:hAnsi="Times New Roman" w:eastAsia="宋体" w:cs="Calibri"/>
          <w:kern w:val="2"/>
          <w:sz w:val="21"/>
          <w:szCs w:val="21"/>
          <w:highlight w:val="none"/>
          <w:lang w:val="en-US" w:eastAsia="zh-CN" w:bidi="ar"/>
        </w:rPr>
        <w:t>s</w:t>
      </w:r>
      <w:r>
        <w:rPr>
          <w:rFonts w:hint="default" w:ascii="Times New Roman" w:hAnsi="Times New Roman" w:eastAsia="宋体" w:cs="Calibri"/>
          <w:kern w:val="2"/>
          <w:sz w:val="21"/>
          <w:szCs w:val="21"/>
          <w:highlight w:val="none"/>
          <w:lang w:val="en-US" w:eastAsia="zh-CN" w:bidi="ar"/>
        </w:rPr>
        <w:t>moking status</w:t>
      </w:r>
      <w:r>
        <w:rPr>
          <w:rFonts w:hint="eastAsia" w:ascii="Times New Roman" w:hAnsi="Times New Roman" w:eastAsia="宋体" w:cs="Calibri"/>
          <w:kern w:val="2"/>
          <w:sz w:val="21"/>
          <w:szCs w:val="21"/>
          <w:highlight w:val="none"/>
          <w:lang w:val="en-US" w:eastAsia="zh-CN" w:bidi="ar"/>
        </w:rPr>
        <w:t>, a</w:t>
      </w:r>
      <w:r>
        <w:rPr>
          <w:rFonts w:hint="default" w:ascii="Times New Roman" w:hAnsi="Times New Roman" w:eastAsia="宋体" w:cs="Calibri"/>
          <w:kern w:val="2"/>
          <w:sz w:val="21"/>
          <w:szCs w:val="21"/>
          <w:highlight w:val="none"/>
          <w:lang w:val="en-US" w:eastAsia="zh-CN" w:bidi="ar"/>
        </w:rPr>
        <w:t>lcohol consumption</w:t>
      </w:r>
      <w:r>
        <w:rPr>
          <w:rFonts w:hint="eastAsia" w:ascii="Times New Roman" w:hAnsi="Times New Roman" w:eastAsia="宋体" w:cs="Calibri"/>
          <w:kern w:val="2"/>
          <w:sz w:val="21"/>
          <w:szCs w:val="21"/>
          <w:highlight w:val="none"/>
          <w:lang w:val="en-US" w:eastAsia="zh-CN" w:bidi="ar"/>
        </w:rPr>
        <w:t xml:space="preserve">, </w:t>
      </w:r>
      <w:r>
        <w:rPr>
          <w:rFonts w:hint="eastAsia" w:ascii="Times New Roman" w:hAnsi="Times New Roman"/>
          <w:highlight w:val="none"/>
          <w:vertAlign w:val="baseline"/>
          <w:lang w:val="en-US" w:eastAsia="zh-CN"/>
        </w:rPr>
        <w:t xml:space="preserve">social participation (and baseline </w:t>
      </w:r>
      <w:r>
        <w:rPr>
          <w:rFonts w:hint="eastAsia" w:ascii="Times New Roman" w:hAnsi="Times New Roman"/>
          <w:highlight w:val="none"/>
          <w:lang w:val="en-US" w:eastAsia="zh-CN"/>
        </w:rPr>
        <w:t>sleep duration</w:t>
      </w:r>
      <w:r>
        <w:rPr>
          <w:rFonts w:hint="eastAsia" w:ascii="Times New Roman" w:hAnsi="Times New Roman"/>
          <w:highlight w:val="none"/>
          <w:vertAlign w:val="baseline"/>
          <w:lang w:val="en-US" w:eastAsia="zh-CN"/>
        </w:rPr>
        <w:t>).</w:t>
      </w:r>
    </w:p>
    <w:p>
      <w:pPr>
        <w:numPr>
          <w:ilvl w:val="0"/>
          <w:numId w:val="0"/>
        </w:numPr>
        <w:ind w:left="0" w:leftChars="0" w:firstLine="0" w:firstLineChars="0"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/>
          <w:highlight w:val="none"/>
          <w:vertAlign w:val="superscript"/>
          <w:lang w:val="en-US" w:eastAsia="zh-CN"/>
        </w:rPr>
        <w:t>c</w:t>
      </w:r>
      <w:r>
        <w:rPr>
          <w:rFonts w:hint="eastAsia" w:ascii="Times New Roman" w:hAnsi="Times New Roman"/>
          <w:highlight w:val="none"/>
          <w:lang w:val="en-US" w:eastAsia="zh-CN"/>
        </w:rPr>
        <w:t xml:space="preserve"> Adjusted for sex</w:t>
      </w:r>
      <w:r>
        <w:rPr>
          <w:rFonts w:hint="default" w:ascii="Times New Roman" w:hAnsi="Times New Roman"/>
          <w:highlight w:val="none"/>
          <w:lang w:val="en-US" w:eastAsia="zh-CN"/>
        </w:rPr>
        <w:t>, age,</w:t>
      </w:r>
      <w:r>
        <w:rPr>
          <w:rFonts w:hint="eastAsia" w:ascii="Times New Roman" w:hAnsi="Times New Roman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宋体" w:cs="Calibri"/>
          <w:kern w:val="2"/>
          <w:sz w:val="21"/>
          <w:szCs w:val="21"/>
          <w:highlight w:val="none"/>
          <w:lang w:val="en-US" w:eastAsia="zh-CN" w:bidi="ar"/>
        </w:rPr>
        <w:t>e</w:t>
      </w:r>
      <w:r>
        <w:rPr>
          <w:rFonts w:hint="default" w:ascii="Times New Roman" w:hAnsi="Times New Roman" w:eastAsia="宋体" w:cs="Calibri"/>
          <w:kern w:val="2"/>
          <w:sz w:val="21"/>
          <w:szCs w:val="21"/>
          <w:highlight w:val="none"/>
          <w:lang w:val="en-US" w:eastAsia="zh-CN" w:bidi="ar"/>
        </w:rPr>
        <w:t>ducation</w:t>
      </w:r>
      <w:r>
        <w:rPr>
          <w:rFonts w:hint="eastAsia" w:ascii="Times New Roman" w:hAnsi="Times New Roman" w:eastAsia="宋体" w:cs="Calibri"/>
          <w:kern w:val="2"/>
          <w:sz w:val="21"/>
          <w:szCs w:val="21"/>
          <w:highlight w:val="none"/>
          <w:lang w:val="en-US" w:eastAsia="zh-CN" w:bidi="ar"/>
        </w:rPr>
        <w:t xml:space="preserve">, </w:t>
      </w:r>
      <w:r>
        <w:rPr>
          <w:rFonts w:hint="eastAsia" w:ascii="Times New Roman" w:hAnsi="Times New Roman"/>
          <w:highlight w:val="none"/>
          <w:lang w:val="en-US" w:eastAsia="zh-CN"/>
        </w:rPr>
        <w:t>r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"/>
        </w:rPr>
        <w:t>esidential regions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"/>
        </w:rPr>
        <w:t xml:space="preserve">, </w:t>
      </w:r>
      <w:r>
        <w:rPr>
          <w:rFonts w:hint="eastAsia" w:ascii="Times New Roman" w:hAnsi="Times New Roman" w:eastAsia="宋体" w:cs="Calibri"/>
          <w:kern w:val="2"/>
          <w:sz w:val="21"/>
          <w:szCs w:val="21"/>
          <w:highlight w:val="none"/>
          <w:lang w:val="en-US" w:eastAsia="zh-CN" w:bidi="ar"/>
        </w:rPr>
        <w:t>m</w:t>
      </w:r>
      <w:r>
        <w:rPr>
          <w:rFonts w:hint="default" w:ascii="Times New Roman" w:hAnsi="Times New Roman" w:eastAsia="宋体" w:cs="Calibri"/>
          <w:kern w:val="2"/>
          <w:sz w:val="21"/>
          <w:szCs w:val="21"/>
          <w:highlight w:val="none"/>
          <w:lang w:val="en-US" w:eastAsia="zh-CN" w:bidi="ar"/>
        </w:rPr>
        <w:t>arital status</w:t>
      </w:r>
      <w:r>
        <w:rPr>
          <w:rFonts w:hint="eastAsia" w:ascii="Times New Roman" w:hAnsi="Times New Roman" w:eastAsia="宋体" w:cs="Calibri"/>
          <w:kern w:val="2"/>
          <w:sz w:val="21"/>
          <w:szCs w:val="21"/>
          <w:highlight w:val="none"/>
          <w:lang w:val="en-US" w:eastAsia="zh-CN" w:bidi="ar"/>
        </w:rPr>
        <w:t>, t</w:t>
      </w:r>
      <w:r>
        <w:rPr>
          <w:rFonts w:hint="default" w:ascii="Times New Roman" w:hAnsi="Times New Roman" w:eastAsia="宋体" w:cs="Calibri"/>
          <w:kern w:val="2"/>
          <w:sz w:val="21"/>
          <w:szCs w:val="21"/>
          <w:highlight w:val="none"/>
          <w:lang w:val="en-US" w:eastAsia="zh-CN" w:bidi="ar"/>
        </w:rPr>
        <w:t>ype of residential address</w:t>
      </w:r>
      <w:r>
        <w:rPr>
          <w:rFonts w:hint="eastAsia" w:ascii="Times New Roman" w:hAnsi="Times New Roman" w:eastAsia="宋体" w:cs="Calibri"/>
          <w:kern w:val="2"/>
          <w:sz w:val="21"/>
          <w:szCs w:val="21"/>
          <w:highlight w:val="none"/>
          <w:lang w:val="en-US" w:eastAsia="zh-CN" w:bidi="ar"/>
        </w:rPr>
        <w:t xml:space="preserve">, 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"/>
        </w:rPr>
        <w:t>b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"/>
        </w:rPr>
        <w:t>ody mass index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"/>
        </w:rPr>
        <w:t xml:space="preserve">, </w:t>
      </w:r>
      <w:r>
        <w:rPr>
          <w:rFonts w:hint="eastAsia" w:ascii="Times New Roman" w:hAnsi="Times New Roman" w:eastAsia="宋体" w:cs="Calibri"/>
          <w:kern w:val="2"/>
          <w:sz w:val="21"/>
          <w:szCs w:val="21"/>
          <w:highlight w:val="none"/>
          <w:lang w:val="en-US" w:eastAsia="zh-CN" w:bidi="ar"/>
        </w:rPr>
        <w:t>s</w:t>
      </w:r>
      <w:r>
        <w:rPr>
          <w:rFonts w:hint="default" w:ascii="Times New Roman" w:hAnsi="Times New Roman" w:eastAsia="宋体" w:cs="Calibri"/>
          <w:kern w:val="2"/>
          <w:sz w:val="21"/>
          <w:szCs w:val="21"/>
          <w:highlight w:val="none"/>
          <w:lang w:val="en-US" w:eastAsia="zh-CN" w:bidi="ar"/>
        </w:rPr>
        <w:t>moking status</w:t>
      </w:r>
      <w:r>
        <w:rPr>
          <w:rFonts w:hint="eastAsia" w:ascii="Times New Roman" w:hAnsi="Times New Roman" w:eastAsia="宋体" w:cs="Calibri"/>
          <w:kern w:val="2"/>
          <w:sz w:val="21"/>
          <w:szCs w:val="21"/>
          <w:highlight w:val="none"/>
          <w:lang w:val="en-US" w:eastAsia="zh-CN" w:bidi="ar"/>
        </w:rPr>
        <w:t>, a</w:t>
      </w:r>
      <w:r>
        <w:rPr>
          <w:rFonts w:hint="default" w:ascii="Times New Roman" w:hAnsi="Times New Roman" w:eastAsia="宋体" w:cs="Calibri"/>
          <w:kern w:val="2"/>
          <w:sz w:val="21"/>
          <w:szCs w:val="21"/>
          <w:highlight w:val="none"/>
          <w:lang w:val="en-US" w:eastAsia="zh-CN" w:bidi="ar"/>
        </w:rPr>
        <w:t>lcohol consumption</w:t>
      </w:r>
      <w:r>
        <w:rPr>
          <w:rFonts w:hint="eastAsia" w:ascii="Times New Roman" w:hAnsi="Times New Roman" w:eastAsia="宋体" w:cs="Calibri"/>
          <w:kern w:val="2"/>
          <w:sz w:val="21"/>
          <w:szCs w:val="21"/>
          <w:highlight w:val="none"/>
          <w:lang w:val="en-US" w:eastAsia="zh-CN" w:bidi="ar"/>
        </w:rPr>
        <w:t xml:space="preserve">, </w:t>
      </w:r>
      <w:r>
        <w:rPr>
          <w:rFonts w:hint="eastAsia" w:ascii="Times New Roman" w:hAnsi="Times New Roman"/>
          <w:highlight w:val="none"/>
          <w:vertAlign w:val="baseline"/>
          <w:lang w:val="en-US" w:eastAsia="zh-CN"/>
        </w:rPr>
        <w:t>social participation.</w:t>
      </w:r>
    </w:p>
    <w:p>
      <w:pPr>
        <w:numPr>
          <w:ilvl w:val="0"/>
          <w:numId w:val="0"/>
        </w:numPr>
        <w:ind w:left="0" w:leftChars="0" w:firstLine="0" w:firstLineChars="0"/>
        <w:rPr>
          <w:rFonts w:hint="eastAsia" w:ascii="Times New Roman" w:hAnsi="Times New Roman"/>
          <w:lang w:val="en-US" w:eastAsia="zh-CN"/>
        </w:rPr>
      </w:pPr>
    </w:p>
    <w:p>
      <w:pPr>
        <w:numPr>
          <w:ilvl w:val="0"/>
          <w:numId w:val="0"/>
        </w:numPr>
        <w:ind w:left="0" w:leftChars="0" w:firstLine="0" w:firstLineChars="0"/>
        <w:rPr>
          <w:rFonts w:hint="eastAsia" w:ascii="Times New Roman" w:hAnsi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0N2U5MGUzZTI2ZDAzY2NkMWVlM2VkZGIyN2QzMTAifQ=="/>
  </w:docVars>
  <w:rsids>
    <w:rsidRoot w:val="1B2E23B2"/>
    <w:rsid w:val="0AC51722"/>
    <w:rsid w:val="1B2E23B2"/>
    <w:rsid w:val="1B38139C"/>
    <w:rsid w:val="1B4E1FEC"/>
    <w:rsid w:val="2B1B1285"/>
    <w:rsid w:val="342840AA"/>
    <w:rsid w:val="37557806"/>
    <w:rsid w:val="38AA4D7B"/>
    <w:rsid w:val="3DD1395F"/>
    <w:rsid w:val="40BE466E"/>
    <w:rsid w:val="4A3C64D6"/>
    <w:rsid w:val="4BD034A7"/>
    <w:rsid w:val="5E3E6E9A"/>
    <w:rsid w:val="6F662730"/>
    <w:rsid w:val="79780A9A"/>
    <w:rsid w:val="79ED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620</Words>
  <Characters>4498</Characters>
  <Lines>1</Lines>
  <Paragraphs>1</Paragraphs>
  <TotalTime>0</TotalTime>
  <ScaleCrop>false</ScaleCrop>
  <LinksUpToDate>false</LinksUpToDate>
  <CharactersWithSpaces>4774</CharactersWithSpaces>
  <Application>WPS Office_12.1.0.16309_F1E327BC-269C-435d-A152-05C5408002CA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2023-03-12T11:57:00Z</dcterms:created>
  <dc:creator>WXR</dc:creator>
  <cp:lastModifiedBy>WXR</cp:lastModifiedBy>
  <dcterms:modified xsi:type="dcterms:W3CDTF">2024-01-31T10:37:08Z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2052-12.1.0.16309</vt:lpwstr>
  </property>
  <property fmtid="{D5CDD505-2E9C-101B-9397-08002B2CF9AE}" pid="3" name="ICV">
    <vt:lpwstr>B2B86C3896E44AF593E24DCFD32A6643_13</vt:lpwstr>
  </property>
</Properties>
</file>