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4D8" w:rsidRDefault="005D3B14">
      <w:pPr>
        <w:spacing w:line="480" w:lineRule="auto"/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</w:pPr>
      <w:r>
        <w:rPr>
          <w:noProof/>
        </w:rPr>
        <w:drawing>
          <wp:inline distT="0" distB="0" distL="0" distR="0">
            <wp:extent cx="8863330" cy="4932045"/>
            <wp:effectExtent l="0" t="0" r="13970" b="190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034D8" w:rsidRDefault="005D3B14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>S</w:t>
      </w: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>uppleme</w:t>
      </w:r>
      <w:bookmarkStart w:id="0" w:name="_GoBack"/>
      <w:bookmarkEnd w:id="0"/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 xml:space="preserve">ntary Figure 1. </w:t>
      </w:r>
      <w:r>
        <w:rPr>
          <w:rFonts w:eastAsia="微软雅黑" w:cs="Times New Roman"/>
          <w:color w:val="000000" w:themeColor="text1"/>
          <w:sz w:val="24"/>
          <w:szCs w:val="24"/>
        </w:rPr>
        <w:t>Distribution of knowledge dimension responses.</w:t>
      </w:r>
      <w:r>
        <w:rPr>
          <w:rFonts w:cs="Times New Roman"/>
          <w:color w:val="000000" w:themeColor="text1"/>
          <w:sz w:val="24"/>
          <w:szCs w:val="24"/>
        </w:rPr>
        <w:br w:type="page"/>
      </w:r>
    </w:p>
    <w:p w:rsidR="008034D8" w:rsidRDefault="008034D8">
      <w:pPr>
        <w:spacing w:line="480" w:lineRule="auto"/>
        <w:rPr>
          <w:rStyle w:val="1Char"/>
          <w:rFonts w:cs="Times New Roman"/>
          <w:b w:val="0"/>
          <w:bCs w:val="0"/>
          <w:color w:val="000000" w:themeColor="text1"/>
          <w:kern w:val="2"/>
          <w:sz w:val="24"/>
          <w:szCs w:val="24"/>
        </w:rPr>
        <w:sectPr w:rsidR="008034D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8034D8" w:rsidRDefault="005D3B14">
      <w:pPr>
        <w:spacing w:line="480" w:lineRule="auto"/>
        <w:jc w:val="left"/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8863330" cy="3628390"/>
            <wp:effectExtent l="0" t="0" r="13970" b="10160"/>
            <wp:docPr id="3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34D8" w:rsidRDefault="005D3B14">
      <w:pPr>
        <w:spacing w:line="480" w:lineRule="auto"/>
        <w:jc w:val="left"/>
        <w:rPr>
          <w:rFonts w:eastAsia="微软雅黑" w:cs="Times New Roman"/>
          <w:color w:val="000000" w:themeColor="text1"/>
          <w:sz w:val="24"/>
          <w:szCs w:val="24"/>
        </w:rPr>
      </w:pP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>S</w:t>
      </w: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 xml:space="preserve">upplementary Figure 2. </w:t>
      </w:r>
      <w:r>
        <w:rPr>
          <w:rFonts w:eastAsia="微软雅黑" w:cs="Times New Roman"/>
          <w:color w:val="000000" w:themeColor="text1"/>
          <w:sz w:val="24"/>
          <w:szCs w:val="24"/>
        </w:rPr>
        <w:t>Distribution of attitude dimension responses.</w:t>
      </w:r>
    </w:p>
    <w:p w:rsidR="008034D8" w:rsidRDefault="005D3B14">
      <w:pPr>
        <w:jc w:val="left"/>
        <w:rPr>
          <w:rFonts w:eastAsia="微软雅黑" w:cs="Times New Roman"/>
          <w:color w:val="000000" w:themeColor="text1"/>
          <w:sz w:val="24"/>
          <w:szCs w:val="24"/>
        </w:rPr>
      </w:pPr>
      <w:r>
        <w:rPr>
          <w:rFonts w:eastAsia="微软雅黑" w:cs="Times New Roman"/>
          <w:color w:val="000000" w:themeColor="text1"/>
          <w:sz w:val="24"/>
          <w:szCs w:val="24"/>
        </w:rPr>
        <w:br w:type="page"/>
      </w:r>
    </w:p>
    <w:p w:rsidR="008034D8" w:rsidRDefault="008034D8">
      <w:pPr>
        <w:spacing w:line="480" w:lineRule="auto"/>
        <w:jc w:val="left"/>
        <w:rPr>
          <w:rStyle w:val="1Char"/>
          <w:rFonts w:eastAsia="微软雅黑" w:cs="Times New Roman"/>
          <w:b w:val="0"/>
          <w:bCs w:val="0"/>
          <w:color w:val="000000" w:themeColor="text1"/>
          <w:kern w:val="2"/>
          <w:sz w:val="24"/>
          <w:szCs w:val="24"/>
        </w:rPr>
        <w:sectPr w:rsidR="008034D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8034D8" w:rsidRDefault="005D3B14">
      <w:pPr>
        <w:spacing w:line="480" w:lineRule="auto"/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8858250" cy="4019550"/>
            <wp:effectExtent l="5080" t="4445" r="13970" b="14605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034D8" w:rsidRDefault="005D3B14">
      <w:pPr>
        <w:spacing w:line="480" w:lineRule="auto"/>
        <w:rPr>
          <w:rFonts w:cs="Times New Roman"/>
          <w:sz w:val="24"/>
          <w:szCs w:val="24"/>
        </w:rPr>
      </w:pP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>S</w:t>
      </w: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 xml:space="preserve">upplementary Figure 3. </w:t>
      </w:r>
      <w:r>
        <w:rPr>
          <w:rFonts w:eastAsia="微软雅黑" w:cs="Times New Roman"/>
          <w:color w:val="000000" w:themeColor="text1"/>
          <w:sz w:val="24"/>
          <w:szCs w:val="24"/>
        </w:rPr>
        <w:t xml:space="preserve">Distribution of practice </w:t>
      </w:r>
      <w:r>
        <w:rPr>
          <w:rFonts w:eastAsia="微软雅黑" w:cs="Times New Roman"/>
          <w:color w:val="000000" w:themeColor="text1"/>
          <w:sz w:val="24"/>
          <w:szCs w:val="24"/>
        </w:rPr>
        <w:t>dimension responses.</w:t>
      </w:r>
      <w:r>
        <w:rPr>
          <w:rFonts w:cs="Times New Roman"/>
          <w:sz w:val="24"/>
          <w:szCs w:val="24"/>
        </w:rPr>
        <w:br w:type="page"/>
      </w:r>
    </w:p>
    <w:p w:rsidR="008034D8" w:rsidRDefault="005D3B14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lastRenderedPageBreak/>
        <w:t>S</w:t>
      </w:r>
      <w:r>
        <w:rPr>
          <w:rStyle w:val="1Char"/>
          <w:rFonts w:eastAsia="微软雅黑" w:cs="Times New Roman"/>
          <w:color w:val="000000" w:themeColor="text1"/>
          <w:kern w:val="32"/>
          <w:sz w:val="24"/>
          <w:szCs w:val="24"/>
        </w:rPr>
        <w:t xml:space="preserve">upplementary Table 1. </w:t>
      </w:r>
      <w:proofErr w:type="spellStart"/>
      <w:r>
        <w:rPr>
          <w:rFonts w:eastAsia="微软雅黑" w:cs="Times New Roman"/>
          <w:color w:val="000000" w:themeColor="text1"/>
          <w:sz w:val="24"/>
          <w:szCs w:val="24"/>
        </w:rPr>
        <w:t>Univariate</w:t>
      </w:r>
      <w:proofErr w:type="spellEnd"/>
      <w:r>
        <w:rPr>
          <w:rFonts w:eastAsia="微软雅黑" w:cs="Times New Roman"/>
          <w:color w:val="000000" w:themeColor="text1"/>
          <w:sz w:val="24"/>
          <w:szCs w:val="24"/>
        </w:rPr>
        <w:t xml:space="preserve"> analysis for KAP.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1"/>
        <w:gridCol w:w="2056"/>
        <w:gridCol w:w="1253"/>
        <w:gridCol w:w="2056"/>
        <w:gridCol w:w="1253"/>
        <w:gridCol w:w="2056"/>
        <w:gridCol w:w="1253"/>
      </w:tblGrid>
      <w:tr w:rsidR="008034D8">
        <w:tc>
          <w:tcPr>
            <w:tcW w:w="0" w:type="auto"/>
            <w:vMerge w:val="restart"/>
            <w:vAlign w:val="center"/>
          </w:tcPr>
          <w:p w:rsidR="008034D8" w:rsidRDefault="008034D8">
            <w:pPr>
              <w:ind w:firstLine="360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K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nowledge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A</w:t>
            </w: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ttitude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P</w:t>
            </w: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ractice</w:t>
            </w:r>
          </w:p>
        </w:tc>
      </w:tr>
      <w:tr w:rsidR="008034D8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O</w:t>
            </w: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O</w:t>
            </w: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O</w:t>
            </w: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kern w:val="0"/>
                <w:sz w:val="24"/>
                <w:szCs w:val="24"/>
              </w:rPr>
              <w:t>P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K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nowledge</w:t>
            </w: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.12(1.05,1.19)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.12(1.06,1.19)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A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ttitude</w:t>
            </w: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.03(0.98,1.09)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.175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A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ge, years</w:t>
            </w: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&lt;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≥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.66(0.46,0.95)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.027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.52(0.34,0.79)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.002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.70(0.47,1.04)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.085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G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ender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M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ale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F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emale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.93(0.65,1.33)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.716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.76(0.50,1.15)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.201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.07(0.72,1.58)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.714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esidence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ural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U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rban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.09(1.45,3.00)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.66(1.74,4.06)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.02(0.69,1.51)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.891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lastRenderedPageBreak/>
              <w:t>E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ducation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rimary school or below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J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unior high school/ Senior high school/ Technical secondary school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.42(1.49,3.93)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.23(0.73,2.07)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.416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.76(0.98,3.16)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.054</w:t>
            </w:r>
          </w:p>
        </w:tc>
      </w:tr>
      <w:tr w:rsidR="008034D8">
        <w:trPr>
          <w:trHeight w:val="74"/>
        </w:trPr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J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unior college or above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3.0(6.21,27.4)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.72(1.30,5.69)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.008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.68(1.37,5.23)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.004</w:t>
            </w: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</w:t>
            </w:r>
            <w:r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edical related occupation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Y</w:t>
            </w: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es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.30(0.10,0.91)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.034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.93(0.33,2.59)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.899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.46(0.19,1.10)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.085</w:t>
            </w: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P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hysical labor occupation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Y</w:t>
            </w: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es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.97(0.47,2.02)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.95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.07(1.48,6.36)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.002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.43(0.20,0.89)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.023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M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onthly income, </w:t>
            </w:r>
            <w:proofErr w:type="spellStart"/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yuan</w:t>
            </w:r>
            <w:proofErr w:type="spellEnd"/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&lt;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5000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5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000-10000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.59(2.26,5.70)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.12(0.68,1.83)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.636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.00(1.28,3.11)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.002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0000-20000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.09(2.29,16.1)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.97(0.42,2.24)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.953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.28(1.58,6.82)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.001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&gt;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20000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3.0(1.68</w:t>
            </w:r>
            <w:proofErr w:type="gramStart"/>
            <w:r>
              <w:rPr>
                <w:rFonts w:cs="Times New Roman"/>
                <w:sz w:val="24"/>
                <w:szCs w:val="24"/>
              </w:rPr>
              <w:t>,101</w:t>
            </w:r>
            <w:proofErr w:type="gramEnd"/>
            <w:r>
              <w:rPr>
                <w:rFonts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.014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.36(0.11,1.11)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.077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>.85(2.35,26.2)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.001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M</w:t>
            </w:r>
            <w:r>
              <w:rPr>
                <w:rFonts w:eastAsia="微软雅黑" w:cs="Times New Roman"/>
                <w:b/>
                <w:color w:val="000000" w:themeColor="text1"/>
                <w:kern w:val="0"/>
                <w:sz w:val="24"/>
                <w:szCs w:val="24"/>
              </w:rPr>
              <w:t>edical insurance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S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tatutory health insurance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S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tatutory health insurance combined with commercial insurance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.91(0.50,7.30)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.341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.54(0.15,1.89)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.341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.97(1.82,26.6)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.005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U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ninsured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.61(0.36,18.7)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.339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C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ourse of diagnosis with type 2 diabetes mellitus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&lt;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 year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&gt;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 year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.27(0.78,2.06)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.33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.03(0.58,1.81)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.59(0.35,0.98)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.042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M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edication of blood glucose control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O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ral hypoglycemic drugs.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I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njecting insulin.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.07(0.62,1.83)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.805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.53(0.29,0.94)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cs="Times New Roman"/>
                <w:b/>
                <w:bCs/>
                <w:sz w:val="24"/>
                <w:szCs w:val="24"/>
              </w:rPr>
              <w:t>.031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.68(0.97,2.92)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.062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C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ombined control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.06(0.71,1.58)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.771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.14(0.70,1.85)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.579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.75(0.48,1.18)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.227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one of the above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.48(0.19,1.17)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.108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.61(0.24,1.59)</w:t>
            </w:r>
          </w:p>
        </w:tc>
        <w:tc>
          <w:tcPr>
            <w:tcW w:w="0" w:type="auto"/>
            <w:vAlign w:val="center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.32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.91(0.34,2.43)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.861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H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yperlipidemia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Y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es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.19(0.83,1.71)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.336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.23(0.80,1.87)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.333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.84(0.57,1.25)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.412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F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atty liver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Y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es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.49(2.39,5.09)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.98(0.65,1.48)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.956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.74(1.17,2.57)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b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</w:t>
            </w:r>
            <w:r>
              <w:rPr>
                <w:rFonts w:cs="Times New Roman"/>
                <w:b/>
                <w:sz w:val="24"/>
                <w:szCs w:val="24"/>
              </w:rPr>
              <w:t>.005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S</w:t>
            </w:r>
            <w:r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creening for excess visceral fat</w:t>
            </w: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034D8" w:rsidRDefault="008034D8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Y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es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kern w:val="0"/>
                <w:sz w:val="24"/>
                <w:szCs w:val="24"/>
              </w:rPr>
              <w:t>R</w:t>
            </w:r>
            <w:r>
              <w:rPr>
                <w:rFonts w:eastAsia="微软雅黑" w:cs="Times New Roman"/>
                <w:kern w:val="0"/>
                <w:sz w:val="24"/>
                <w:szCs w:val="24"/>
              </w:rPr>
              <w:t>EF</w:t>
            </w:r>
          </w:p>
        </w:tc>
      </w:tr>
      <w:tr w:rsidR="008034D8">
        <w:tc>
          <w:tcPr>
            <w:tcW w:w="0" w:type="auto"/>
            <w:vAlign w:val="center"/>
          </w:tcPr>
          <w:p w:rsidR="008034D8" w:rsidRDefault="005D3B14">
            <w:pPr>
              <w:spacing w:line="480" w:lineRule="auto"/>
              <w:ind w:firstLineChars="100" w:firstLine="240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.78(2.37,6.00)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&lt;</w:t>
            </w:r>
            <w:r>
              <w:rPr>
                <w:rFonts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.32(0.82,2.13)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.249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.11(0.72,1.70)</w:t>
            </w:r>
          </w:p>
        </w:tc>
        <w:tc>
          <w:tcPr>
            <w:tcW w:w="0" w:type="auto"/>
            <w:vAlign w:val="bottom"/>
          </w:tcPr>
          <w:p w:rsidR="008034D8" w:rsidRDefault="005D3B14">
            <w:pPr>
              <w:ind w:firstLine="360"/>
              <w:jc w:val="center"/>
              <w:rPr>
                <w:rFonts w:eastAsia="微软雅黑"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.625</w:t>
            </w:r>
          </w:p>
        </w:tc>
      </w:tr>
    </w:tbl>
    <w:p w:rsidR="008034D8" w:rsidRDefault="008034D8" w:rsidP="005D3B14">
      <w:pPr>
        <w:adjustRightInd w:val="0"/>
        <w:snapToGrid w:val="0"/>
        <w:spacing w:line="20" w:lineRule="exact"/>
        <w:rPr>
          <w:rFonts w:cs="Times New Roman"/>
          <w:sz w:val="24"/>
          <w:szCs w:val="24"/>
        </w:rPr>
      </w:pPr>
    </w:p>
    <w:sectPr w:rsidR="008034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2MGUzYjRmZDc3NDZmM2YzYjY3MTFiMTk4YTQ2MjcifQ=="/>
  </w:docVars>
  <w:rsids>
    <w:rsidRoot w:val="0084731A"/>
    <w:rsid w:val="000B3689"/>
    <w:rsid w:val="002319D4"/>
    <w:rsid w:val="005236E9"/>
    <w:rsid w:val="00523F4E"/>
    <w:rsid w:val="005D3B14"/>
    <w:rsid w:val="006A60AB"/>
    <w:rsid w:val="006F111B"/>
    <w:rsid w:val="007371AA"/>
    <w:rsid w:val="007D6E1C"/>
    <w:rsid w:val="007E37E2"/>
    <w:rsid w:val="008034D8"/>
    <w:rsid w:val="0084731A"/>
    <w:rsid w:val="00A111F7"/>
    <w:rsid w:val="00BB6D38"/>
    <w:rsid w:val="00C46EA5"/>
    <w:rsid w:val="00CE5208"/>
    <w:rsid w:val="00D94A6A"/>
    <w:rsid w:val="00D950EE"/>
    <w:rsid w:val="312B2802"/>
    <w:rsid w:val="379D7374"/>
    <w:rsid w:val="5EA4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C0A3E2-4AC4-4587-9646-73299F3A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jc w:val="both"/>
    </w:pPr>
    <w:rPr>
      <w:rFonts w:ascii="Times New Roman" w:eastAsia="宋体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autoRedefine/>
    <w:qFormat/>
    <w:pPr>
      <w:keepNext/>
      <w:keepLines/>
      <w:spacing w:before="340" w:after="330" w:line="578" w:lineRule="auto"/>
      <w:ind w:firstLine="414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table" w:styleId="a5">
    <w:name w:val="Table Grid"/>
    <w:basedOn w:val="a1"/>
    <w:autoRedefine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autoRedefine/>
    <w:qFormat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5105;&#30340;\6&#26376;\6.26\&#26446;&#26195;&#23792;\7.12&#32467;&#26500;&#26041;&#31243;\6.28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5105;&#30340;\6&#26376;\6.26\&#26446;&#26195;&#23792;\7.12&#32467;&#26500;&#26041;&#31243;\6.28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5105;&#30340;\6&#26376;\6.26\&#26446;&#26195;&#23792;\7.12&#32467;&#26500;&#26041;&#31243;\6.28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1" i="0" u="none" strike="noStrike" kern="1200" spc="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b="1"/>
              <a:t>Knowledge</a:t>
            </a:r>
            <a:endParaRPr lang="zh-CN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400" b="1" i="0" u="none" strike="noStrike" kern="1200" spc="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Yes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Sheet1!$A$2:$A$15</c:f>
              <c:strCache>
                <c:ptCount val="14"/>
                <c:pt idx="0">
                  <c:v>1. BMI falls within 18.5~24 kg/m2, while those exceeding 24 are classified as overweight, and those exceeding 28 fall into the obese category.</c:v>
                </c:pt>
                <c:pt idx="1">
                  <c:v>2. Type 2 diabetes mellitus patients often experience comorbid overweight or obesity.</c:v>
                </c:pt>
                <c:pt idx="2">
                  <c:v>3. Weight management forms an integral part of the comprehensive care program for individuals with type 2 diabetes mellitus.</c:v>
                </c:pt>
                <c:pt idx="3">
                  <c:v>4. Overweight/obese patients with type 2 diabetes mellitus face an increased risk of adverse cardiovascular events or mortality, including sudden death, myocardial infarction, and stroke.</c:v>
                </c:pt>
                <c:pt idx="4">
                  <c:v>5. Reducing body weight and fat content improves insulin resistance symptoms, thereby delaying the progression of pancreatic islet dysfunction.</c:v>
                </c:pt>
                <c:pt idx="5">
                  <c:v>6. Weight reduction minimizes visceral fat deposition and enhances insulin secretion.</c:v>
                </c:pt>
                <c:pt idx="6">
                  <c:v>7. Caloric restriction and regular exercise enhance energy expenditure, leading to sustained and stable weight loss outcomes.</c:v>
                </c:pt>
                <c:pt idx="7">
                  <c:v>8. Weight loss contributes to decreased blood glucose, blood pressure, and blood lipid levels, leading to improved overall diabetes mellitus outcomes.</c:v>
                </c:pt>
                <c:pt idx="8">
                  <c:v>9. Weight control aids in achieving "diabetes mellitus in remission" status for patients with type 2 diabetes mellitus.</c:v>
                </c:pt>
                <c:pt idx="9">
                  <c:v>10. After reaching the comprehensive goal or "post diabetes mellitus in remission," maintaining weight management and undergoing regular follow-ups remain essential.</c:v>
                </c:pt>
                <c:pt idx="10">
                  <c:v>11. In addition to lifestyle improvements, diet pills like orlistat and hypoglycemic drugs like liraglutide may assist in weight control for type 2 diabetes mellitus patients.</c:v>
                </c:pt>
                <c:pt idx="11">
                  <c:v>12. For patients with challenging weight management via lifestyle changes and medication, gastrectomy and gastric bypass surgery offer viable options.</c:v>
                </c:pt>
                <c:pt idx="12">
                  <c:v>13. Weight management may no longer be necessary after attaining the combined target or "diabetes mellitus in remission."</c:v>
                </c:pt>
                <c:pt idx="13">
                  <c:v>14. Has your doctor discussed the weight management requirements with you?</c:v>
                </c:pt>
              </c:strCache>
            </c:strRef>
          </c:cat>
          <c:val>
            <c:numRef>
              <c:f>Sheet1!$B$2:$B$15</c:f>
              <c:numCache>
                <c:formatCode>General</c:formatCode>
                <c:ptCount val="14"/>
                <c:pt idx="0">
                  <c:v>180</c:v>
                </c:pt>
                <c:pt idx="1">
                  <c:v>359</c:v>
                </c:pt>
                <c:pt idx="2">
                  <c:v>356</c:v>
                </c:pt>
                <c:pt idx="3">
                  <c:v>389</c:v>
                </c:pt>
                <c:pt idx="4">
                  <c:v>218</c:v>
                </c:pt>
                <c:pt idx="5">
                  <c:v>218</c:v>
                </c:pt>
                <c:pt idx="6">
                  <c:v>452</c:v>
                </c:pt>
                <c:pt idx="7">
                  <c:v>394</c:v>
                </c:pt>
                <c:pt idx="8">
                  <c:v>250</c:v>
                </c:pt>
                <c:pt idx="9">
                  <c:v>376</c:v>
                </c:pt>
                <c:pt idx="10">
                  <c:v>303</c:v>
                </c:pt>
                <c:pt idx="11">
                  <c:v>144</c:v>
                </c:pt>
                <c:pt idx="12">
                  <c:v>0</c:v>
                </c:pt>
                <c:pt idx="13">
                  <c:v>402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Sheet1!$A$2:$A$15</c:f>
              <c:strCache>
                <c:ptCount val="14"/>
                <c:pt idx="0">
                  <c:v>1. BMI falls within 18.5~24 kg/m2, while those exceeding 24 are classified as overweight, and those exceeding 28 fall into the obese category.</c:v>
                </c:pt>
                <c:pt idx="1">
                  <c:v>2. Type 2 diabetes mellitus patients often experience comorbid overweight or obesity.</c:v>
                </c:pt>
                <c:pt idx="2">
                  <c:v>3. Weight management forms an integral part of the comprehensive care program for individuals with type 2 diabetes mellitus.</c:v>
                </c:pt>
                <c:pt idx="3">
                  <c:v>4. Overweight/obese patients with type 2 diabetes mellitus face an increased risk of adverse cardiovascular events or mortality, including sudden death, myocardial infarction, and stroke.</c:v>
                </c:pt>
                <c:pt idx="4">
                  <c:v>5. Reducing body weight and fat content improves insulin resistance symptoms, thereby delaying the progression of pancreatic islet dysfunction.</c:v>
                </c:pt>
                <c:pt idx="5">
                  <c:v>6. Weight reduction minimizes visceral fat deposition and enhances insulin secretion.</c:v>
                </c:pt>
                <c:pt idx="6">
                  <c:v>7. Caloric restriction and regular exercise enhance energy expenditure, leading to sustained and stable weight loss outcomes.</c:v>
                </c:pt>
                <c:pt idx="7">
                  <c:v>8. Weight loss contributes to decreased blood glucose, blood pressure, and blood lipid levels, leading to improved overall diabetes mellitus outcomes.</c:v>
                </c:pt>
                <c:pt idx="8">
                  <c:v>9. Weight control aids in achieving "diabetes mellitus in remission" status for patients with type 2 diabetes mellitus.</c:v>
                </c:pt>
                <c:pt idx="9">
                  <c:v>10. After reaching the comprehensive goal or "post diabetes mellitus in remission," maintaining weight management and undergoing regular follow-ups remain essential.</c:v>
                </c:pt>
                <c:pt idx="10">
                  <c:v>11. In addition to lifestyle improvements, diet pills like orlistat and hypoglycemic drugs like liraglutide may assist in weight control for type 2 diabetes mellitus patients.</c:v>
                </c:pt>
                <c:pt idx="11">
                  <c:v>12. For patients with challenging weight management via lifestyle changes and medication, gastrectomy and gastric bypass surgery offer viable options.</c:v>
                </c:pt>
                <c:pt idx="12">
                  <c:v>13. Weight management may no longer be necessary after attaining the combined target or "diabetes mellitus in remission."</c:v>
                </c:pt>
                <c:pt idx="13">
                  <c:v>14. Has your doctor discussed the weight management requirements with you?</c:v>
                </c:pt>
              </c:strCache>
            </c:strRef>
          </c:cat>
          <c:val>
            <c:numRef>
              <c:f>Sheet1!$D$2:$D$15</c:f>
              <c:numCache>
                <c:formatCode>General</c:formatCode>
                <c:ptCount val="14"/>
                <c:pt idx="0">
                  <c:v>11</c:v>
                </c:pt>
                <c:pt idx="1">
                  <c:v>27</c:v>
                </c:pt>
                <c:pt idx="2">
                  <c:v>6</c:v>
                </c:pt>
                <c:pt idx="3">
                  <c:v>5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9</c:v>
                </c:pt>
                <c:pt idx="8">
                  <c:v>5</c:v>
                </c:pt>
                <c:pt idx="9">
                  <c:v>1</c:v>
                </c:pt>
                <c:pt idx="10">
                  <c:v>17</c:v>
                </c:pt>
                <c:pt idx="11">
                  <c:v>54</c:v>
                </c:pt>
                <c:pt idx="12">
                  <c:v>455</c:v>
                </c:pt>
                <c:pt idx="13">
                  <c:v>22</c:v>
                </c:pt>
              </c:numCache>
            </c:numRef>
          </c:val>
        </c:ser>
        <c:ser>
          <c:idx val="2"/>
          <c:order val="2"/>
          <c:tx>
            <c:strRef>
              <c:f>Sheet1!$F$1</c:f>
              <c:strCache>
                <c:ptCount val="1"/>
                <c:pt idx="0">
                  <c:v>Not certain</c:v>
                </c:pt>
              </c:strCache>
            </c:strRef>
          </c:tx>
          <c:spPr>
            <a:solidFill>
              <a:srgbClr val="9BBB5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Sheet1!$A$2:$A$15</c:f>
              <c:strCache>
                <c:ptCount val="14"/>
                <c:pt idx="0">
                  <c:v>1. BMI falls within 18.5~24 kg/m2, while those exceeding 24 are classified as overweight, and those exceeding 28 fall into the obese category.</c:v>
                </c:pt>
                <c:pt idx="1">
                  <c:v>2. Type 2 diabetes mellitus patients often experience comorbid overweight or obesity.</c:v>
                </c:pt>
                <c:pt idx="2">
                  <c:v>3. Weight management forms an integral part of the comprehensive care program for individuals with type 2 diabetes mellitus.</c:v>
                </c:pt>
                <c:pt idx="3">
                  <c:v>4. Overweight/obese patients with type 2 diabetes mellitus face an increased risk of adverse cardiovascular events or mortality, including sudden death, myocardial infarction, and stroke.</c:v>
                </c:pt>
                <c:pt idx="4">
                  <c:v>5. Reducing body weight and fat content improves insulin resistance symptoms, thereby delaying the progression of pancreatic islet dysfunction.</c:v>
                </c:pt>
                <c:pt idx="5">
                  <c:v>6. Weight reduction minimizes visceral fat deposition and enhances insulin secretion.</c:v>
                </c:pt>
                <c:pt idx="6">
                  <c:v>7. Caloric restriction and regular exercise enhance energy expenditure, leading to sustained and stable weight loss outcomes.</c:v>
                </c:pt>
                <c:pt idx="7">
                  <c:v>8. Weight loss contributes to decreased blood glucose, blood pressure, and blood lipid levels, leading to improved overall diabetes mellitus outcomes.</c:v>
                </c:pt>
                <c:pt idx="8">
                  <c:v>9. Weight control aids in achieving "diabetes mellitus in remission" status for patients with type 2 diabetes mellitus.</c:v>
                </c:pt>
                <c:pt idx="9">
                  <c:v>10. After reaching the comprehensive goal or "post diabetes mellitus in remission," maintaining weight management and undergoing regular follow-ups remain essential.</c:v>
                </c:pt>
                <c:pt idx="10">
                  <c:v>11. In addition to lifestyle improvements, diet pills like orlistat and hypoglycemic drugs like liraglutide may assist in weight control for type 2 diabetes mellitus patients.</c:v>
                </c:pt>
                <c:pt idx="11">
                  <c:v>12. For patients with challenging weight management via lifestyle changes and medication, gastrectomy and gastric bypass surgery offer viable options.</c:v>
                </c:pt>
                <c:pt idx="12">
                  <c:v>13. Weight management may no longer be necessary after attaining the combined target or "diabetes mellitus in remission."</c:v>
                </c:pt>
                <c:pt idx="13">
                  <c:v>14. Has your doctor discussed the weight management requirements with you?</c:v>
                </c:pt>
              </c:strCache>
            </c:strRef>
          </c:cat>
          <c:val>
            <c:numRef>
              <c:f>Sheet1!$F$2:$F$15</c:f>
              <c:numCache>
                <c:formatCode>General</c:formatCode>
                <c:ptCount val="14"/>
                <c:pt idx="0">
                  <c:v>312</c:v>
                </c:pt>
                <c:pt idx="1">
                  <c:v>117</c:v>
                </c:pt>
                <c:pt idx="2">
                  <c:v>141</c:v>
                </c:pt>
                <c:pt idx="3">
                  <c:v>109</c:v>
                </c:pt>
                <c:pt idx="4">
                  <c:v>277</c:v>
                </c:pt>
                <c:pt idx="5">
                  <c:v>280</c:v>
                </c:pt>
                <c:pt idx="6">
                  <c:v>47</c:v>
                </c:pt>
                <c:pt idx="7">
                  <c:v>100</c:v>
                </c:pt>
                <c:pt idx="8">
                  <c:v>248</c:v>
                </c:pt>
                <c:pt idx="9">
                  <c:v>126</c:v>
                </c:pt>
                <c:pt idx="10">
                  <c:v>183</c:v>
                </c:pt>
                <c:pt idx="11">
                  <c:v>305</c:v>
                </c:pt>
                <c:pt idx="12">
                  <c:v>48</c:v>
                </c:pt>
                <c:pt idx="13">
                  <c:v>79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-1075389632"/>
        <c:axId val="-1075389088"/>
      </c:barChart>
      <c:catAx>
        <c:axId val="-107538963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-1075389088"/>
        <c:crosses val="autoZero"/>
        <c:auto val="1"/>
        <c:lblAlgn val="ctr"/>
        <c:lblOffset val="100"/>
        <c:noMultiLvlLbl val="0"/>
      </c:catAx>
      <c:valAx>
        <c:axId val="-1075389088"/>
        <c:scaling>
          <c:orientation val="minMax"/>
        </c:scaling>
        <c:delete val="0"/>
        <c:axPos val="t"/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-1075389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>
          <a:latin typeface="Times New Roman" panose="02020603050405020304" charset="0"/>
          <a:cs typeface="Times New Roman" panose="02020603050405020304" charset="0"/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1" i="0" u="none" strike="noStrike" kern="1200" spc="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altLang="zh-CN" b="1">
                <a:latin typeface="Times New Roman" panose="02020603050405020304" charset="0"/>
                <a:cs typeface="Times New Roman" panose="02020603050405020304" charset="0"/>
              </a:rPr>
              <a:t>Attitude</a:t>
            </a:r>
            <a:endParaRPr lang="zh-CN" altLang="en-US" b="1">
              <a:latin typeface="Times New Roman" panose="02020603050405020304" charset="0"/>
              <a:cs typeface="Times New Roman" panose="0202060305040502030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400" b="1" i="0" u="none" strike="noStrike" kern="1200" spc="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Sheet1!$B$19</c:f>
              <c:strCache>
                <c:ptCount val="1"/>
                <c:pt idx="0">
                  <c:v>Strongly agree 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Sheet1!$A$20:$A$29</c:f>
              <c:strCache>
                <c:ptCount val="10"/>
                <c:pt idx="0">
                  <c:v>1. Diabetes significantly increases my susceptibility to obesity compared to the general population.</c:v>
                </c:pt>
                <c:pt idx="1">
                  <c:v>2. Achieving weight control requires greater effort on my part compared to healthy individuals.</c:v>
                </c:pt>
                <c:pt idx="2">
                  <c:v>3. Medication provides a more manageable approach to weight control than exercise.</c:v>
                </c:pt>
                <c:pt idx="3">
                  <c:v>4. I prefer hypoglycemic drugs that facilitate weight loss.</c:v>
                </c:pt>
                <c:pt idx="4">
                  <c:v>5. Weight loss adversely affects my resistance levels.</c:v>
                </c:pt>
                <c:pt idx="5">
                  <c:v>6. Dieting and exercising for weight control have been distressing.</c:v>
                </c:pt>
                <c:pt idx="6">
                  <c:v>7. There are definite medication-induced side effects associated with weight loss.</c:v>
                </c:pt>
                <c:pt idx="7">
                  <c:v>8. Weight loss through surgical procedures (e.g., gastrectomy) may evoke feelings of shame.</c:v>
                </c:pt>
                <c:pt idx="8">
                  <c:v>9. I experience anxiety when people around me comment on my weight loss.</c:v>
                </c:pt>
                <c:pt idx="9">
                  <c:v>10. I perceive no need for weight loss if I only have a slight excess of visceral fat and a normal BMI.</c:v>
                </c:pt>
              </c:strCache>
            </c:strRef>
          </c:cat>
          <c:val>
            <c:numRef>
              <c:f>Sheet1!$B$20:$B$29</c:f>
              <c:numCache>
                <c:formatCode>General</c:formatCode>
                <c:ptCount val="10"/>
                <c:pt idx="0">
                  <c:v>35</c:v>
                </c:pt>
                <c:pt idx="1">
                  <c:v>91</c:v>
                </c:pt>
                <c:pt idx="2">
                  <c:v>55</c:v>
                </c:pt>
                <c:pt idx="3">
                  <c:v>60</c:v>
                </c:pt>
                <c:pt idx="4">
                  <c:v>10</c:v>
                </c:pt>
                <c:pt idx="5">
                  <c:v>83</c:v>
                </c:pt>
                <c:pt idx="6">
                  <c:v>34</c:v>
                </c:pt>
                <c:pt idx="7">
                  <c:v>23</c:v>
                </c:pt>
                <c:pt idx="8">
                  <c:v>8</c:v>
                </c:pt>
                <c:pt idx="9">
                  <c:v>6</c:v>
                </c:pt>
              </c:numCache>
            </c:numRef>
          </c:val>
        </c:ser>
        <c:ser>
          <c:idx val="1"/>
          <c:order val="1"/>
          <c:tx>
            <c:strRef>
              <c:f>Sheet1!$D$19</c:f>
              <c:strCache>
                <c:ptCount val="1"/>
                <c:pt idx="0">
                  <c:v>Agree 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Sheet1!$A$20:$A$29</c:f>
              <c:strCache>
                <c:ptCount val="10"/>
                <c:pt idx="0">
                  <c:v>1. Diabetes significantly increases my susceptibility to obesity compared to the general population.</c:v>
                </c:pt>
                <c:pt idx="1">
                  <c:v>2. Achieving weight control requires greater effort on my part compared to healthy individuals.</c:v>
                </c:pt>
                <c:pt idx="2">
                  <c:v>3. Medication provides a more manageable approach to weight control than exercise.</c:v>
                </c:pt>
                <c:pt idx="3">
                  <c:v>4. I prefer hypoglycemic drugs that facilitate weight loss.</c:v>
                </c:pt>
                <c:pt idx="4">
                  <c:v>5. Weight loss adversely affects my resistance levels.</c:v>
                </c:pt>
                <c:pt idx="5">
                  <c:v>6. Dieting and exercising for weight control have been distressing.</c:v>
                </c:pt>
                <c:pt idx="6">
                  <c:v>7. There are definite medication-induced side effects associated with weight loss.</c:v>
                </c:pt>
                <c:pt idx="7">
                  <c:v>8. Weight loss through surgical procedures (e.g., gastrectomy) may evoke feelings of shame.</c:v>
                </c:pt>
                <c:pt idx="8">
                  <c:v>9. I experience anxiety when people around me comment on my weight loss.</c:v>
                </c:pt>
                <c:pt idx="9">
                  <c:v>10. I perceive no need for weight loss if I only have a slight excess of visceral fat and a normal BMI.</c:v>
                </c:pt>
              </c:strCache>
            </c:strRef>
          </c:cat>
          <c:val>
            <c:numRef>
              <c:f>Sheet1!$D$20:$D$29</c:f>
              <c:numCache>
                <c:formatCode>General</c:formatCode>
                <c:ptCount val="10"/>
                <c:pt idx="0">
                  <c:v>141</c:v>
                </c:pt>
                <c:pt idx="1">
                  <c:v>229</c:v>
                </c:pt>
                <c:pt idx="2">
                  <c:v>207</c:v>
                </c:pt>
                <c:pt idx="3">
                  <c:v>222</c:v>
                </c:pt>
                <c:pt idx="4">
                  <c:v>71</c:v>
                </c:pt>
                <c:pt idx="5">
                  <c:v>263</c:v>
                </c:pt>
                <c:pt idx="6">
                  <c:v>189</c:v>
                </c:pt>
                <c:pt idx="7">
                  <c:v>99</c:v>
                </c:pt>
                <c:pt idx="8">
                  <c:v>60</c:v>
                </c:pt>
                <c:pt idx="9">
                  <c:v>58</c:v>
                </c:pt>
              </c:numCache>
            </c:numRef>
          </c:val>
        </c:ser>
        <c:ser>
          <c:idx val="2"/>
          <c:order val="2"/>
          <c:tx>
            <c:strRef>
              <c:f>Sheet1!$F$19</c:f>
              <c:strCache>
                <c:ptCount val="1"/>
                <c:pt idx="0">
                  <c:v>Neutral</c:v>
                </c:pt>
              </c:strCache>
            </c:strRef>
          </c:tx>
          <c:spPr>
            <a:solidFill>
              <a:srgbClr val="9BBB5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Sheet1!$A$20:$A$29</c:f>
              <c:strCache>
                <c:ptCount val="10"/>
                <c:pt idx="0">
                  <c:v>1. Diabetes significantly increases my susceptibility to obesity compared to the general population.</c:v>
                </c:pt>
                <c:pt idx="1">
                  <c:v>2. Achieving weight control requires greater effort on my part compared to healthy individuals.</c:v>
                </c:pt>
                <c:pt idx="2">
                  <c:v>3. Medication provides a more manageable approach to weight control than exercise.</c:v>
                </c:pt>
                <c:pt idx="3">
                  <c:v>4. I prefer hypoglycemic drugs that facilitate weight loss.</c:v>
                </c:pt>
                <c:pt idx="4">
                  <c:v>5. Weight loss adversely affects my resistance levels.</c:v>
                </c:pt>
                <c:pt idx="5">
                  <c:v>6. Dieting and exercising for weight control have been distressing.</c:v>
                </c:pt>
                <c:pt idx="6">
                  <c:v>7. There are definite medication-induced side effects associated with weight loss.</c:v>
                </c:pt>
                <c:pt idx="7">
                  <c:v>8. Weight loss through surgical procedures (e.g., gastrectomy) may evoke feelings of shame.</c:v>
                </c:pt>
                <c:pt idx="8">
                  <c:v>9. I experience anxiety when people around me comment on my weight loss.</c:v>
                </c:pt>
                <c:pt idx="9">
                  <c:v>10. I perceive no need for weight loss if I only have a slight excess of visceral fat and a normal BMI.</c:v>
                </c:pt>
              </c:strCache>
            </c:strRef>
          </c:cat>
          <c:val>
            <c:numRef>
              <c:f>Sheet1!$F$20:$F$29</c:f>
              <c:numCache>
                <c:formatCode>General</c:formatCode>
                <c:ptCount val="10"/>
                <c:pt idx="0">
                  <c:v>204</c:v>
                </c:pt>
                <c:pt idx="1">
                  <c:v>150</c:v>
                </c:pt>
                <c:pt idx="2">
                  <c:v>148</c:v>
                </c:pt>
                <c:pt idx="3">
                  <c:v>139</c:v>
                </c:pt>
                <c:pt idx="4">
                  <c:v>172</c:v>
                </c:pt>
                <c:pt idx="5">
                  <c:v>87</c:v>
                </c:pt>
                <c:pt idx="6">
                  <c:v>231</c:v>
                </c:pt>
                <c:pt idx="7">
                  <c:v>115</c:v>
                </c:pt>
                <c:pt idx="8">
                  <c:v>169</c:v>
                </c:pt>
                <c:pt idx="9">
                  <c:v>186</c:v>
                </c:pt>
              </c:numCache>
            </c:numRef>
          </c:val>
        </c:ser>
        <c:ser>
          <c:idx val="3"/>
          <c:order val="3"/>
          <c:tx>
            <c:strRef>
              <c:f>Sheet1!$H$19</c:f>
              <c:strCache>
                <c:ptCount val="1"/>
                <c:pt idx="0">
                  <c:v>Disagree </c:v>
                </c:pt>
              </c:strCache>
            </c:strRef>
          </c:tx>
          <c:spPr>
            <a:solidFill>
              <a:srgbClr val="8064A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Sheet1!$A$20:$A$29</c:f>
              <c:strCache>
                <c:ptCount val="10"/>
                <c:pt idx="0">
                  <c:v>1. Diabetes significantly increases my susceptibility to obesity compared to the general population.</c:v>
                </c:pt>
                <c:pt idx="1">
                  <c:v>2. Achieving weight control requires greater effort on my part compared to healthy individuals.</c:v>
                </c:pt>
                <c:pt idx="2">
                  <c:v>3. Medication provides a more manageable approach to weight control than exercise.</c:v>
                </c:pt>
                <c:pt idx="3">
                  <c:v>4. I prefer hypoglycemic drugs that facilitate weight loss.</c:v>
                </c:pt>
                <c:pt idx="4">
                  <c:v>5. Weight loss adversely affects my resistance levels.</c:v>
                </c:pt>
                <c:pt idx="5">
                  <c:v>6. Dieting and exercising for weight control have been distressing.</c:v>
                </c:pt>
                <c:pt idx="6">
                  <c:v>7. There are definite medication-induced side effects associated with weight loss.</c:v>
                </c:pt>
                <c:pt idx="7">
                  <c:v>8. Weight loss through surgical procedures (e.g., gastrectomy) may evoke feelings of shame.</c:v>
                </c:pt>
                <c:pt idx="8">
                  <c:v>9. I experience anxiety when people around me comment on my weight loss.</c:v>
                </c:pt>
                <c:pt idx="9">
                  <c:v>10. I perceive no need for weight loss if I only have a slight excess of visceral fat and a normal BMI.</c:v>
                </c:pt>
              </c:strCache>
            </c:strRef>
          </c:cat>
          <c:val>
            <c:numRef>
              <c:f>Sheet1!$H$20:$H$29</c:f>
              <c:numCache>
                <c:formatCode>General</c:formatCode>
                <c:ptCount val="10"/>
                <c:pt idx="0">
                  <c:v>109</c:v>
                </c:pt>
                <c:pt idx="1">
                  <c:v>32</c:v>
                </c:pt>
                <c:pt idx="2">
                  <c:v>82</c:v>
                </c:pt>
                <c:pt idx="3">
                  <c:v>66</c:v>
                </c:pt>
                <c:pt idx="4">
                  <c:v>234</c:v>
                </c:pt>
                <c:pt idx="5">
                  <c:v>66</c:v>
                </c:pt>
                <c:pt idx="6">
                  <c:v>47</c:v>
                </c:pt>
                <c:pt idx="7">
                  <c:v>242</c:v>
                </c:pt>
                <c:pt idx="8">
                  <c:v>233</c:v>
                </c:pt>
                <c:pt idx="9">
                  <c:v>233</c:v>
                </c:pt>
              </c:numCache>
            </c:numRef>
          </c:val>
        </c:ser>
        <c:ser>
          <c:idx val="4"/>
          <c:order val="4"/>
          <c:tx>
            <c:strRef>
              <c:f>Sheet1!$J$19</c:f>
              <c:strCache>
                <c:ptCount val="1"/>
                <c:pt idx="0">
                  <c:v>Strongly disagree</c:v>
                </c:pt>
              </c:strCache>
            </c:strRef>
          </c:tx>
          <c:spPr>
            <a:solidFill>
              <a:srgbClr val="4BACC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Sheet1!$A$20:$A$29</c:f>
              <c:strCache>
                <c:ptCount val="10"/>
                <c:pt idx="0">
                  <c:v>1. Diabetes significantly increases my susceptibility to obesity compared to the general population.</c:v>
                </c:pt>
                <c:pt idx="1">
                  <c:v>2. Achieving weight control requires greater effort on my part compared to healthy individuals.</c:v>
                </c:pt>
                <c:pt idx="2">
                  <c:v>3. Medication provides a more manageable approach to weight control than exercise.</c:v>
                </c:pt>
                <c:pt idx="3">
                  <c:v>4. I prefer hypoglycemic drugs that facilitate weight loss.</c:v>
                </c:pt>
                <c:pt idx="4">
                  <c:v>5. Weight loss adversely affects my resistance levels.</c:v>
                </c:pt>
                <c:pt idx="5">
                  <c:v>6. Dieting and exercising for weight control have been distressing.</c:v>
                </c:pt>
                <c:pt idx="6">
                  <c:v>7. There are definite medication-induced side effects associated with weight loss.</c:v>
                </c:pt>
                <c:pt idx="7">
                  <c:v>8. Weight loss through surgical procedures (e.g., gastrectomy) may evoke feelings of shame.</c:v>
                </c:pt>
                <c:pt idx="8">
                  <c:v>9. I experience anxiety when people around me comment on my weight loss.</c:v>
                </c:pt>
                <c:pt idx="9">
                  <c:v>10. I perceive no need for weight loss if I only have a slight excess of visceral fat and a normal BMI.</c:v>
                </c:pt>
              </c:strCache>
            </c:strRef>
          </c:cat>
          <c:val>
            <c:numRef>
              <c:f>Sheet1!$J$20:$J$29</c:f>
              <c:numCache>
                <c:formatCode>General</c:formatCode>
                <c:ptCount val="10"/>
                <c:pt idx="0">
                  <c:v>14</c:v>
                </c:pt>
                <c:pt idx="1">
                  <c:v>1</c:v>
                </c:pt>
                <c:pt idx="2">
                  <c:v>11</c:v>
                </c:pt>
                <c:pt idx="3">
                  <c:v>16</c:v>
                </c:pt>
                <c:pt idx="4">
                  <c:v>16</c:v>
                </c:pt>
                <c:pt idx="5">
                  <c:v>4</c:v>
                </c:pt>
                <c:pt idx="6">
                  <c:v>2</c:v>
                </c:pt>
                <c:pt idx="7">
                  <c:v>24</c:v>
                </c:pt>
                <c:pt idx="8">
                  <c:v>33</c:v>
                </c:pt>
                <c:pt idx="9">
                  <c:v>20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-1075396704"/>
        <c:axId val="-1075393984"/>
      </c:barChart>
      <c:catAx>
        <c:axId val="-107539670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-1075393984"/>
        <c:crosses val="autoZero"/>
        <c:auto val="1"/>
        <c:lblAlgn val="ctr"/>
        <c:lblOffset val="100"/>
        <c:noMultiLvlLbl val="0"/>
      </c:catAx>
      <c:valAx>
        <c:axId val="-1075393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D9D9D9">
                  <a:lumMod val="15000"/>
                  <a:lumOff val="85000"/>
                </a:srgb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0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107539670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4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1" i="0" u="none" strike="noStrike" kern="1200" spc="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altLang="zh-CN" b="1">
                <a:latin typeface="Times New Roman" panose="02020603050405020304" charset="0"/>
                <a:cs typeface="Times New Roman" panose="02020603050405020304" charset="0"/>
              </a:rPr>
              <a:t>Practice</a:t>
            </a:r>
            <a:endParaRPr lang="zh-CN" altLang="en-US" b="1">
              <a:latin typeface="Times New Roman" panose="02020603050405020304" charset="0"/>
              <a:cs typeface="Times New Roman" panose="0202060305040502030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400" b="1" i="0" u="none" strike="noStrike" kern="1200" spc="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Sheet1!$B$32</c:f>
              <c:strCache>
                <c:ptCount val="1"/>
                <c:pt idx="0">
                  <c:v>Always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Sheet1!$A$33:$A$41</c:f>
              <c:strCache>
                <c:ptCount val="9"/>
                <c:pt idx="0">
                  <c:v>1. Carbohydrate intake in my daily diet will be monitored.</c:v>
                </c:pt>
                <c:pt idx="1">
                  <c:v>2. Weight control is achieved through methods like intermittent fasting or ketogenic diets in my daily life.</c:v>
                </c:pt>
                <c:pt idx="2">
                  <c:v>3. I occasionally have additional meals to prevent hypoglycemia.</c:v>
                </c:pt>
                <c:pt idx="3">
                  <c:v>4. I do not resist eating more when urged by family or friends.</c:v>
                </c:pt>
                <c:pt idx="4">
                  <c:v>5. Daily weight control involves engaging in resistance exercises (e.g., sit-ups, planks), aerobic exercises (e.g., jogging), or others.</c:v>
                </c:pt>
                <c:pt idx="5">
                  <c:v>6. I substitute exercise with household chores and other activities.</c:v>
                </c:pt>
                <c:pt idx="6">
                  <c:v>7. Medication (e.g., orlistat, metformin) is employed for weight control.</c:v>
                </c:pt>
                <c:pt idx="7">
                  <c:v>8. Following medication intake, I may relax the diet and exercise requirements.</c:v>
                </c:pt>
                <c:pt idx="8">
                  <c:v>9. If lifestyle changes and medications prove ineffective in weight control, I may consider surgery.</c:v>
                </c:pt>
              </c:strCache>
            </c:strRef>
          </c:cat>
          <c:val>
            <c:numRef>
              <c:f>Sheet1!$B$33:$B$41</c:f>
              <c:numCache>
                <c:formatCode>General</c:formatCode>
                <c:ptCount val="9"/>
                <c:pt idx="0">
                  <c:v>64</c:v>
                </c:pt>
                <c:pt idx="1">
                  <c:v>6</c:v>
                </c:pt>
                <c:pt idx="2">
                  <c:v>5</c:v>
                </c:pt>
                <c:pt idx="3">
                  <c:v>20</c:v>
                </c:pt>
                <c:pt idx="4">
                  <c:v>21</c:v>
                </c:pt>
                <c:pt idx="5">
                  <c:v>52</c:v>
                </c:pt>
                <c:pt idx="6">
                  <c:v>45</c:v>
                </c:pt>
                <c:pt idx="7">
                  <c:v>23</c:v>
                </c:pt>
                <c:pt idx="8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Sheet1!$D$32</c:f>
              <c:strCache>
                <c:ptCount val="1"/>
                <c:pt idx="0">
                  <c:v>Frequently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Sheet1!$A$33:$A$41</c:f>
              <c:strCache>
                <c:ptCount val="9"/>
                <c:pt idx="0">
                  <c:v>1. Carbohydrate intake in my daily diet will be monitored.</c:v>
                </c:pt>
                <c:pt idx="1">
                  <c:v>2. Weight control is achieved through methods like intermittent fasting or ketogenic diets in my daily life.</c:v>
                </c:pt>
                <c:pt idx="2">
                  <c:v>3. I occasionally have additional meals to prevent hypoglycemia.</c:v>
                </c:pt>
                <c:pt idx="3">
                  <c:v>4. I do not resist eating more when urged by family or friends.</c:v>
                </c:pt>
                <c:pt idx="4">
                  <c:v>5. Daily weight control involves engaging in resistance exercises (e.g., sit-ups, planks), aerobic exercises (e.g., jogging), or others.</c:v>
                </c:pt>
                <c:pt idx="5">
                  <c:v>6. I substitute exercise with household chores and other activities.</c:v>
                </c:pt>
                <c:pt idx="6">
                  <c:v>7. Medication (e.g., orlistat, metformin) is employed for weight control.</c:v>
                </c:pt>
                <c:pt idx="7">
                  <c:v>8. Following medication intake, I may relax the diet and exercise requirements.</c:v>
                </c:pt>
                <c:pt idx="8">
                  <c:v>9. If lifestyle changes and medications prove ineffective in weight control, I may consider surgery.</c:v>
                </c:pt>
              </c:strCache>
            </c:strRef>
          </c:cat>
          <c:val>
            <c:numRef>
              <c:f>Sheet1!$D$33:$D$41</c:f>
              <c:numCache>
                <c:formatCode>General</c:formatCode>
                <c:ptCount val="9"/>
                <c:pt idx="0">
                  <c:v>193</c:v>
                </c:pt>
                <c:pt idx="1">
                  <c:v>22</c:v>
                </c:pt>
                <c:pt idx="2">
                  <c:v>23</c:v>
                </c:pt>
                <c:pt idx="3">
                  <c:v>47</c:v>
                </c:pt>
                <c:pt idx="4">
                  <c:v>78</c:v>
                </c:pt>
                <c:pt idx="5">
                  <c:v>161</c:v>
                </c:pt>
                <c:pt idx="6">
                  <c:v>209</c:v>
                </c:pt>
                <c:pt idx="7">
                  <c:v>195</c:v>
                </c:pt>
                <c:pt idx="8">
                  <c:v>17</c:v>
                </c:pt>
              </c:numCache>
            </c:numRef>
          </c:val>
        </c:ser>
        <c:ser>
          <c:idx val="2"/>
          <c:order val="2"/>
          <c:tx>
            <c:strRef>
              <c:f>Sheet1!$F$32</c:f>
              <c:strCache>
                <c:ptCount val="1"/>
                <c:pt idx="0">
                  <c:v>Sometimes</c:v>
                </c:pt>
              </c:strCache>
            </c:strRef>
          </c:tx>
          <c:spPr>
            <a:solidFill>
              <a:srgbClr val="9BBB5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Sheet1!$A$33:$A$41</c:f>
              <c:strCache>
                <c:ptCount val="9"/>
                <c:pt idx="0">
                  <c:v>1. Carbohydrate intake in my daily diet will be monitored.</c:v>
                </c:pt>
                <c:pt idx="1">
                  <c:v>2. Weight control is achieved through methods like intermittent fasting or ketogenic diets in my daily life.</c:v>
                </c:pt>
                <c:pt idx="2">
                  <c:v>3. I occasionally have additional meals to prevent hypoglycemia.</c:v>
                </c:pt>
                <c:pt idx="3">
                  <c:v>4. I do not resist eating more when urged by family or friends.</c:v>
                </c:pt>
                <c:pt idx="4">
                  <c:v>5. Daily weight control involves engaging in resistance exercises (e.g., sit-ups, planks), aerobic exercises (e.g., jogging), or others.</c:v>
                </c:pt>
                <c:pt idx="5">
                  <c:v>6. I substitute exercise with household chores and other activities.</c:v>
                </c:pt>
                <c:pt idx="6">
                  <c:v>7. Medication (e.g., orlistat, metformin) is employed for weight control.</c:v>
                </c:pt>
                <c:pt idx="7">
                  <c:v>8. Following medication intake, I may relax the diet and exercise requirements.</c:v>
                </c:pt>
                <c:pt idx="8">
                  <c:v>9. If lifestyle changes and medications prove ineffective in weight control, I may consider surgery.</c:v>
                </c:pt>
              </c:strCache>
            </c:strRef>
          </c:cat>
          <c:val>
            <c:numRef>
              <c:f>Sheet1!$F$33:$F$41</c:f>
              <c:numCache>
                <c:formatCode>General</c:formatCode>
                <c:ptCount val="9"/>
                <c:pt idx="0">
                  <c:v>149</c:v>
                </c:pt>
                <c:pt idx="1">
                  <c:v>44</c:v>
                </c:pt>
                <c:pt idx="2">
                  <c:v>70</c:v>
                </c:pt>
                <c:pt idx="3">
                  <c:v>112</c:v>
                </c:pt>
                <c:pt idx="4">
                  <c:v>77</c:v>
                </c:pt>
                <c:pt idx="5">
                  <c:v>136</c:v>
                </c:pt>
                <c:pt idx="6">
                  <c:v>138</c:v>
                </c:pt>
                <c:pt idx="7">
                  <c:v>126</c:v>
                </c:pt>
                <c:pt idx="8">
                  <c:v>42</c:v>
                </c:pt>
              </c:numCache>
            </c:numRef>
          </c:val>
        </c:ser>
        <c:ser>
          <c:idx val="3"/>
          <c:order val="3"/>
          <c:tx>
            <c:strRef>
              <c:f>Sheet1!$H$32</c:f>
              <c:strCache>
                <c:ptCount val="1"/>
                <c:pt idx="0">
                  <c:v>Occasionally</c:v>
                </c:pt>
              </c:strCache>
            </c:strRef>
          </c:tx>
          <c:spPr>
            <a:solidFill>
              <a:srgbClr val="8064A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Sheet1!$A$33:$A$41</c:f>
              <c:strCache>
                <c:ptCount val="9"/>
                <c:pt idx="0">
                  <c:v>1. Carbohydrate intake in my daily diet will be monitored.</c:v>
                </c:pt>
                <c:pt idx="1">
                  <c:v>2. Weight control is achieved through methods like intermittent fasting or ketogenic diets in my daily life.</c:v>
                </c:pt>
                <c:pt idx="2">
                  <c:v>3. I occasionally have additional meals to prevent hypoglycemia.</c:v>
                </c:pt>
                <c:pt idx="3">
                  <c:v>4. I do not resist eating more when urged by family or friends.</c:v>
                </c:pt>
                <c:pt idx="4">
                  <c:v>5. Daily weight control involves engaging in resistance exercises (e.g., sit-ups, planks), aerobic exercises (e.g., jogging), or others.</c:v>
                </c:pt>
                <c:pt idx="5">
                  <c:v>6. I substitute exercise with household chores and other activities.</c:v>
                </c:pt>
                <c:pt idx="6">
                  <c:v>7. Medication (e.g., orlistat, metformin) is employed for weight control.</c:v>
                </c:pt>
                <c:pt idx="7">
                  <c:v>8. Following medication intake, I may relax the diet and exercise requirements.</c:v>
                </c:pt>
                <c:pt idx="8">
                  <c:v>9. If lifestyle changes and medications prove ineffective in weight control, I may consider surgery.</c:v>
                </c:pt>
              </c:strCache>
            </c:strRef>
          </c:cat>
          <c:val>
            <c:numRef>
              <c:f>Sheet1!$H$33:$H$41</c:f>
              <c:numCache>
                <c:formatCode>General</c:formatCode>
                <c:ptCount val="9"/>
                <c:pt idx="0">
                  <c:v>60</c:v>
                </c:pt>
                <c:pt idx="1">
                  <c:v>61</c:v>
                </c:pt>
                <c:pt idx="2">
                  <c:v>235</c:v>
                </c:pt>
                <c:pt idx="3">
                  <c:v>265</c:v>
                </c:pt>
                <c:pt idx="4">
                  <c:v>196</c:v>
                </c:pt>
                <c:pt idx="5">
                  <c:v>118</c:v>
                </c:pt>
                <c:pt idx="6">
                  <c:v>17</c:v>
                </c:pt>
                <c:pt idx="7">
                  <c:v>95</c:v>
                </c:pt>
                <c:pt idx="8">
                  <c:v>189</c:v>
                </c:pt>
              </c:numCache>
            </c:numRef>
          </c:val>
        </c:ser>
        <c:ser>
          <c:idx val="4"/>
          <c:order val="4"/>
          <c:tx>
            <c:strRef>
              <c:f>Sheet1!$J$32</c:f>
              <c:strCache>
                <c:ptCount val="1"/>
                <c:pt idx="0">
                  <c:v>Never</c:v>
                </c:pt>
              </c:strCache>
            </c:strRef>
          </c:tx>
          <c:spPr>
            <a:solidFill>
              <a:srgbClr val="4BACC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Sheet1!$A$33:$A$41</c:f>
              <c:strCache>
                <c:ptCount val="9"/>
                <c:pt idx="0">
                  <c:v>1. Carbohydrate intake in my daily diet will be monitored.</c:v>
                </c:pt>
                <c:pt idx="1">
                  <c:v>2. Weight control is achieved through methods like intermittent fasting or ketogenic diets in my daily life.</c:v>
                </c:pt>
                <c:pt idx="2">
                  <c:v>3. I occasionally have additional meals to prevent hypoglycemia.</c:v>
                </c:pt>
                <c:pt idx="3">
                  <c:v>4. I do not resist eating more when urged by family or friends.</c:v>
                </c:pt>
                <c:pt idx="4">
                  <c:v>5. Daily weight control involves engaging in resistance exercises (e.g., sit-ups, planks), aerobic exercises (e.g., jogging), or others.</c:v>
                </c:pt>
                <c:pt idx="5">
                  <c:v>6. I substitute exercise with household chores and other activities.</c:v>
                </c:pt>
                <c:pt idx="6">
                  <c:v>7. Medication (e.g., orlistat, metformin) is employed for weight control.</c:v>
                </c:pt>
                <c:pt idx="7">
                  <c:v>8. Following medication intake, I may relax the diet and exercise requirements.</c:v>
                </c:pt>
                <c:pt idx="8">
                  <c:v>9. If lifestyle changes and medications prove ineffective in weight control, I may consider surgery.</c:v>
                </c:pt>
              </c:strCache>
            </c:strRef>
          </c:cat>
          <c:val>
            <c:numRef>
              <c:f>Sheet1!$J$33:$J$41</c:f>
              <c:numCache>
                <c:formatCode>General</c:formatCode>
                <c:ptCount val="9"/>
                <c:pt idx="0">
                  <c:v>37</c:v>
                </c:pt>
                <c:pt idx="1">
                  <c:v>370</c:v>
                </c:pt>
                <c:pt idx="2">
                  <c:v>170</c:v>
                </c:pt>
                <c:pt idx="3">
                  <c:v>59</c:v>
                </c:pt>
                <c:pt idx="4">
                  <c:v>131</c:v>
                </c:pt>
                <c:pt idx="5">
                  <c:v>36</c:v>
                </c:pt>
                <c:pt idx="6">
                  <c:v>94</c:v>
                </c:pt>
                <c:pt idx="7">
                  <c:v>64</c:v>
                </c:pt>
                <c:pt idx="8">
                  <c:v>250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-1083008848"/>
        <c:axId val="-1277601424"/>
      </c:barChart>
      <c:catAx>
        <c:axId val="-10830088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-1277601424"/>
        <c:crosses val="autoZero"/>
        <c:auto val="1"/>
        <c:lblAlgn val="ctr"/>
        <c:lblOffset val="100"/>
        <c:noMultiLvlLbl val="0"/>
      </c:catAx>
      <c:valAx>
        <c:axId val="-12776014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D9D9D9">
                  <a:lumMod val="15000"/>
                  <a:lumOff val="85000"/>
                </a:srgb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-1083008848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9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rgbClr val="000000"/>
    </cs:fontRef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404040">
          <a:lumMod val="75000"/>
          <a:lumOff val="25000"/>
        </a:srgbClr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808080">
            <a:lumMod val="50000"/>
            <a:lumOff val="50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595959">
        <a:lumMod val="65000"/>
        <a:lumOff val="35000"/>
      </a:srgb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9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rgbClr val="000000"/>
    </cs:fontRef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404040">
          <a:lumMod val="75000"/>
          <a:lumOff val="25000"/>
        </a:srgbClr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808080">
            <a:lumMod val="50000"/>
            <a:lumOff val="50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595959">
        <a:lumMod val="65000"/>
        <a:lumOff val="35000"/>
      </a:srgb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9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rgbClr val="000000"/>
    </cs:fontRef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404040">
          <a:lumMod val="75000"/>
          <a:lumOff val="25000"/>
        </a:srgbClr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808080">
            <a:lumMod val="50000"/>
            <a:lumOff val="50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595959">
        <a:lumMod val="65000"/>
        <a:lumOff val="35000"/>
      </a:srgb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yanping.xie</dc:creator>
  <cp:lastModifiedBy>Unknown</cp:lastModifiedBy>
  <cp:revision>7</cp:revision>
  <dcterms:created xsi:type="dcterms:W3CDTF">2023-09-13T06:24:00Z</dcterms:created>
  <dcterms:modified xsi:type="dcterms:W3CDTF">2024-01-11T06:49:00Z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54453BAB3A4F47678187DDFB2323386E_13</vt:lpwstr>
  </property>
</Properties>
</file>