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2E0F" w14:textId="3619220E" w:rsidR="00BA72BC" w:rsidRDefault="00BA72BC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D3C4B7F" w14:textId="7D9E3811" w:rsidR="001E0BDF" w:rsidRDefault="001E0BDF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3"/>
        <w:tblpPr w:leftFromText="180" w:rightFromText="180" w:vertAnchor="page" w:horzAnchor="margin" w:tblpXSpec="center" w:tblpY="2451"/>
        <w:tblW w:w="671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8"/>
        <w:gridCol w:w="1286"/>
        <w:gridCol w:w="1881"/>
      </w:tblGrid>
      <w:tr w:rsidR="001E0BDF" w:rsidRPr="001E0BDF" w14:paraId="46572121" w14:textId="77777777" w:rsidTr="001E0BDF">
        <w:trPr>
          <w:trHeight w:val="620"/>
        </w:trPr>
        <w:tc>
          <w:tcPr>
            <w:tcW w:w="671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FB037BD" w14:textId="55160FE6" w:rsidR="001E0BDF" w:rsidRPr="001E0BDF" w:rsidRDefault="001E0BDF" w:rsidP="001E0BDF">
            <w:pPr>
              <w:bidi w:val="0"/>
              <w:ind w:left="-22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</w:t>
            </w:r>
            <w:r w:rsidRPr="001E0B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 w:rsidR="003F06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1E0B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Pr="001E0BDF">
              <w:rPr>
                <w:rFonts w:asciiTheme="majorBidi" w:hAnsiTheme="majorBidi" w:cstheme="majorBidi"/>
                <w:sz w:val="24"/>
                <w:szCs w:val="24"/>
              </w:rPr>
              <w:t>The Hazard ratio and 95% CI for mortality and the incidence of CVD according to smoking status</w:t>
            </w:r>
            <w:r w:rsidRPr="001E0BDF">
              <w:rPr>
                <w:rFonts w:asciiTheme="majorBidi" w:hAnsiTheme="majorBidi" w:cstheme="majorBidi" w:hint="cs"/>
                <w:sz w:val="24"/>
                <w:szCs w:val="24"/>
                <w:vertAlign w:val="superscript"/>
                <w:rtl/>
              </w:rPr>
              <w:t>*</w:t>
            </w:r>
            <w:r w:rsidRPr="001E0BD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E0BDF" w:rsidRPr="001E0BDF" w14:paraId="42E65FDD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9ED62B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8AE7A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current smoker, HR (95%CI) </w:t>
            </w:r>
          </w:p>
        </w:tc>
      </w:tr>
      <w:tr w:rsidR="001E0BDF" w:rsidRPr="001E0BDF" w14:paraId="58128071" w14:textId="77777777" w:rsidTr="001E0BDF">
        <w:trPr>
          <w:trHeight w:val="369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F88BD6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194F7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0A169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0F69C552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D64F1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A5D0C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6E91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1.43 (0.93, 2.20)</w:t>
            </w:r>
          </w:p>
        </w:tc>
      </w:tr>
      <w:tr w:rsidR="001E0BDF" w:rsidRPr="001E0BDF" w14:paraId="29FA042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38EB6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46D79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C9EF9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0.76 (0.47, 1.21)</w:t>
            </w:r>
          </w:p>
        </w:tc>
      </w:tr>
      <w:tr w:rsidR="001E0BDF" w:rsidRPr="001E0BDF" w14:paraId="7E3FE285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7DDC6D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7E2B66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53ADD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0.74 (0.46, 1.19)</w:t>
            </w:r>
          </w:p>
        </w:tc>
      </w:tr>
      <w:tr w:rsidR="001E0BDF" w:rsidRPr="001E0BDF" w14:paraId="682BE0D7" w14:textId="77777777" w:rsidTr="001E0BDF">
        <w:trPr>
          <w:trHeight w:val="351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E1FFF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5F6C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7A26B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0221ACF7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D984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A8E05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4760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0.84 (0.40, 1.77)</w:t>
            </w:r>
          </w:p>
        </w:tc>
      </w:tr>
      <w:tr w:rsidR="001E0BDF" w:rsidRPr="001E0BDF" w14:paraId="5AFDE25D" w14:textId="77777777" w:rsidTr="001E0BDF">
        <w:trPr>
          <w:trHeight w:val="238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523D8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6D047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502DE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0.31 (0.13, 0.70)</w:t>
            </w:r>
          </w:p>
        </w:tc>
      </w:tr>
      <w:tr w:rsidR="001E0BDF" w:rsidRPr="001E0BDF" w14:paraId="4E081F4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8E1F5E8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FA3A33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BA52D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0.39 (0.17, 0.90)</w:t>
            </w:r>
          </w:p>
        </w:tc>
      </w:tr>
      <w:tr w:rsidR="001E0BDF" w:rsidRPr="001E0BDF" w14:paraId="664E22A6" w14:textId="77777777" w:rsidTr="001E0BDF">
        <w:trPr>
          <w:trHeight w:val="575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A4AA4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263F1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light smokers, HR (95%CI) </w:t>
            </w:r>
          </w:p>
        </w:tc>
      </w:tr>
      <w:tr w:rsidR="001E0BDF" w:rsidRPr="001E0BDF" w14:paraId="666FCA09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943257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C0CF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6B60D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777A7773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A6AD9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5F1A8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8A8E1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2.34 (1.29, 4.22)</w:t>
            </w:r>
          </w:p>
        </w:tc>
      </w:tr>
      <w:tr w:rsidR="001E0BDF" w:rsidRPr="001E0BDF" w14:paraId="4936A8CD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45684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BEE64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5144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1.34 (0.71, 2.51)</w:t>
            </w:r>
          </w:p>
        </w:tc>
      </w:tr>
      <w:tr w:rsidR="001E0BDF" w:rsidRPr="001E0BDF" w14:paraId="00306EF7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F69A3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87E0DE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CA5BC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1.30 (0.69, 2.45)</w:t>
            </w:r>
          </w:p>
        </w:tc>
      </w:tr>
      <w:tr w:rsidR="001E0BDF" w:rsidRPr="001E0BDF" w14:paraId="46E1C037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DA2A4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F54E2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C4684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3262ADA2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97D5F2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78832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30B37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1.50 (0.57, 3.94)</w:t>
            </w:r>
          </w:p>
        </w:tc>
      </w:tr>
      <w:tr w:rsidR="001E0BDF" w:rsidRPr="001E0BDF" w14:paraId="1976CC8F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BF6E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2C71C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14F7E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0.64 (0.22, 1.83)</w:t>
            </w:r>
          </w:p>
        </w:tc>
      </w:tr>
      <w:tr w:rsidR="001E0BDF" w:rsidRPr="001E0BDF" w14:paraId="785829B7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923E8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766E54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7374E4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0.92 (0.30, 2.87)</w:t>
            </w:r>
          </w:p>
        </w:tc>
      </w:tr>
      <w:tr w:rsidR="001E0BDF" w:rsidRPr="001E0BDF" w14:paraId="46C901C7" w14:textId="77777777" w:rsidTr="001E0BDF">
        <w:trPr>
          <w:trHeight w:val="620"/>
        </w:trPr>
        <w:tc>
          <w:tcPr>
            <w:tcW w:w="3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4537FB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81849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 xml:space="preserve">Former vs heavy smokers, HR (95%CI) </w:t>
            </w:r>
          </w:p>
        </w:tc>
      </w:tr>
      <w:tr w:rsidR="001E0BDF" w:rsidRPr="001E0BDF" w14:paraId="4113BD5B" w14:textId="77777777" w:rsidTr="001E0BDF">
        <w:trPr>
          <w:trHeight w:val="441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6167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Cardiovascular disease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A8D802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73731C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E0BDF" w:rsidRPr="001E0BDF" w14:paraId="69B6A781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543123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DE6D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BD280F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1.00 (0.63, 1.60)</w:t>
            </w:r>
          </w:p>
        </w:tc>
      </w:tr>
      <w:tr w:rsidR="001E0BDF" w:rsidRPr="001E0BDF" w14:paraId="54513625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4FAF9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5CE6A5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0906A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0.55 (0.32, 0.92)</w:t>
            </w:r>
          </w:p>
        </w:tc>
      </w:tr>
      <w:tr w:rsidR="001E0BDF" w:rsidRPr="001E0BDF" w14:paraId="06F47F08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96FE7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ADBB1B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EFCF6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0.53 (0.31, 0.89)</w:t>
            </w:r>
          </w:p>
        </w:tc>
      </w:tr>
      <w:tr w:rsidR="001E0BDF" w:rsidRPr="001E0BDF" w14:paraId="7A712EF9" w14:textId="77777777" w:rsidTr="001E0BDF">
        <w:trPr>
          <w:trHeight w:val="414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BA1CD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F224A6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74D08A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1E0BDF" w:rsidRPr="001E0BDF" w14:paraId="52AF60B6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3F593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90F0A0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6C1D5D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0.57 (0.26, 1.25)</w:t>
            </w:r>
          </w:p>
        </w:tc>
      </w:tr>
      <w:tr w:rsidR="001E0BDF" w:rsidRPr="001E0BDF" w14:paraId="2DD34CB2" w14:textId="77777777" w:rsidTr="001E0BDF">
        <w:trPr>
          <w:trHeight w:val="252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1DFD7C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24FF1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1BED8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0.17 (0.07, 0.44)</w:t>
            </w:r>
          </w:p>
        </w:tc>
      </w:tr>
      <w:tr w:rsidR="001E0BDF" w:rsidRPr="001E0BDF" w14:paraId="5D29CD3F" w14:textId="77777777" w:rsidTr="001E0BDF">
        <w:trPr>
          <w:trHeight w:val="305"/>
        </w:trPr>
        <w:tc>
          <w:tcPr>
            <w:tcW w:w="3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E32159E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27416C9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9ABBF7" w14:textId="77777777" w:rsidR="001E0BDF" w:rsidRPr="001E0BDF" w:rsidRDefault="001E0BDF" w:rsidP="001E0BDF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E0BDF">
              <w:rPr>
                <w:rFonts w:asciiTheme="majorBidi" w:hAnsiTheme="majorBidi" w:cstheme="majorBidi"/>
                <w:b/>
                <w:bCs/>
              </w:rPr>
              <w:t>0.22 (0.08, 0.55)</w:t>
            </w:r>
          </w:p>
        </w:tc>
      </w:tr>
      <w:tr w:rsidR="001E0BDF" w:rsidRPr="001E0BDF" w14:paraId="368826D2" w14:textId="77777777" w:rsidTr="001E0BDF">
        <w:trPr>
          <w:trHeight w:val="252"/>
        </w:trPr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B3C48D" w14:textId="77777777" w:rsidR="001E0BDF" w:rsidRPr="001E0BDF" w:rsidRDefault="001E0BDF" w:rsidP="001E0BDF">
            <w:pPr>
              <w:bidi w:val="0"/>
              <w:rPr>
                <w:rFonts w:asciiTheme="majorBidi" w:hAnsiTheme="majorBidi" w:cstheme="majorBidi"/>
              </w:rPr>
            </w:pPr>
            <w:r w:rsidRPr="001E0BDF">
              <w:rPr>
                <w:rFonts w:asciiTheme="majorBidi" w:hAnsiTheme="majorBidi" w:cstheme="majorBidi" w:hint="cs"/>
                <w:sz w:val="20"/>
                <w:szCs w:val="20"/>
                <w:rtl/>
              </w:rPr>
              <w:t>*</w:t>
            </w:r>
            <w:r w:rsidRPr="001E0BDF">
              <w:rPr>
                <w:rFonts w:asciiTheme="majorBidi" w:hAnsiTheme="majorBidi" w:cstheme="majorBidi"/>
                <w:sz w:val="20"/>
                <w:szCs w:val="20"/>
              </w:rPr>
              <w:t xml:space="preserve"> Significant HRs are bolded.</w:t>
            </w:r>
          </w:p>
        </w:tc>
      </w:tr>
    </w:tbl>
    <w:p w14:paraId="39D9D432" w14:textId="3DC41151" w:rsidR="001E0BDF" w:rsidRDefault="001E0BDF" w:rsidP="001E0BDF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5D936DB" w14:textId="191A2EA7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C7C6DE6" w14:textId="6C90D0FE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0AAE8235" w14:textId="63C5EE50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B5462B5" w14:textId="2F5B85F5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52ED76D" w14:textId="510B5F1E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C4CD8AA" w14:textId="6B20D8A2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623A7C0" w14:textId="00E755FB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5DA40DF" w14:textId="60F777D0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0BC52D6" w14:textId="23C2A147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CB1E9D8" w14:textId="5065077E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EDD48B6" w14:textId="1A3B4317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E897C14" w14:textId="2B6A0A58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E1BAE35" w14:textId="26F6F1BC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AA481E6" w14:textId="44185522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486C780" w14:textId="71A064A5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142048E" w14:textId="4CB583BE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A8BE6CA" w14:textId="1421BA43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CF35EE0" w14:textId="4F8B9C9A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A03A912" w14:textId="3979EB4F" w:rsidR="00EE37D0" w:rsidRP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5451263" w14:textId="15DF2DE5" w:rsid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2DF05A12" w14:textId="78BC40FF" w:rsidR="00EE37D0" w:rsidRDefault="00EE37D0" w:rsidP="00EE37D0">
      <w:pPr>
        <w:bidi w:val="0"/>
        <w:rPr>
          <w:rFonts w:asciiTheme="majorBidi" w:hAnsiTheme="majorBidi" w:cstheme="majorBidi"/>
          <w:sz w:val="24"/>
          <w:szCs w:val="24"/>
        </w:rPr>
      </w:pPr>
    </w:p>
    <w:p w14:paraId="69167C62" w14:textId="2BFB1277" w:rsid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A001EB2" w14:textId="51A666BC" w:rsid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</w:p>
    <w:p w14:paraId="77C00C7D" w14:textId="1DAC2195" w:rsid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</w:p>
    <w:p w14:paraId="6F910281" w14:textId="291A039A" w:rsid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</w:p>
    <w:p w14:paraId="660904C8" w14:textId="030964B2" w:rsid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4"/>
        <w:tblpPr w:leftFromText="180" w:rightFromText="180" w:vertAnchor="text" w:horzAnchor="margin" w:tblpXSpec="center" w:tblpY="313"/>
        <w:tblW w:w="114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890"/>
        <w:gridCol w:w="1890"/>
        <w:gridCol w:w="2520"/>
        <w:gridCol w:w="2610"/>
      </w:tblGrid>
      <w:tr w:rsidR="0022292B" w:rsidRPr="0022292B" w14:paraId="6DEFD7CD" w14:textId="77777777" w:rsidTr="00184125">
        <w:trPr>
          <w:trHeight w:val="265"/>
        </w:trPr>
        <w:tc>
          <w:tcPr>
            <w:tcW w:w="1143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3361C7E" w14:textId="45823A65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D679D8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  <w:lastRenderedPageBreak/>
              <w:t>Supplementary Table 2.</w:t>
            </w:r>
            <w:r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The Hazard ratio and 95% CI for</w:t>
            </w:r>
            <w:r w:rsidR="00CE6B6D"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CVDs incidence and all-cause</w:t>
            </w:r>
            <w:r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mortality based on the diet quality indices </w:t>
            </w:r>
            <w:r w:rsidR="00CE6B6D"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joint association</w:t>
            </w:r>
            <w:r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with smoking status</w:t>
            </w:r>
            <w:r w:rsidRPr="00D679D8">
              <w:rPr>
                <w:rFonts w:asciiTheme="majorBidi" w:hAnsiTheme="majorBidi" w:cstheme="majorBidi"/>
                <w:sz w:val="24"/>
                <w:szCs w:val="24"/>
                <w:highlight w:val="yellow"/>
                <w:vertAlign w:val="superscript"/>
              </w:rPr>
              <w:t>†</w:t>
            </w:r>
            <w:r w:rsidRPr="00D679D8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</w:t>
            </w:r>
          </w:p>
        </w:tc>
      </w:tr>
      <w:tr w:rsidR="0022292B" w:rsidRPr="0022292B" w14:paraId="73532EC0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36BEFF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04A094A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Hazard Ratio (95%CI)</w:t>
            </w:r>
          </w:p>
        </w:tc>
      </w:tr>
      <w:tr w:rsidR="0022292B" w:rsidRPr="0022292B" w14:paraId="605CCA99" w14:textId="77777777" w:rsidTr="00184125">
        <w:trPr>
          <w:trHeight w:val="25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93577E8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345D85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Current smoker-poor DQI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98A8D3A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Current smoker-good DQI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358C64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Former smoker-</w:t>
            </w:r>
          </w:p>
          <w:p w14:paraId="6FBC8F2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poor DQI</w:t>
            </w:r>
          </w:p>
        </w:tc>
        <w:tc>
          <w:tcPr>
            <w:tcW w:w="2610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CDA05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Former-smoker-</w:t>
            </w:r>
          </w:p>
          <w:p w14:paraId="7E8C1DB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good DQI</w:t>
            </w:r>
          </w:p>
        </w:tc>
      </w:tr>
      <w:tr w:rsidR="0022292B" w:rsidRPr="0022292B" w14:paraId="40D49D86" w14:textId="77777777" w:rsidTr="00184125">
        <w:trPr>
          <w:trHeight w:val="326"/>
        </w:trPr>
        <w:tc>
          <w:tcPr>
            <w:tcW w:w="25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D5369B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Cardiovascular diseases</w:t>
            </w:r>
          </w:p>
        </w:tc>
        <w:tc>
          <w:tcPr>
            <w:tcW w:w="18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9CCF2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C39B6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2E8E6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19A4D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7531FBCC" w14:textId="77777777" w:rsidTr="00184125">
        <w:trPr>
          <w:trHeight w:val="363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ABEEFA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DQI-I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FBC9B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76EDC4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8C421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FFD3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53AC49C6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95B2A1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F2852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EB31F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1.14 (0.67, 1.95)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E9844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1.27 (0.67, 2.40)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85BCE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1.97 (1.13, 3.41)</w:t>
            </w:r>
          </w:p>
        </w:tc>
      </w:tr>
      <w:tr w:rsidR="0022292B" w:rsidRPr="0022292B" w14:paraId="4A93CABC" w14:textId="77777777" w:rsidTr="00184125">
        <w:trPr>
          <w:trHeight w:val="25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970DB2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F51432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14944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1.05 (0.61, 1.80)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89915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0.67 (0.34, 1.31)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9A2BE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0.98 (0.54, 1.75)</w:t>
            </w:r>
          </w:p>
        </w:tc>
      </w:tr>
      <w:tr w:rsidR="0022292B" w:rsidRPr="0022292B" w14:paraId="16B7B372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D56B83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8A3290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C2C470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1.005 (0.46, 2.15)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6B58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0.64 (0.31, 1.29)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A0039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0.82 (0.37, 1.81)</w:t>
            </w:r>
          </w:p>
        </w:tc>
      </w:tr>
      <w:tr w:rsidR="0022292B" w:rsidRPr="0022292B" w14:paraId="06C0FDBB" w14:textId="77777777" w:rsidTr="00184125">
        <w:trPr>
          <w:trHeight w:val="30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6BD763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DQI-R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32A29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9377F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6DBF5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51E4B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1D944F08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D2A4F5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F236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CEA69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1.27 (0.74, 2.17)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DA168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1.01 (0.50, 2.06)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9FBFF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2.33 (1.36, 3.98)</w:t>
            </w:r>
          </w:p>
        </w:tc>
      </w:tr>
      <w:tr w:rsidR="0022292B" w:rsidRPr="0022292B" w14:paraId="3242D464" w14:textId="77777777" w:rsidTr="00184125">
        <w:trPr>
          <w:trHeight w:val="25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A8B9C0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EADE6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63059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1.16 (0.68, 2.007)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DA221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0.55 (0.26, 1.15)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5B651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1.15 (0.65, 2.03)</w:t>
            </w:r>
          </w:p>
        </w:tc>
      </w:tr>
      <w:tr w:rsidR="0022292B" w:rsidRPr="0022292B" w14:paraId="65C31DBA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DAC569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D4391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A003E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1.21 (0.59, 2.49)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C34E4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0.48 (0.22, 1.05)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EAF9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1.09 (0.52, 2.25)</w:t>
            </w:r>
          </w:p>
        </w:tc>
      </w:tr>
      <w:tr w:rsidR="0022292B" w:rsidRPr="0022292B" w14:paraId="34F0A7FC" w14:textId="77777777" w:rsidTr="00184125">
        <w:trPr>
          <w:trHeight w:val="381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586721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MED-DQI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790873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5E4B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5130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97003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2AAE24EE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692C24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CF2064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1A88D3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1.37 (0.80, 2.35)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FFE11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1.89 (1.04, 3.46)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6B126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1.72 (0.95, 3.09)</w:t>
            </w:r>
          </w:p>
        </w:tc>
      </w:tr>
      <w:tr w:rsidR="0022292B" w:rsidRPr="0022292B" w14:paraId="7D62C240" w14:textId="77777777" w:rsidTr="00184125">
        <w:trPr>
          <w:trHeight w:val="25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CB8FAE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54028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F168F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1.32 (0.77, 2.27)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5535A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1.11 (0.59, 2.07)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F84B0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0.82 (0.44, 1.53)</w:t>
            </w:r>
          </w:p>
        </w:tc>
      </w:tr>
      <w:tr w:rsidR="0022292B" w:rsidRPr="0022292B" w14:paraId="6F2F19D6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C2FD5F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7F038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B7EA2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1.38 (0.69, 2.76)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DA66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0.98 (0.51, 1.87)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0613B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0.79 (0.35, 1.76)</w:t>
            </w:r>
          </w:p>
        </w:tc>
      </w:tr>
      <w:tr w:rsidR="0022292B" w:rsidRPr="0022292B" w14:paraId="4F55EC09" w14:textId="77777777" w:rsidTr="00184125">
        <w:trPr>
          <w:trHeight w:val="399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FF1615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All-cause mortality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F20D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9B794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89445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10388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619A1081" w14:textId="77777777" w:rsidTr="00184125">
        <w:trPr>
          <w:trHeight w:val="43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4CF04F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DQI-I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ABD4C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0E941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54CA63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E53E7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4D18DBD5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80452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4AA75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03721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1.22 (0.56, 2.64)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3C3432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0.36 (0.08, 1.61)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B2E3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1.97 (0.88, 4.40)</w:t>
            </w:r>
          </w:p>
        </w:tc>
      </w:tr>
      <w:tr w:rsidR="0022292B" w:rsidRPr="0022292B" w14:paraId="08BC1EA4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B64AC7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5F8A4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49E69F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0.92 (0.42, 2.01)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21272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0.11 (0.02, 0.52)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E797E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0.65 (0.28, 1.50)</w:t>
            </w:r>
          </w:p>
        </w:tc>
      </w:tr>
      <w:tr w:rsidR="0022292B" w:rsidRPr="0022292B" w14:paraId="07B4218C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F02E41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B41B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83E11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1.71 (0.52, 5.63)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0101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0.05 (0.00, 0.52)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572F0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1.02 (0.31, 3.38)</w:t>
            </w:r>
          </w:p>
        </w:tc>
      </w:tr>
      <w:tr w:rsidR="0022292B" w:rsidRPr="0022292B" w14:paraId="0262559C" w14:textId="77777777" w:rsidTr="00184125">
        <w:trPr>
          <w:trHeight w:val="390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77B0F5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DQI-R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CC6A3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139733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C437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D5E29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3B0259D3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7AEF3B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86EB2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FB7F5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1.07 (0.49, 2.31)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516DA0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0.71 (0.23, 2.19)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E7430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1.45 (0.63, 3.31)</w:t>
            </w:r>
          </w:p>
        </w:tc>
      </w:tr>
      <w:tr w:rsidR="0022292B" w:rsidRPr="0022292B" w14:paraId="67C211BA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3CD309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78E2E1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A486B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0.77 (0.35, 1.69)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D0DE12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0.23 (0.07, 0.77)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E405E0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0.46 (0.19, 1.10)</w:t>
            </w:r>
          </w:p>
        </w:tc>
      </w:tr>
      <w:tr w:rsidR="0022292B" w:rsidRPr="0022292B" w14:paraId="0E9B82F0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F04FC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EE70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52BDB6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0.92 (0.30, 2.75)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44967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0.22 (0.05, 0.92)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4CC7D9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0.48 (0.15, 1.54)</w:t>
            </w:r>
          </w:p>
        </w:tc>
      </w:tr>
      <w:tr w:rsidR="0022292B" w:rsidRPr="0022292B" w14:paraId="269F9407" w14:textId="77777777" w:rsidTr="00184125">
        <w:trPr>
          <w:trHeight w:val="453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FAE004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  <w:b/>
                <w:bCs/>
                <w:i/>
                <w:iCs/>
              </w:rPr>
              <w:t>MED-DQI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70E772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BF320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5B166C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781A8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2292B" w:rsidRPr="0022292B" w14:paraId="2DDE421C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FE8D4F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Crude model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7FF57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8303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0.48 (0.21, 1.10)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5F90D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0.90 (0.37, 2.17)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446B8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0.74 (0.31, 1.78)</w:t>
            </w:r>
          </w:p>
        </w:tc>
      </w:tr>
      <w:tr w:rsidR="0022292B" w:rsidRPr="0022292B" w14:paraId="02175D7B" w14:textId="77777777" w:rsidTr="00184125">
        <w:trPr>
          <w:trHeight w:val="265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9AEFD5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1*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EF990B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CF0C9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0.41 (0.18, 0.96)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22F5A5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0.37 (0.15, 0.93)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3666ED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0.22 (0.08, 0.60)</w:t>
            </w:r>
          </w:p>
        </w:tc>
      </w:tr>
      <w:tr w:rsidR="0022292B" w:rsidRPr="0022292B" w14:paraId="655EE31F" w14:textId="77777777" w:rsidTr="00184125">
        <w:trPr>
          <w:trHeight w:val="372"/>
        </w:trPr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69E0D1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Model 2**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9E2A76A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 xml:space="preserve">Ref </w:t>
            </w: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73D7728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0.26 (0.08, 0.80)</w:t>
            </w: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C1117B7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22292B">
              <w:rPr>
                <w:rFonts w:asciiTheme="majorBidi" w:hAnsiTheme="majorBidi" w:cstheme="majorBidi"/>
              </w:rPr>
              <w:t>0.35 (0.12, 1.03)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6C7ADAE" w14:textId="77777777" w:rsidR="0022292B" w:rsidRPr="0022292B" w:rsidRDefault="0022292B" w:rsidP="0022292B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292B">
              <w:rPr>
                <w:rFonts w:asciiTheme="majorBidi" w:hAnsiTheme="majorBidi" w:cstheme="majorBidi"/>
                <w:b/>
                <w:bCs/>
              </w:rPr>
              <w:t>0.10 (0.02, 0.45)</w:t>
            </w:r>
          </w:p>
        </w:tc>
      </w:tr>
      <w:tr w:rsidR="0022292B" w:rsidRPr="0022292B" w14:paraId="4B2700D2" w14:textId="77777777" w:rsidTr="00184125">
        <w:trPr>
          <w:trHeight w:val="265"/>
        </w:trPr>
        <w:tc>
          <w:tcPr>
            <w:tcW w:w="11430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3C004C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229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Abbreviations: DQI-I</w:t>
            </w:r>
            <w:r w:rsidRPr="0022292B">
              <w:rPr>
                <w:rFonts w:asciiTheme="majorBidi" w:hAnsiTheme="majorBidi" w:cstheme="majorBidi"/>
                <w:sz w:val="20"/>
                <w:szCs w:val="20"/>
              </w:rPr>
              <w:t>, Diet quality index-international</w:t>
            </w:r>
            <w:r w:rsidRPr="002229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;</w:t>
            </w:r>
            <w:r w:rsidRPr="002229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229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DQI-R</w:t>
            </w:r>
            <w:r w:rsidRPr="0022292B">
              <w:rPr>
                <w:rFonts w:asciiTheme="majorBidi" w:hAnsiTheme="majorBidi" w:cstheme="majorBidi"/>
                <w:sz w:val="20"/>
                <w:szCs w:val="20"/>
              </w:rPr>
              <w:t>, Diet quality index-revised</w:t>
            </w:r>
            <w:r w:rsidRPr="002229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;</w:t>
            </w:r>
            <w:r w:rsidRPr="0022292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2292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Med-DQI</w:t>
            </w:r>
            <w:r w:rsidRPr="0022292B">
              <w:rPr>
                <w:rFonts w:asciiTheme="majorBidi" w:hAnsiTheme="majorBidi" w:cstheme="majorBidi"/>
                <w:sz w:val="20"/>
                <w:szCs w:val="20"/>
              </w:rPr>
              <w:t>, Mediterranean-diet quality index.</w:t>
            </w:r>
          </w:p>
          <w:p w14:paraId="0CE40388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2292B">
              <w:rPr>
                <w:rFonts w:asciiTheme="majorBidi" w:hAnsiTheme="majorBidi" w:cstheme="majorBidi"/>
                <w:sz w:val="20"/>
                <w:szCs w:val="20"/>
              </w:rPr>
              <w:t>*Adjusted for age, systolic blood pressure, fasting blood sugar, and job status.</w:t>
            </w:r>
          </w:p>
          <w:p w14:paraId="22683A6C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2292B">
              <w:rPr>
                <w:rFonts w:asciiTheme="majorBidi" w:hAnsiTheme="majorBidi" w:cstheme="majorBidi"/>
                <w:sz w:val="20"/>
                <w:szCs w:val="20"/>
              </w:rPr>
              <w:t>**Additionally adjusted for BMI, physical activity, calorie intake, marriage status, and education level.</w:t>
            </w:r>
          </w:p>
          <w:p w14:paraId="1395F5B0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2292B">
              <w:rPr>
                <w:rFonts w:asciiTheme="majorBidi" w:hAnsiTheme="majorBidi" w:cstheme="majorBidi"/>
                <w:sz w:val="20"/>
                <w:szCs w:val="20"/>
              </w:rPr>
              <w:t>† Significant HRs are bolded.</w:t>
            </w:r>
          </w:p>
          <w:p w14:paraId="7AFF1A1B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27996E5A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442B45F1" w14:textId="77777777" w:rsidR="0022292B" w:rsidRPr="0022292B" w:rsidRDefault="0022292B" w:rsidP="0022292B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1A68B3B1" w14:textId="77777777" w:rsidR="00EE37D0" w:rsidRPr="00EE37D0" w:rsidRDefault="00EE37D0" w:rsidP="00EE37D0">
      <w:pPr>
        <w:tabs>
          <w:tab w:val="left" w:pos="1860"/>
        </w:tabs>
        <w:bidi w:val="0"/>
        <w:rPr>
          <w:rFonts w:asciiTheme="majorBidi" w:hAnsiTheme="majorBidi" w:cstheme="majorBidi"/>
          <w:sz w:val="24"/>
          <w:szCs w:val="24"/>
        </w:rPr>
      </w:pPr>
    </w:p>
    <w:sectPr w:rsidR="00EE37D0" w:rsidRPr="00EE37D0" w:rsidSect="007C58E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8CBE" w14:textId="77777777" w:rsidR="00302BA0" w:rsidRDefault="00302BA0" w:rsidP="007C58ED">
      <w:pPr>
        <w:spacing w:after="0" w:line="240" w:lineRule="auto"/>
      </w:pPr>
      <w:r>
        <w:separator/>
      </w:r>
    </w:p>
  </w:endnote>
  <w:endnote w:type="continuationSeparator" w:id="0">
    <w:p w14:paraId="301AD8C4" w14:textId="77777777" w:rsidR="00302BA0" w:rsidRDefault="00302BA0" w:rsidP="007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436669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7BED4" w14:textId="0B9B0584" w:rsidR="001E0BDF" w:rsidRDefault="001E0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9F1F4" w14:textId="77777777" w:rsidR="003B272D" w:rsidRDefault="003B2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B71D" w14:textId="77777777" w:rsidR="00302BA0" w:rsidRDefault="00302BA0" w:rsidP="007C58ED">
      <w:pPr>
        <w:spacing w:after="0" w:line="240" w:lineRule="auto"/>
      </w:pPr>
      <w:r>
        <w:separator/>
      </w:r>
    </w:p>
  </w:footnote>
  <w:footnote w:type="continuationSeparator" w:id="0">
    <w:p w14:paraId="36C89BA1" w14:textId="77777777" w:rsidR="00302BA0" w:rsidRDefault="00302BA0" w:rsidP="007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E4EF" w14:textId="3798F718" w:rsidR="003B272D" w:rsidRDefault="003B272D" w:rsidP="007C58ED">
    <w:pPr>
      <w:pStyle w:val="Header"/>
      <w:jc w:val="center"/>
      <w:rPr>
        <w:color w:val="BFBFBF" w:themeColor="background1" w:themeShade="BF"/>
      </w:rPr>
    </w:pPr>
    <w:r w:rsidRPr="006B5633">
      <w:rPr>
        <w:color w:val="BFBFBF" w:themeColor="background1" w:themeShade="BF"/>
      </w:rPr>
      <w:t>Supplementary Materials</w:t>
    </w:r>
  </w:p>
  <w:p w14:paraId="251437A1" w14:textId="11E24C0B" w:rsidR="003B272D" w:rsidRPr="001E0BDF" w:rsidRDefault="001E0BDF" w:rsidP="001E0BDF">
    <w:pPr>
      <w:spacing w:line="480" w:lineRule="auto"/>
      <w:jc w:val="center"/>
      <w:rPr>
        <w:rFonts w:asciiTheme="majorBidi" w:hAnsiTheme="majorBidi" w:cstheme="majorBidi"/>
        <w:sz w:val="24"/>
        <w:szCs w:val="24"/>
        <w:lang w:val="en"/>
      </w:rPr>
    </w:pPr>
    <w:r w:rsidRPr="001E0BDF">
      <w:rPr>
        <w:rFonts w:asciiTheme="majorBidi" w:hAnsiTheme="majorBidi" w:cstheme="majorBidi"/>
        <w:sz w:val="24"/>
        <w:szCs w:val="24"/>
        <w:lang w:val="en"/>
      </w:rPr>
      <w:t>Cigarette smoking and cardiovascular disease incidence and all-cause mortality: the modifying role of diet quality</w:t>
    </w:r>
    <w:r>
      <w:rPr>
        <w:rFonts w:asciiTheme="majorBidi" w:hAnsiTheme="majorBidi" w:cstheme="majorBidi"/>
        <w:sz w:val="24"/>
        <w:szCs w:val="24"/>
        <w:lang w:val="en"/>
      </w:rPr>
      <w:t xml:space="preserve">, </w:t>
    </w:r>
    <w:proofErr w:type="spellStart"/>
    <w:r>
      <w:rPr>
        <w:rFonts w:asciiTheme="majorBidi" w:hAnsiTheme="majorBidi" w:cstheme="majorBidi"/>
        <w:sz w:val="24"/>
        <w:szCs w:val="24"/>
        <w:lang w:val="en"/>
      </w:rPr>
      <w:t>Norouzzadeh</w:t>
    </w:r>
    <w:proofErr w:type="spellEnd"/>
    <w:r>
      <w:rPr>
        <w:rFonts w:asciiTheme="majorBidi" w:hAnsiTheme="majorBidi" w:cstheme="majorBidi"/>
        <w:sz w:val="24"/>
        <w:szCs w:val="24"/>
        <w:lang w:val="en"/>
      </w:rPr>
      <w:t xml:space="preserve">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F27"/>
    <w:multiLevelType w:val="multilevel"/>
    <w:tmpl w:val="9FBC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20EB"/>
    <w:multiLevelType w:val="multilevel"/>
    <w:tmpl w:val="1CD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B76"/>
    <w:multiLevelType w:val="multilevel"/>
    <w:tmpl w:val="5070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C65DE"/>
    <w:multiLevelType w:val="multilevel"/>
    <w:tmpl w:val="6E42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226995"/>
    <w:multiLevelType w:val="multilevel"/>
    <w:tmpl w:val="692E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1259"/>
    <w:multiLevelType w:val="multilevel"/>
    <w:tmpl w:val="045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978CA"/>
    <w:multiLevelType w:val="multilevel"/>
    <w:tmpl w:val="84D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D3168"/>
    <w:multiLevelType w:val="multilevel"/>
    <w:tmpl w:val="3B3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4FC0"/>
    <w:multiLevelType w:val="multilevel"/>
    <w:tmpl w:val="886A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B5770"/>
    <w:multiLevelType w:val="multilevel"/>
    <w:tmpl w:val="5212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97C1B"/>
    <w:multiLevelType w:val="multilevel"/>
    <w:tmpl w:val="D6340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C343D"/>
    <w:multiLevelType w:val="multilevel"/>
    <w:tmpl w:val="88F8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E1DB5"/>
    <w:multiLevelType w:val="multilevel"/>
    <w:tmpl w:val="BBB2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701E3"/>
    <w:multiLevelType w:val="multilevel"/>
    <w:tmpl w:val="058A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D76D97"/>
    <w:multiLevelType w:val="multilevel"/>
    <w:tmpl w:val="32C2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22004"/>
    <w:multiLevelType w:val="multilevel"/>
    <w:tmpl w:val="00AC1BB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D01E79"/>
    <w:multiLevelType w:val="multilevel"/>
    <w:tmpl w:val="88C2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B0AC2"/>
    <w:multiLevelType w:val="multilevel"/>
    <w:tmpl w:val="CAAA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26725"/>
    <w:multiLevelType w:val="multilevel"/>
    <w:tmpl w:val="8F8A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373339"/>
    <w:multiLevelType w:val="multilevel"/>
    <w:tmpl w:val="7E18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15293"/>
    <w:multiLevelType w:val="multilevel"/>
    <w:tmpl w:val="53BE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0"/>
  </w:num>
  <w:num w:numId="13">
    <w:abstractNumId w:val="20"/>
  </w:num>
  <w:num w:numId="14">
    <w:abstractNumId w:val="1"/>
  </w:num>
  <w:num w:numId="15">
    <w:abstractNumId w:val="6"/>
  </w:num>
  <w:num w:numId="16">
    <w:abstractNumId w:val="13"/>
  </w:num>
  <w:num w:numId="17">
    <w:abstractNumId w:val="16"/>
  </w:num>
  <w:num w:numId="18">
    <w:abstractNumId w:val="2"/>
  </w:num>
  <w:num w:numId="19">
    <w:abstractNumId w:val="4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NTY1NzaztLQ0MjBW0lEKTi0uzszPAymwqAUA3IXo1ywAAAA="/>
  </w:docVars>
  <w:rsids>
    <w:rsidRoot w:val="00912C3A"/>
    <w:rsid w:val="000339DE"/>
    <w:rsid w:val="00034BF7"/>
    <w:rsid w:val="00093D46"/>
    <w:rsid w:val="000C1961"/>
    <w:rsid w:val="000F356E"/>
    <w:rsid w:val="00130DC8"/>
    <w:rsid w:val="00134A91"/>
    <w:rsid w:val="00196F2F"/>
    <w:rsid w:val="001B4EDF"/>
    <w:rsid w:val="001E0BDF"/>
    <w:rsid w:val="001E27BF"/>
    <w:rsid w:val="001F58E0"/>
    <w:rsid w:val="002117A3"/>
    <w:rsid w:val="0022292B"/>
    <w:rsid w:val="00227E03"/>
    <w:rsid w:val="00261263"/>
    <w:rsid w:val="0026244A"/>
    <w:rsid w:val="00286BD3"/>
    <w:rsid w:val="00302BA0"/>
    <w:rsid w:val="00350DEB"/>
    <w:rsid w:val="0036504E"/>
    <w:rsid w:val="003B272D"/>
    <w:rsid w:val="003F0637"/>
    <w:rsid w:val="003F1159"/>
    <w:rsid w:val="00412C94"/>
    <w:rsid w:val="00413F00"/>
    <w:rsid w:val="004A4102"/>
    <w:rsid w:val="004A5327"/>
    <w:rsid w:val="005000FA"/>
    <w:rsid w:val="0053197E"/>
    <w:rsid w:val="00547D55"/>
    <w:rsid w:val="0059518A"/>
    <w:rsid w:val="00660794"/>
    <w:rsid w:val="006675B9"/>
    <w:rsid w:val="00685FEE"/>
    <w:rsid w:val="006B5633"/>
    <w:rsid w:val="006D7B3B"/>
    <w:rsid w:val="00731584"/>
    <w:rsid w:val="0074616C"/>
    <w:rsid w:val="00787BA4"/>
    <w:rsid w:val="007B05CC"/>
    <w:rsid w:val="007C2605"/>
    <w:rsid w:val="007C58ED"/>
    <w:rsid w:val="0080083A"/>
    <w:rsid w:val="00836A78"/>
    <w:rsid w:val="0084183D"/>
    <w:rsid w:val="00870EE2"/>
    <w:rsid w:val="008F0958"/>
    <w:rsid w:val="00912C3A"/>
    <w:rsid w:val="0099729F"/>
    <w:rsid w:val="00A81F5A"/>
    <w:rsid w:val="00AA2699"/>
    <w:rsid w:val="00AA4951"/>
    <w:rsid w:val="00AE4403"/>
    <w:rsid w:val="00B21DF7"/>
    <w:rsid w:val="00B55CCD"/>
    <w:rsid w:val="00BA72BC"/>
    <w:rsid w:val="00C6411A"/>
    <w:rsid w:val="00C72070"/>
    <w:rsid w:val="00CE6B6D"/>
    <w:rsid w:val="00D1718A"/>
    <w:rsid w:val="00D679D8"/>
    <w:rsid w:val="00D7133A"/>
    <w:rsid w:val="00DB09AE"/>
    <w:rsid w:val="00DC4C30"/>
    <w:rsid w:val="00E20021"/>
    <w:rsid w:val="00E32998"/>
    <w:rsid w:val="00EA4470"/>
    <w:rsid w:val="00EB13C0"/>
    <w:rsid w:val="00EC7FA8"/>
    <w:rsid w:val="00ED2CA6"/>
    <w:rsid w:val="00EE37D0"/>
    <w:rsid w:val="00F069D2"/>
    <w:rsid w:val="00FB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3D23D"/>
  <w15:docId w15:val="{CC334DD4-EE4A-4651-A68A-247F8B22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dentifier">
    <w:name w:val="identifier"/>
    <w:basedOn w:val="DefaultParagraphFont"/>
    <w:rsid w:val="00912C3A"/>
  </w:style>
  <w:style w:type="character" w:styleId="Hyperlink">
    <w:name w:val="Hyperlink"/>
    <w:basedOn w:val="DefaultParagraphFont"/>
    <w:uiPriority w:val="99"/>
    <w:semiHidden/>
    <w:unhideWhenUsed/>
    <w:rsid w:val="00912C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2C3A"/>
    <w:pPr>
      <w:ind w:left="720"/>
      <w:contextualSpacing/>
    </w:pPr>
  </w:style>
  <w:style w:type="character" w:customStyle="1" w:styleId="id-label">
    <w:name w:val="id-label"/>
    <w:basedOn w:val="DefaultParagraphFont"/>
    <w:rsid w:val="00134A91"/>
  </w:style>
  <w:style w:type="table" w:styleId="TableGrid">
    <w:name w:val="Table Grid"/>
    <w:basedOn w:val="TableNormal"/>
    <w:uiPriority w:val="59"/>
    <w:rsid w:val="00E32998"/>
    <w:pPr>
      <w:spacing w:after="0" w:line="240" w:lineRule="auto"/>
    </w:pPr>
    <w:rPr>
      <w:kern w:val="2"/>
      <w:lang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09AE"/>
  </w:style>
  <w:style w:type="table" w:customStyle="1" w:styleId="TableGrid1">
    <w:name w:val="Table Grid1"/>
    <w:basedOn w:val="TableNormal"/>
    <w:next w:val="TableGrid"/>
    <w:uiPriority w:val="39"/>
    <w:rsid w:val="00DB09A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ED"/>
  </w:style>
  <w:style w:type="paragraph" w:styleId="Footer">
    <w:name w:val="footer"/>
    <w:basedOn w:val="Normal"/>
    <w:link w:val="FooterChar"/>
    <w:uiPriority w:val="99"/>
    <w:unhideWhenUsed/>
    <w:rsid w:val="007C5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ED"/>
  </w:style>
  <w:style w:type="paragraph" w:styleId="BalloonText">
    <w:name w:val="Balloon Text"/>
    <w:basedOn w:val="Normal"/>
    <w:link w:val="BalloonTextChar"/>
    <w:uiPriority w:val="99"/>
    <w:semiHidden/>
    <w:unhideWhenUsed/>
    <w:rsid w:val="004A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327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E0BD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2292B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D061-EE6D-479F-BE74-9A4B9103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503</Words>
  <Characters>2600</Characters>
  <Application>Microsoft Office Word</Application>
  <DocSecurity>0</DocSecurity>
  <Lines>288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 Pardazandeh</dc:creator>
  <cp:keywords/>
  <dc:description/>
  <cp:lastModifiedBy>Mo No</cp:lastModifiedBy>
  <cp:revision>23</cp:revision>
  <cp:lastPrinted>2022-09-20T10:16:00Z</cp:lastPrinted>
  <dcterms:created xsi:type="dcterms:W3CDTF">2022-08-29T19:26:00Z</dcterms:created>
  <dcterms:modified xsi:type="dcterms:W3CDTF">2024-03-02T08:01:00Z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e00cc75c0129102838ac7a9ca45c94c2b16c284e6a92508dc789c179a29178b3</vt:lpwstr>
  </property>
</Properties>
</file>