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A2B4" w14:textId="77449A2C" w:rsidR="000F5038" w:rsidRPr="000F5038" w:rsidRDefault="000F5038" w:rsidP="000F5038">
      <w:pPr>
        <w:ind w:firstLine="0"/>
        <w:jc w:val="both"/>
        <w:rPr>
          <w:rFonts w:ascii="Calibri" w:hAnsi="Calibri" w:cs="Calibri"/>
          <w:b/>
          <w:bCs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Differences between work settings</w:t>
      </w:r>
    </w:p>
    <w:p w14:paraId="7E51A97C" w14:textId="59ACB7DE" w:rsidR="000F5038" w:rsidRPr="000F5038" w:rsidRDefault="000F5038" w:rsidP="000F5038">
      <w:pPr>
        <w:ind w:firstLine="360"/>
        <w:jc w:val="both"/>
        <w:rPr>
          <w:rFonts w:ascii="Calibri" w:hAnsi="Calibri" w:cs="Calibri"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Age, gender and education:</w:t>
      </w:r>
      <w:r w:rsidRPr="000F5038">
        <w:rPr>
          <w:rFonts w:ascii="Calibri" w:hAnsi="Calibri" w:cs="Calibri"/>
          <w:color w:val="000000" w:themeColor="text1"/>
          <w:lang w:val="en-GB"/>
        </w:rPr>
        <w:t xml:space="preserve"> Logistic regression results indicate that among the different work settings, the only settings significantly associated with older age (&gt; 43 years, median) are authorities (OR: 1.66, CI 95%: 1.10 - 2.49, p-value = 0.02) and court (OR: 2.16, CI 95%: 1.47 – 3.19, p-value &lt; 0.00). The legal setting was significantly associated with male gender (OR: 1.97, CI 95%: 1.38 – 2.83, p-value &lt; 0.00). Healthcare (OR: 0.28, CI 95%: 0.08 – 0.76, p-value = 0.02), psychotherapy (OR: 2.37, CI 95%: 1.11 – 5.09, p-value = 0.03) and authorities (OR: 2.8, CI 95%: 1.07 – 7.33, p-value = 0.04) were significantly associated with higher education.</w:t>
      </w:r>
    </w:p>
    <w:p w14:paraId="1DDFE62C" w14:textId="77777777" w:rsidR="000F5038" w:rsidRPr="000F5038" w:rsidRDefault="000F5038" w:rsidP="000F5038">
      <w:pPr>
        <w:ind w:firstLine="360"/>
        <w:jc w:val="both"/>
        <w:rPr>
          <w:rFonts w:ascii="Calibri" w:hAnsi="Calibri" w:cs="Calibri"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Interpreting experience:</w:t>
      </w:r>
      <w:r w:rsidRPr="000F5038">
        <w:rPr>
          <w:rFonts w:ascii="Calibri" w:hAnsi="Calibri" w:cs="Calibri"/>
          <w:color w:val="000000" w:themeColor="text1"/>
          <w:lang w:val="en-GB"/>
        </w:rPr>
        <w:t xml:space="preserve"> In terms of interpreting experience, only court and police are significantly associated with more work experience (&gt; 6 years, median) (OR: 3.73, CI 95%: 2.24 – 6.21, p-value &lt; 0.00 and OR: 2.51, CI 95%: 1.59– 3.97, p-value &lt; 0.00).</w:t>
      </w:r>
    </w:p>
    <w:p w14:paraId="318DDDA8" w14:textId="535CAB08" w:rsidR="000F5038" w:rsidRPr="000F5038" w:rsidRDefault="000F5038" w:rsidP="000F5038">
      <w:pPr>
        <w:ind w:firstLine="360"/>
        <w:jc w:val="both"/>
        <w:rPr>
          <w:rFonts w:ascii="Calibri" w:hAnsi="Calibri" w:cs="Calibri"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Frequency of interpreting:</w:t>
      </w:r>
      <w:r w:rsidRPr="000F5038">
        <w:rPr>
          <w:rFonts w:ascii="Calibri" w:hAnsi="Calibri" w:cs="Calibri"/>
          <w:color w:val="000000" w:themeColor="text1"/>
          <w:lang w:val="en-GB"/>
        </w:rPr>
        <w:t xml:space="preserve"> </w:t>
      </w:r>
      <w:r w:rsidR="00D11433">
        <w:rPr>
          <w:rFonts w:ascii="Calibri" w:hAnsi="Calibri" w:cs="Calibri"/>
          <w:color w:val="000000" w:themeColor="text1"/>
          <w:lang w:val="en-GB"/>
        </w:rPr>
        <w:t>O</w:t>
      </w:r>
      <w:r w:rsidRPr="000F5038">
        <w:rPr>
          <w:rFonts w:ascii="Calibri" w:hAnsi="Calibri" w:cs="Calibri"/>
          <w:color w:val="000000" w:themeColor="text1"/>
          <w:lang w:val="en-GB"/>
        </w:rPr>
        <w:t>nly healthcare (OR: 1.71, CI 95%: 1.23 – 2.39, p-value &lt; 0.00), legal settings (OR: 2.61, CI 95%: 1.8 – 3.77, p-value &lt; 0.00) and police (OR: 1.57, CI 95%: 1.07 – 2.31, p-value = 0.02) are significantly associated with working more frequently as CIP (&gt; 10 hours per month, median).</w:t>
      </w:r>
    </w:p>
    <w:p w14:paraId="2A7D4E4C" w14:textId="77777777" w:rsidR="000F5038" w:rsidRPr="000F5038" w:rsidRDefault="000F5038" w:rsidP="000F5038">
      <w:pPr>
        <w:ind w:firstLine="360"/>
        <w:jc w:val="both"/>
        <w:rPr>
          <w:rFonts w:ascii="Calibri" w:hAnsi="Calibri" w:cs="Calibri"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Qualification and interpreting competence:</w:t>
      </w:r>
      <w:r w:rsidRPr="000F5038">
        <w:rPr>
          <w:rFonts w:ascii="Calibri" w:hAnsi="Calibri" w:cs="Calibri"/>
          <w:color w:val="000000" w:themeColor="text1"/>
          <w:lang w:val="en-GB"/>
        </w:rPr>
        <w:t xml:space="preserve"> Logistic regression results showed that only the settings of psychotherapy (OR: 2.29, CI 95%: 1.59 – 3.29, p-value &lt; 0.00), education (OR: 1.59, CI 95%: 1.12 – 2.26, p-value = 0.01), legal (OR: 1.69, CI 95%: 1.1 – 2.6, p-value = 0.02) and court (OR: 1.83, CI 95%: 1.1 – 3.07, p-value = 0.02) are significantly associated with CIPs being somehow trained. Similarly, these settings are significantly associated with CIPs having received more than 25 hours of training (median) (OR: 1.47, CI 95%: 1.02 – 2.11, p-value = 0.04; OR: 2.03, CI 95%: 1.39 – 2.97, p-value &lt; 0.00; OR: 2.13, CI 95%: 1.41 – 3.22, p-value &lt; 0.00). People working in healthcare (OR: 1.99, CI 95%: 1.21 – 3.28, p-value = 0.01), at authorities (OR: 0.57, CI 95%: 0.33 – 0.97, p-value = 0.04), in legal settings (OR: 2.36, CI 95%: 1.53 – 3.64, p-value &lt; 0.00) or in court (OR: 2.33, CI 95%: 1.49 – 3.64, p-value &lt; 0.00) are significantly more likely to have completed an interpreting exam. Regarding subjective interpreting competence, only people </w:t>
      </w:r>
      <w:r w:rsidRPr="000F5038">
        <w:rPr>
          <w:rFonts w:ascii="Calibri" w:hAnsi="Calibri" w:cs="Calibri"/>
          <w:color w:val="000000" w:themeColor="text1"/>
          <w:lang w:val="en-GB"/>
        </w:rPr>
        <w:lastRenderedPageBreak/>
        <w:t xml:space="preserve">working in psychotherapy (OR: 1.97, CI 95%: 1.33 – 2.91, p-value &lt; 0.00) or police settings (OR: 2.05, CI 95%: 1.14 – 3.7, p-value = 0.02) are significantly more likely to perceive themselves as rather or very competent. </w:t>
      </w:r>
    </w:p>
    <w:p w14:paraId="24319267" w14:textId="77777777" w:rsidR="000F5038" w:rsidRPr="000F5038" w:rsidRDefault="000F5038" w:rsidP="000F5038">
      <w:pPr>
        <w:ind w:firstLine="360"/>
        <w:jc w:val="both"/>
        <w:rPr>
          <w:rFonts w:ascii="Calibri" w:hAnsi="Calibri" w:cs="Calibri"/>
          <w:color w:val="000000" w:themeColor="text1"/>
          <w:lang w:val="en-GB"/>
        </w:rPr>
      </w:pPr>
      <w:r w:rsidRPr="000F5038">
        <w:rPr>
          <w:rFonts w:ascii="Calibri" w:hAnsi="Calibri" w:cs="Calibri"/>
          <w:b/>
          <w:bCs/>
          <w:color w:val="000000" w:themeColor="text1"/>
          <w:lang w:val="en-GB"/>
        </w:rPr>
        <w:t>Frequency and amount of payment:</w:t>
      </w:r>
      <w:r w:rsidRPr="000F5038">
        <w:rPr>
          <w:rFonts w:ascii="Calibri" w:hAnsi="Calibri" w:cs="Calibri"/>
          <w:color w:val="000000" w:themeColor="text1"/>
          <w:lang w:val="en-GB"/>
        </w:rPr>
        <w:t xml:space="preserve"> Only the settings of psychotherapy (OR: 1.98, CI 95%: 1.17 – 3.37, p-value = 0.01), education (OR: 1.79, CI 95%: 1.1 – 2.91, p-value = 0.02) or court (OR: 2.85, CI 95%: 1.27 – 6.37, p-value = 0.01) are significantly associated with CIPs always getting paid. Additionally, people working in psychotherapy (OR: 3.09, CI 95%: 2.15 – 4.44, p-value &lt; 0.00), social services (OR: 0.63, CI 95%: 0.42 – 0.95, p-value = 0.03), authorities (OR: 0.63, CI 95%: 0.4 – 1.0, p-value = 0.05), legal settings (OR: 1.89, CI 95%: 1.26 – 32.82, p-value &lt; 0.00) and court (OR: 6.09, CI 95%: 3.68 – 10.06, p-value &lt; 0.00) are significantly more likely to receive payment above 20 Euros (median).</w:t>
      </w:r>
    </w:p>
    <w:p w14:paraId="2B61C914" w14:textId="77777777" w:rsidR="00274B74" w:rsidRPr="000F5038" w:rsidRDefault="00274B74">
      <w:pPr>
        <w:rPr>
          <w:lang w:val="en-GB"/>
        </w:rPr>
      </w:pPr>
    </w:p>
    <w:sectPr w:rsidR="00274B74" w:rsidRPr="000F5038" w:rsidSect="00C21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38"/>
    <w:rsid w:val="00001AB1"/>
    <w:rsid w:val="000168B1"/>
    <w:rsid w:val="00023CE2"/>
    <w:rsid w:val="000245D1"/>
    <w:rsid w:val="00025871"/>
    <w:rsid w:val="00032D5C"/>
    <w:rsid w:val="000378D4"/>
    <w:rsid w:val="00077FD6"/>
    <w:rsid w:val="00091A71"/>
    <w:rsid w:val="000A7514"/>
    <w:rsid w:val="000C4F67"/>
    <w:rsid w:val="000D2BA5"/>
    <w:rsid w:val="000D7CDB"/>
    <w:rsid w:val="000F0D77"/>
    <w:rsid w:val="000F0EA1"/>
    <w:rsid w:val="000F4E88"/>
    <w:rsid w:val="000F5038"/>
    <w:rsid w:val="0010312F"/>
    <w:rsid w:val="001040E9"/>
    <w:rsid w:val="001065A2"/>
    <w:rsid w:val="00107FBC"/>
    <w:rsid w:val="00145125"/>
    <w:rsid w:val="00153176"/>
    <w:rsid w:val="0017030D"/>
    <w:rsid w:val="00190B76"/>
    <w:rsid w:val="001A46E9"/>
    <w:rsid w:val="001B630C"/>
    <w:rsid w:val="001C2F67"/>
    <w:rsid w:val="001D4369"/>
    <w:rsid w:val="001D55C0"/>
    <w:rsid w:val="001D581D"/>
    <w:rsid w:val="001E033F"/>
    <w:rsid w:val="001F67A9"/>
    <w:rsid w:val="001F6B55"/>
    <w:rsid w:val="001F769C"/>
    <w:rsid w:val="00205654"/>
    <w:rsid w:val="00215AAE"/>
    <w:rsid w:val="002271C0"/>
    <w:rsid w:val="00232F6E"/>
    <w:rsid w:val="002351DE"/>
    <w:rsid w:val="00255205"/>
    <w:rsid w:val="002653A9"/>
    <w:rsid w:val="00267EDC"/>
    <w:rsid w:val="00272546"/>
    <w:rsid w:val="00274B74"/>
    <w:rsid w:val="00275573"/>
    <w:rsid w:val="0029177E"/>
    <w:rsid w:val="002977B2"/>
    <w:rsid w:val="002B1607"/>
    <w:rsid w:val="002C7901"/>
    <w:rsid w:val="002D376F"/>
    <w:rsid w:val="002E4EDF"/>
    <w:rsid w:val="002F1494"/>
    <w:rsid w:val="002F3E82"/>
    <w:rsid w:val="002F4538"/>
    <w:rsid w:val="002F4E8E"/>
    <w:rsid w:val="00306885"/>
    <w:rsid w:val="00307612"/>
    <w:rsid w:val="00312FCC"/>
    <w:rsid w:val="00320E9E"/>
    <w:rsid w:val="003249F5"/>
    <w:rsid w:val="003401D2"/>
    <w:rsid w:val="00341EBA"/>
    <w:rsid w:val="00353378"/>
    <w:rsid w:val="0035569F"/>
    <w:rsid w:val="0036414A"/>
    <w:rsid w:val="00372913"/>
    <w:rsid w:val="0037681E"/>
    <w:rsid w:val="003A19B6"/>
    <w:rsid w:val="003A7D5E"/>
    <w:rsid w:val="003B657D"/>
    <w:rsid w:val="003F0835"/>
    <w:rsid w:val="004116AA"/>
    <w:rsid w:val="00420225"/>
    <w:rsid w:val="004204D1"/>
    <w:rsid w:val="00420EA8"/>
    <w:rsid w:val="004276FC"/>
    <w:rsid w:val="00435EEA"/>
    <w:rsid w:val="00436A5C"/>
    <w:rsid w:val="00440B21"/>
    <w:rsid w:val="00466267"/>
    <w:rsid w:val="00467137"/>
    <w:rsid w:val="00483A77"/>
    <w:rsid w:val="0048591D"/>
    <w:rsid w:val="0049003C"/>
    <w:rsid w:val="00492743"/>
    <w:rsid w:val="004940CB"/>
    <w:rsid w:val="004A426F"/>
    <w:rsid w:val="004B3EB4"/>
    <w:rsid w:val="004D1FDE"/>
    <w:rsid w:val="004D3E7A"/>
    <w:rsid w:val="004F6E5A"/>
    <w:rsid w:val="004F70DF"/>
    <w:rsid w:val="005103BB"/>
    <w:rsid w:val="00510C35"/>
    <w:rsid w:val="00510F9B"/>
    <w:rsid w:val="00514FBD"/>
    <w:rsid w:val="00515737"/>
    <w:rsid w:val="005263A5"/>
    <w:rsid w:val="00541F63"/>
    <w:rsid w:val="00542B6E"/>
    <w:rsid w:val="00550A43"/>
    <w:rsid w:val="00570788"/>
    <w:rsid w:val="005760DD"/>
    <w:rsid w:val="0058474B"/>
    <w:rsid w:val="00591555"/>
    <w:rsid w:val="005A06B0"/>
    <w:rsid w:val="005A1244"/>
    <w:rsid w:val="005A48BB"/>
    <w:rsid w:val="005B1076"/>
    <w:rsid w:val="005B1FF0"/>
    <w:rsid w:val="005D54FE"/>
    <w:rsid w:val="005F16D7"/>
    <w:rsid w:val="006222DD"/>
    <w:rsid w:val="0062388E"/>
    <w:rsid w:val="00633A8B"/>
    <w:rsid w:val="006562CC"/>
    <w:rsid w:val="00656652"/>
    <w:rsid w:val="006A5B1B"/>
    <w:rsid w:val="006B61D6"/>
    <w:rsid w:val="006E218D"/>
    <w:rsid w:val="006E7D0C"/>
    <w:rsid w:val="00716754"/>
    <w:rsid w:val="00726D67"/>
    <w:rsid w:val="00731F49"/>
    <w:rsid w:val="00737EB6"/>
    <w:rsid w:val="00743AF3"/>
    <w:rsid w:val="00752C98"/>
    <w:rsid w:val="007544DB"/>
    <w:rsid w:val="007547F1"/>
    <w:rsid w:val="007671CB"/>
    <w:rsid w:val="007716F4"/>
    <w:rsid w:val="00790337"/>
    <w:rsid w:val="00794DF2"/>
    <w:rsid w:val="007976AA"/>
    <w:rsid w:val="007A050A"/>
    <w:rsid w:val="007A3B9E"/>
    <w:rsid w:val="007A55D6"/>
    <w:rsid w:val="007B72C3"/>
    <w:rsid w:val="007C4F12"/>
    <w:rsid w:val="0081264A"/>
    <w:rsid w:val="00815E59"/>
    <w:rsid w:val="00817D1F"/>
    <w:rsid w:val="00842A59"/>
    <w:rsid w:val="00843F2F"/>
    <w:rsid w:val="008451CB"/>
    <w:rsid w:val="00864B4A"/>
    <w:rsid w:val="00893D6E"/>
    <w:rsid w:val="0089555B"/>
    <w:rsid w:val="008B1491"/>
    <w:rsid w:val="008B37B2"/>
    <w:rsid w:val="008B5AE4"/>
    <w:rsid w:val="008C358C"/>
    <w:rsid w:val="008E2B2D"/>
    <w:rsid w:val="009037DB"/>
    <w:rsid w:val="0092084A"/>
    <w:rsid w:val="0092102E"/>
    <w:rsid w:val="00944EB7"/>
    <w:rsid w:val="00950799"/>
    <w:rsid w:val="00951A47"/>
    <w:rsid w:val="009536B4"/>
    <w:rsid w:val="00986B20"/>
    <w:rsid w:val="00986B68"/>
    <w:rsid w:val="009B26FD"/>
    <w:rsid w:val="009B3C0F"/>
    <w:rsid w:val="009B4065"/>
    <w:rsid w:val="009B4C34"/>
    <w:rsid w:val="009B75F9"/>
    <w:rsid w:val="009D32FC"/>
    <w:rsid w:val="009E0834"/>
    <w:rsid w:val="009E74E8"/>
    <w:rsid w:val="009F1A43"/>
    <w:rsid w:val="00A159B7"/>
    <w:rsid w:val="00A17D85"/>
    <w:rsid w:val="00A31FC7"/>
    <w:rsid w:val="00A40597"/>
    <w:rsid w:val="00A43462"/>
    <w:rsid w:val="00A46D11"/>
    <w:rsid w:val="00A54FC0"/>
    <w:rsid w:val="00A61D1E"/>
    <w:rsid w:val="00A63576"/>
    <w:rsid w:val="00A713ED"/>
    <w:rsid w:val="00A765E7"/>
    <w:rsid w:val="00A825CC"/>
    <w:rsid w:val="00A92735"/>
    <w:rsid w:val="00A929C4"/>
    <w:rsid w:val="00A95463"/>
    <w:rsid w:val="00AE699A"/>
    <w:rsid w:val="00AE6DE0"/>
    <w:rsid w:val="00AF668A"/>
    <w:rsid w:val="00B12C13"/>
    <w:rsid w:val="00B233C5"/>
    <w:rsid w:val="00B23AA8"/>
    <w:rsid w:val="00B32053"/>
    <w:rsid w:val="00B33E78"/>
    <w:rsid w:val="00B532C7"/>
    <w:rsid w:val="00B5792D"/>
    <w:rsid w:val="00B637FF"/>
    <w:rsid w:val="00B660AF"/>
    <w:rsid w:val="00B67328"/>
    <w:rsid w:val="00B7413A"/>
    <w:rsid w:val="00B81349"/>
    <w:rsid w:val="00B87C37"/>
    <w:rsid w:val="00B94975"/>
    <w:rsid w:val="00BB2161"/>
    <w:rsid w:val="00BB5E7D"/>
    <w:rsid w:val="00BC7112"/>
    <w:rsid w:val="00BD4CF3"/>
    <w:rsid w:val="00BE000C"/>
    <w:rsid w:val="00BE3E4C"/>
    <w:rsid w:val="00BF7B8D"/>
    <w:rsid w:val="00C002D8"/>
    <w:rsid w:val="00C03734"/>
    <w:rsid w:val="00C1014A"/>
    <w:rsid w:val="00C21679"/>
    <w:rsid w:val="00C33E6E"/>
    <w:rsid w:val="00C37202"/>
    <w:rsid w:val="00C45D3D"/>
    <w:rsid w:val="00C4697E"/>
    <w:rsid w:val="00C639C0"/>
    <w:rsid w:val="00C6663D"/>
    <w:rsid w:val="00C66EAA"/>
    <w:rsid w:val="00C67541"/>
    <w:rsid w:val="00C7759A"/>
    <w:rsid w:val="00C83A90"/>
    <w:rsid w:val="00C9547E"/>
    <w:rsid w:val="00CC315B"/>
    <w:rsid w:val="00CD2DC1"/>
    <w:rsid w:val="00CF0193"/>
    <w:rsid w:val="00CF39DF"/>
    <w:rsid w:val="00CF7AD6"/>
    <w:rsid w:val="00D04A73"/>
    <w:rsid w:val="00D0698B"/>
    <w:rsid w:val="00D06A7F"/>
    <w:rsid w:val="00D07647"/>
    <w:rsid w:val="00D109DB"/>
    <w:rsid w:val="00D11433"/>
    <w:rsid w:val="00D13DD1"/>
    <w:rsid w:val="00D232A2"/>
    <w:rsid w:val="00D24868"/>
    <w:rsid w:val="00D424D3"/>
    <w:rsid w:val="00D63EED"/>
    <w:rsid w:val="00D65983"/>
    <w:rsid w:val="00D942E3"/>
    <w:rsid w:val="00DA178E"/>
    <w:rsid w:val="00DB423C"/>
    <w:rsid w:val="00DB5CAC"/>
    <w:rsid w:val="00DB6D42"/>
    <w:rsid w:val="00DD0CC6"/>
    <w:rsid w:val="00DD1EFE"/>
    <w:rsid w:val="00DE436C"/>
    <w:rsid w:val="00DE573F"/>
    <w:rsid w:val="00DF5BF1"/>
    <w:rsid w:val="00DF61D6"/>
    <w:rsid w:val="00E02394"/>
    <w:rsid w:val="00E062CE"/>
    <w:rsid w:val="00E13501"/>
    <w:rsid w:val="00E20FD9"/>
    <w:rsid w:val="00E22AC7"/>
    <w:rsid w:val="00E3798B"/>
    <w:rsid w:val="00E50499"/>
    <w:rsid w:val="00E64663"/>
    <w:rsid w:val="00E65E1F"/>
    <w:rsid w:val="00E75E98"/>
    <w:rsid w:val="00E81A3E"/>
    <w:rsid w:val="00E81F3C"/>
    <w:rsid w:val="00E9351E"/>
    <w:rsid w:val="00EA02BA"/>
    <w:rsid w:val="00EB6AD3"/>
    <w:rsid w:val="00EB7B94"/>
    <w:rsid w:val="00ED19E6"/>
    <w:rsid w:val="00EE1C22"/>
    <w:rsid w:val="00EF15C3"/>
    <w:rsid w:val="00F0290E"/>
    <w:rsid w:val="00F03D12"/>
    <w:rsid w:val="00F10CBD"/>
    <w:rsid w:val="00F34AF5"/>
    <w:rsid w:val="00F40B3C"/>
    <w:rsid w:val="00F57EE6"/>
    <w:rsid w:val="00F6326B"/>
    <w:rsid w:val="00F823AA"/>
    <w:rsid w:val="00F85E2B"/>
    <w:rsid w:val="00F90ED9"/>
    <w:rsid w:val="00FA7ADE"/>
    <w:rsid w:val="00FA7CD3"/>
    <w:rsid w:val="00FB4017"/>
    <w:rsid w:val="00FC1A7C"/>
    <w:rsid w:val="00FC3E21"/>
    <w:rsid w:val="00FC6B82"/>
    <w:rsid w:val="00F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DF032E2"/>
  <w15:chartTrackingRefBased/>
  <w15:docId w15:val="{5E80EC9B-0CB7-8A49-B760-D145CAFA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5038"/>
    <w:pPr>
      <w:spacing w:line="480" w:lineRule="auto"/>
      <w:ind w:firstLine="432"/>
    </w:pPr>
    <w:rPr>
      <w:kern w:val="0"/>
      <w:sz w:val="22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50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50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50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50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50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50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50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50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50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50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50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5038"/>
    <w:pPr>
      <w:numPr>
        <w:ilvl w:val="1"/>
      </w:numPr>
      <w:spacing w:after="160"/>
      <w:ind w:firstLine="43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50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50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50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50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50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5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2</Pages>
  <Words>444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Hanft-Robert</dc:creator>
  <cp:keywords/>
  <dc:description/>
  <cp:lastModifiedBy>Saskia Hanft-Robert</cp:lastModifiedBy>
  <cp:revision>2</cp:revision>
  <dcterms:created xsi:type="dcterms:W3CDTF">2024-03-16T16:40:00Z</dcterms:created>
  <dcterms:modified xsi:type="dcterms:W3CDTF">2024-05-23T16:28:00Z</dcterms:modified>
</cp:coreProperties>
</file>