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F43DB" w14:textId="78745C11" w:rsidR="00DE5639" w:rsidRPr="001A7C9F" w:rsidRDefault="001C20C8" w:rsidP="00DE5639">
      <w:pPr>
        <w:widowControl/>
        <w:snapToGrid w:val="0"/>
        <w:spacing w:line="48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ADDITIONAL FILES</w:t>
      </w:r>
    </w:p>
    <w:p w14:paraId="7591B1AC" w14:textId="77777777" w:rsidR="00DE5639" w:rsidRDefault="00DE5639" w:rsidP="00DE5639">
      <w:pPr>
        <w:widowControl/>
        <w:snapToGrid w:val="0"/>
        <w:spacing w:line="480" w:lineRule="auto"/>
        <w:rPr>
          <w:rFonts w:ascii="Times New Roman" w:hAnsi="Times New Roman"/>
          <w:b/>
          <w:sz w:val="20"/>
        </w:rPr>
      </w:pPr>
    </w:p>
    <w:p w14:paraId="39625D19" w14:textId="1936AD10" w:rsidR="00DE5639" w:rsidRPr="00F51E29" w:rsidRDefault="00DE5639" w:rsidP="00DE5639">
      <w:pPr>
        <w:widowControl/>
        <w:snapToGrid w:val="0"/>
        <w:spacing w:line="480" w:lineRule="auto"/>
        <w:rPr>
          <w:rFonts w:ascii="Times New Roman" w:hAnsi="Times New Roman"/>
          <w:b/>
          <w:sz w:val="20"/>
        </w:rPr>
      </w:pPr>
      <w:r w:rsidRPr="00F51E29">
        <w:rPr>
          <w:rFonts w:ascii="Times New Roman" w:hAnsi="Times New Roman"/>
          <w:b/>
          <w:sz w:val="20"/>
        </w:rPr>
        <w:t xml:space="preserve">The </w:t>
      </w:r>
      <w:bookmarkStart w:id="0" w:name="_Hlk151384786"/>
      <w:r w:rsidRPr="00F51E29">
        <w:rPr>
          <w:rFonts w:ascii="Times New Roman" w:hAnsi="Times New Roman"/>
          <w:b/>
          <w:sz w:val="20"/>
        </w:rPr>
        <w:t>2017 Women’s Health Initiative</w:t>
      </w:r>
      <w:r w:rsidRPr="00B52E64">
        <w:rPr>
          <w:rFonts w:ascii="Times New Roman" w:hAnsi="Times New Roman"/>
          <w:b/>
          <w:sz w:val="32"/>
        </w:rPr>
        <w:t xml:space="preserve"> </w:t>
      </w:r>
      <w:r w:rsidR="005864B4">
        <w:rPr>
          <w:rFonts w:ascii="Times New Roman" w:eastAsia="新細明體" w:hAnsi="Times New Roman" w:hint="eastAsia"/>
          <w:b/>
          <w:sz w:val="20"/>
        </w:rPr>
        <w:t>s</w:t>
      </w:r>
      <w:r w:rsidRPr="00F51E29">
        <w:rPr>
          <w:rFonts w:ascii="Times New Roman" w:hAnsi="Times New Roman"/>
          <w:b/>
          <w:sz w:val="20"/>
        </w:rPr>
        <w:t xml:space="preserve">tudy and </w:t>
      </w:r>
      <w:r w:rsidR="005864B4">
        <w:rPr>
          <w:rFonts w:ascii="Times New Roman" w:eastAsia="新細明體" w:hAnsi="Times New Roman" w:hint="eastAsia"/>
          <w:b/>
          <w:sz w:val="20"/>
        </w:rPr>
        <w:t>u</w:t>
      </w:r>
      <w:r w:rsidRPr="00F51E29">
        <w:rPr>
          <w:rFonts w:ascii="Times New Roman" w:hAnsi="Times New Roman"/>
          <w:b/>
          <w:sz w:val="20"/>
        </w:rPr>
        <w:t xml:space="preserve">se of </w:t>
      </w:r>
      <w:r w:rsidR="005864B4">
        <w:rPr>
          <w:rFonts w:ascii="Times New Roman" w:eastAsia="新細明體" w:hAnsi="Times New Roman" w:hint="eastAsia"/>
          <w:b/>
          <w:sz w:val="20"/>
        </w:rPr>
        <w:t>h</w:t>
      </w:r>
      <w:r w:rsidRPr="00F51E29">
        <w:rPr>
          <w:rFonts w:ascii="Times New Roman" w:hAnsi="Times New Roman"/>
          <w:b/>
          <w:sz w:val="20"/>
        </w:rPr>
        <w:t xml:space="preserve">ormone </w:t>
      </w:r>
      <w:r w:rsidR="005864B4">
        <w:rPr>
          <w:rFonts w:ascii="Times New Roman" w:eastAsia="新細明體" w:hAnsi="Times New Roman" w:hint="eastAsia"/>
          <w:b/>
          <w:sz w:val="20"/>
        </w:rPr>
        <w:t>t</w:t>
      </w:r>
      <w:r>
        <w:rPr>
          <w:rFonts w:ascii="Times New Roman" w:hAnsi="Times New Roman"/>
          <w:b/>
          <w:sz w:val="20"/>
        </w:rPr>
        <w:t>herapy</w:t>
      </w:r>
      <w:bookmarkEnd w:id="0"/>
      <w:r w:rsidRPr="00F51E29">
        <w:rPr>
          <w:rFonts w:ascii="Times New Roman" w:hAnsi="Times New Roman"/>
          <w:b/>
          <w:sz w:val="20"/>
        </w:rPr>
        <w:t xml:space="preserve">: </w:t>
      </w:r>
      <w:r w:rsidR="005864B4">
        <w:rPr>
          <w:rFonts w:ascii="Times New Roman" w:eastAsia="新細明體" w:hAnsi="Times New Roman" w:hint="eastAsia"/>
          <w:b/>
          <w:sz w:val="20"/>
        </w:rPr>
        <w:t>a</w:t>
      </w:r>
      <w:r w:rsidRPr="00F51E29">
        <w:rPr>
          <w:rFonts w:ascii="Times New Roman" w:hAnsi="Times New Roman"/>
          <w:b/>
          <w:sz w:val="20"/>
        </w:rPr>
        <w:t xml:space="preserve">n </w:t>
      </w:r>
      <w:r w:rsidR="005864B4">
        <w:rPr>
          <w:rFonts w:ascii="Times New Roman" w:eastAsia="新細明體" w:hAnsi="Times New Roman" w:hint="eastAsia"/>
          <w:b/>
          <w:sz w:val="20"/>
        </w:rPr>
        <w:t>e</w:t>
      </w:r>
      <w:r w:rsidRPr="00F51E29">
        <w:rPr>
          <w:rFonts w:ascii="Times New Roman" w:hAnsi="Times New Roman"/>
          <w:b/>
          <w:sz w:val="20"/>
        </w:rPr>
        <w:t xml:space="preserve">mulated </w:t>
      </w:r>
      <w:r w:rsidR="005864B4">
        <w:rPr>
          <w:rFonts w:ascii="Times New Roman" w:eastAsia="新細明體" w:hAnsi="Times New Roman" w:hint="eastAsia"/>
          <w:b/>
          <w:sz w:val="20"/>
        </w:rPr>
        <w:t>r</w:t>
      </w:r>
      <w:r w:rsidRPr="00F51E29">
        <w:rPr>
          <w:rFonts w:ascii="Times New Roman" w:hAnsi="Times New Roman"/>
          <w:b/>
          <w:sz w:val="20"/>
        </w:rPr>
        <w:t xml:space="preserve">epeated </w:t>
      </w:r>
      <w:r w:rsidR="005864B4">
        <w:rPr>
          <w:rFonts w:ascii="Times New Roman" w:eastAsia="新細明體" w:hAnsi="Times New Roman" w:hint="eastAsia"/>
          <w:b/>
          <w:sz w:val="20"/>
        </w:rPr>
        <w:t>cr</w:t>
      </w:r>
      <w:r w:rsidRPr="00F51E29">
        <w:rPr>
          <w:rFonts w:ascii="Times New Roman" w:hAnsi="Times New Roman"/>
          <w:b/>
          <w:sz w:val="20"/>
        </w:rPr>
        <w:t>oss-</w:t>
      </w:r>
      <w:r w:rsidR="005864B4">
        <w:rPr>
          <w:rFonts w:ascii="Times New Roman" w:eastAsia="新細明體" w:hAnsi="Times New Roman" w:hint="eastAsia"/>
          <w:b/>
          <w:sz w:val="20"/>
        </w:rPr>
        <w:t>s</w:t>
      </w:r>
      <w:r w:rsidRPr="00F51E29">
        <w:rPr>
          <w:rFonts w:ascii="Times New Roman" w:hAnsi="Times New Roman"/>
          <w:b/>
          <w:sz w:val="20"/>
        </w:rPr>
        <w:t xml:space="preserve">ectional </w:t>
      </w:r>
      <w:r w:rsidR="005864B4">
        <w:rPr>
          <w:rFonts w:ascii="Times New Roman" w:eastAsia="新細明體" w:hAnsi="Times New Roman" w:hint="eastAsia"/>
          <w:b/>
          <w:sz w:val="20"/>
        </w:rPr>
        <w:t>s</w:t>
      </w:r>
      <w:r w:rsidRPr="00F51E29">
        <w:rPr>
          <w:rFonts w:ascii="Times New Roman" w:hAnsi="Times New Roman"/>
          <w:b/>
          <w:sz w:val="20"/>
        </w:rPr>
        <w:t>tudy</w:t>
      </w:r>
    </w:p>
    <w:p w14:paraId="1BBD1768" w14:textId="77777777" w:rsidR="00DE5639" w:rsidRDefault="00DE5639" w:rsidP="00DE5639">
      <w:pPr>
        <w:widowControl/>
        <w:snapToGrid w:val="0"/>
        <w:spacing w:line="480" w:lineRule="auto"/>
        <w:rPr>
          <w:rFonts w:ascii="Times New Roman" w:hAnsi="Times New Roman"/>
          <w:b/>
          <w:sz w:val="20"/>
        </w:rPr>
      </w:pPr>
    </w:p>
    <w:p w14:paraId="4037A9A7" w14:textId="56521C03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Chen-Han Chueh, Pei-Kuan Ho, Wai-Hou Li, Ming-Neng Shiu, I-Ting Wang, Yu-Wen Wen, Yi-Wen Tsai</w:t>
      </w:r>
    </w:p>
    <w:p w14:paraId="32744057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</w:p>
    <w:p w14:paraId="7E25E647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*Correspondence:</w:t>
      </w:r>
    </w:p>
    <w:p w14:paraId="0F003BAA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Yi-Wen Tsai</w:t>
      </w:r>
    </w:p>
    <w:p w14:paraId="16FDA4A1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 xml:space="preserve">National Yang Ming Chiao Tung University </w:t>
      </w:r>
    </w:p>
    <w:p w14:paraId="1BA16CFD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 xml:space="preserve">No. 155, Section 2, </w:t>
      </w:r>
      <w:proofErr w:type="spellStart"/>
      <w:r w:rsidRPr="00F6242B">
        <w:rPr>
          <w:rFonts w:ascii="Times New Roman" w:eastAsia="Times New Roman" w:hAnsi="Times New Roman" w:cs="Times New Roman"/>
          <w:sz w:val="20"/>
        </w:rPr>
        <w:t>Linong</w:t>
      </w:r>
      <w:proofErr w:type="spellEnd"/>
      <w:r w:rsidRPr="00F6242B">
        <w:rPr>
          <w:rFonts w:ascii="Times New Roman" w:eastAsia="Times New Roman" w:hAnsi="Times New Roman" w:cs="Times New Roman"/>
          <w:sz w:val="20"/>
        </w:rPr>
        <w:t xml:space="preserve"> St., </w:t>
      </w:r>
      <w:proofErr w:type="spellStart"/>
      <w:r w:rsidRPr="00F6242B">
        <w:rPr>
          <w:rFonts w:ascii="Times New Roman" w:eastAsia="Times New Roman" w:hAnsi="Times New Roman" w:cs="Times New Roman"/>
          <w:sz w:val="20"/>
        </w:rPr>
        <w:t>Beitou</w:t>
      </w:r>
      <w:proofErr w:type="spellEnd"/>
      <w:r w:rsidRPr="00F6242B">
        <w:rPr>
          <w:rFonts w:ascii="Times New Roman" w:eastAsia="Times New Roman" w:hAnsi="Times New Roman" w:cs="Times New Roman"/>
          <w:sz w:val="20"/>
        </w:rPr>
        <w:t xml:space="preserve"> District </w:t>
      </w:r>
    </w:p>
    <w:p w14:paraId="1ADED7BD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Taipei, Taiwan 112304</w:t>
      </w:r>
      <w:r w:rsidRPr="00F6242B">
        <w:rPr>
          <w:rFonts w:ascii="Times New Roman" w:eastAsia="Times New Roman" w:hAnsi="Times New Roman" w:cs="Times New Roman"/>
          <w:sz w:val="20"/>
        </w:rPr>
        <w:cr/>
      </w:r>
      <w:hyperlink r:id="rId7" w:history="1">
        <w:r w:rsidRPr="00F6242B">
          <w:rPr>
            <w:rStyle w:val="Hyperlink"/>
            <w:rFonts w:ascii="Times New Roman" w:eastAsia="Times New Roman" w:hAnsi="Times New Roman" w:cs="Times New Roman"/>
            <w:sz w:val="20"/>
          </w:rPr>
          <w:t>ywtsai@nycu.edu.tw</w:t>
        </w:r>
      </w:hyperlink>
    </w:p>
    <w:p w14:paraId="72073F7B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</w:p>
    <w:p w14:paraId="1B1B3903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Chen-Han Chueh</w:t>
      </w:r>
    </w:p>
    <w:p w14:paraId="7E66EE25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 xml:space="preserve">National Yang Ming Chiao Tung University </w:t>
      </w:r>
    </w:p>
    <w:p w14:paraId="4DCAFB46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 xml:space="preserve">No. 155, Sec. 2, </w:t>
      </w:r>
      <w:proofErr w:type="spellStart"/>
      <w:r w:rsidRPr="00F6242B">
        <w:rPr>
          <w:rFonts w:ascii="Times New Roman" w:eastAsia="Times New Roman" w:hAnsi="Times New Roman" w:cs="Times New Roman"/>
          <w:sz w:val="20"/>
        </w:rPr>
        <w:t>Linong</w:t>
      </w:r>
      <w:proofErr w:type="spellEnd"/>
      <w:r w:rsidRPr="00F6242B">
        <w:rPr>
          <w:rFonts w:ascii="Times New Roman" w:eastAsia="Times New Roman" w:hAnsi="Times New Roman" w:cs="Times New Roman"/>
          <w:sz w:val="20"/>
        </w:rPr>
        <w:t xml:space="preserve"> St., </w:t>
      </w:r>
      <w:proofErr w:type="spellStart"/>
      <w:r w:rsidRPr="00F6242B">
        <w:rPr>
          <w:rFonts w:ascii="Times New Roman" w:eastAsia="Times New Roman" w:hAnsi="Times New Roman" w:cs="Times New Roman"/>
          <w:sz w:val="20"/>
        </w:rPr>
        <w:t>Beitou</w:t>
      </w:r>
      <w:proofErr w:type="spellEnd"/>
      <w:r w:rsidRPr="00F6242B">
        <w:rPr>
          <w:rFonts w:ascii="Times New Roman" w:eastAsia="Times New Roman" w:hAnsi="Times New Roman" w:cs="Times New Roman"/>
          <w:sz w:val="20"/>
        </w:rPr>
        <w:t xml:space="preserve"> District </w:t>
      </w:r>
    </w:p>
    <w:p w14:paraId="20080837" w14:textId="7F1693C1" w:rsidR="00DE5639" w:rsidRDefault="00DE5639" w:rsidP="00DE5639">
      <w:pPr>
        <w:widowControl/>
        <w:snapToGrid w:val="0"/>
        <w:spacing w:line="480" w:lineRule="auto"/>
        <w:jc w:val="both"/>
        <w:rPr>
          <w:rStyle w:val="Hyperlink"/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Taipei, Taiwan 112304</w:t>
      </w:r>
      <w:r w:rsidRPr="00F6242B">
        <w:rPr>
          <w:rFonts w:ascii="Times New Roman" w:eastAsia="Times New Roman" w:hAnsi="Times New Roman" w:cs="Times New Roman"/>
          <w:sz w:val="20"/>
        </w:rPr>
        <w:cr/>
      </w:r>
      <w:hyperlink r:id="rId8" w:history="1">
        <w:r w:rsidRPr="00F6242B">
          <w:rPr>
            <w:rStyle w:val="Hyperlink"/>
            <w:rFonts w:ascii="Times New Roman" w:eastAsia="Times New Roman" w:hAnsi="Times New Roman" w:cs="Times New Roman"/>
            <w:sz w:val="20"/>
          </w:rPr>
          <w:t>chchueh.y@nycu.edu.tw</w:t>
        </w:r>
      </w:hyperlink>
    </w:p>
    <w:p w14:paraId="04B47ABE" w14:textId="77777777" w:rsidR="00DE5639" w:rsidRDefault="00DE5639" w:rsidP="00DE5639">
      <w:pPr>
        <w:widowControl/>
        <w:snapToGrid w:val="0"/>
        <w:spacing w:line="480" w:lineRule="auto"/>
        <w:jc w:val="both"/>
        <w:rPr>
          <w:rStyle w:val="Hyperlink"/>
          <w:rFonts w:ascii="Times New Roman" w:eastAsia="Times New Roman" w:hAnsi="Times New Roman" w:cs="Times New Roman"/>
          <w:sz w:val="20"/>
        </w:rPr>
      </w:pPr>
    </w:p>
    <w:p w14:paraId="29169180" w14:textId="77777777" w:rsidR="00DE5639" w:rsidRPr="00AF6AB0" w:rsidRDefault="00DE5639" w:rsidP="001A7C9F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  <w:sectPr w:rsidR="00DE5639" w:rsidRPr="00AF6AB0" w:rsidSect="00944E76">
          <w:pgSz w:w="16838" w:h="11906" w:orient="landscape"/>
          <w:pgMar w:top="1440" w:right="1440" w:bottom="1440" w:left="1440" w:header="850" w:footer="994" w:gutter="0"/>
          <w:cols w:space="425"/>
          <w:docGrid w:type="lines" w:linePitch="360"/>
        </w:sectPr>
      </w:pPr>
    </w:p>
    <w:p w14:paraId="61D8A082" w14:textId="79F6018C" w:rsidR="00DE5639" w:rsidRPr="00F51E29" w:rsidRDefault="00E64D11" w:rsidP="001A7C9F">
      <w:pPr>
        <w:widowControl/>
        <w:snapToGrid w:val="0"/>
        <w:spacing w:line="480" w:lineRule="auto"/>
        <w:rPr>
          <w:rFonts w:ascii="Times New Roman" w:hAnsi="Times New Roman"/>
          <w:sz w:val="20"/>
        </w:rPr>
      </w:pPr>
      <w:bookmarkStart w:id="1" w:name="bm18"/>
      <w:r>
        <w:rPr>
          <w:rFonts w:ascii="Times New Roman" w:hAnsi="Times New Roman"/>
          <w:b/>
          <w:sz w:val="20"/>
        </w:rPr>
        <w:lastRenderedPageBreak/>
        <w:t>Additional File</w:t>
      </w:r>
      <w:r w:rsidR="0013292D">
        <w:rPr>
          <w:rFonts w:ascii="Times New Roman" w:hAnsi="Times New Roman"/>
          <w:b/>
          <w:sz w:val="20"/>
        </w:rPr>
        <w:t xml:space="preserve"> 3</w:t>
      </w:r>
      <w:bookmarkEnd w:id="1"/>
      <w:r w:rsidR="00DE5639" w:rsidRPr="00F51E29">
        <w:rPr>
          <w:rFonts w:ascii="Times New Roman" w:hAnsi="Times New Roman"/>
          <w:sz w:val="20"/>
        </w:rPr>
        <w:t>: Scenario analysis of the impact of the 2002 WHI study on the overall use of HT among women aged 50</w:t>
      </w:r>
      <w:r w:rsidR="0013292D">
        <w:rPr>
          <w:rFonts w:ascii="Times New Roman" w:hAnsi="Times New Roman" w:cs="Times New Roman"/>
          <w:sz w:val="20"/>
        </w:rPr>
        <w:t>–</w:t>
      </w:r>
      <w:r w:rsidR="00DE5639" w:rsidRPr="00F51E29">
        <w:rPr>
          <w:rFonts w:ascii="Times New Roman" w:hAnsi="Times New Roman"/>
          <w:sz w:val="20"/>
        </w:rPr>
        <w:t>60 years (N = 120,000)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2458"/>
        <w:gridCol w:w="2457"/>
      </w:tblGrid>
      <w:tr w:rsidR="00DE5639" w:rsidRPr="00F15148" w14:paraId="7EEC7B24" w14:textId="77777777" w:rsidTr="00623EC0">
        <w:trPr>
          <w:trHeight w:val="340"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E92803B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標楷體" w:hAnsi="標楷體"/>
                <w:sz w:val="20"/>
              </w:rPr>
              <w:t xml:space="preserve">　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4E2B93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Crude model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AA5EF" w14:textId="4401C023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Adjusted model</w:t>
            </w:r>
            <w:r w:rsidR="00A02804">
              <w:rPr>
                <w:rFonts w:ascii="Times New Roman" w:hAnsi="Times New Roman"/>
                <w:sz w:val="20"/>
              </w:rPr>
              <w:t xml:space="preserve"> </w:t>
            </w:r>
            <w:r w:rsidR="00083E9E">
              <w:rPr>
                <w:rFonts w:ascii="Times New Roman" w:hAnsi="Times New Roman"/>
                <w:sz w:val="20"/>
                <w:vertAlign w:val="superscript"/>
              </w:rPr>
              <w:t>a</w:t>
            </w:r>
          </w:p>
        </w:tc>
      </w:tr>
      <w:tr w:rsidR="00DE5639" w:rsidRPr="00F15148" w14:paraId="1C6B12AB" w14:textId="77777777" w:rsidTr="00623EC0">
        <w:trPr>
          <w:trHeight w:val="340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3D128F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標楷體" w:hAnsi="標楷體"/>
                <w:sz w:val="20"/>
              </w:rPr>
              <w:t xml:space="preserve">　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FDD9E2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OR (95% CI)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9C7616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OR (95% CI)</w:t>
            </w:r>
          </w:p>
        </w:tc>
      </w:tr>
      <w:tr w:rsidR="00E8021D" w:rsidRPr="00F15148" w14:paraId="48603F30" w14:textId="77777777" w:rsidTr="00E8021D">
        <w:trPr>
          <w:trHeight w:val="669"/>
        </w:trPr>
        <w:tc>
          <w:tcPr>
            <w:tcW w:w="41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11E9822" w14:textId="77777777" w:rsidR="00E8021D" w:rsidRPr="00F51E29" w:rsidRDefault="00E8021D" w:rsidP="00E8021D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2002 WHI study (</w:t>
            </w:r>
            <m:oMath>
              <m:sSub>
                <m:sSubPr>
                  <m:ctrlPr>
                    <w:rPr>
                      <w:rFonts w:ascii="Cambria Math" w:hAnsi="Cambria Math"/>
                      <w:kern w:val="0"/>
                      <w:sz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1</m:t>
                  </m:r>
                </m:sub>
              </m:sSub>
            </m:oMath>
            <w:r w:rsidRPr="00F51E29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A9FC184" w14:textId="0C0E433F" w:rsidR="00E8021D" w:rsidRPr="00F51E29" w:rsidRDefault="00E8021D" w:rsidP="00E8021D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0.76 (0.69-0.83)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436762B" w14:textId="1EE9D7F3" w:rsidR="00E8021D" w:rsidRPr="00F51E29" w:rsidRDefault="00E8021D" w:rsidP="00E8021D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0.74 (0.68-0.81)</w:t>
            </w:r>
          </w:p>
        </w:tc>
      </w:tr>
      <w:tr w:rsidR="00E8021D" w:rsidRPr="00F15148" w14:paraId="63789B0A" w14:textId="77777777" w:rsidTr="00E8021D">
        <w:trPr>
          <w:trHeight w:val="669"/>
        </w:trPr>
        <w:tc>
          <w:tcPr>
            <w:tcW w:w="4111" w:type="dxa"/>
            <w:tcBorders>
              <w:left w:val="nil"/>
              <w:right w:val="nil"/>
            </w:tcBorders>
            <w:shd w:val="clear" w:color="auto" w:fill="auto"/>
          </w:tcPr>
          <w:p w14:paraId="2F650009" w14:textId="2A1B9C22" w:rsidR="00E8021D" w:rsidRPr="00F51E29" w:rsidRDefault="00E8021D" w:rsidP="00E8021D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 xml:space="preserve">2002 WHI study </w:t>
            </w:r>
            <w:r w:rsidRPr="00F15148">
              <w:rPr>
                <w:rFonts w:asciiTheme="minorEastAsia" w:hAnsiTheme="minorEastAsia" w:cs="Times New Roman" w:hint="eastAsia"/>
                <w:sz w:val="20"/>
              </w:rPr>
              <w:t>×</w:t>
            </w:r>
            <w:r w:rsidRPr="00F51E29">
              <w:rPr>
                <w:rFonts w:ascii="Times New Roman" w:hAnsi="Times New Roman"/>
                <w:sz w:val="20"/>
              </w:rPr>
              <w:t xml:space="preserve"> Time trend (</w:t>
            </w:r>
            <m:oMath>
              <m:sSub>
                <m:sSubPr>
                  <m:ctrlPr>
                    <w:rPr>
                      <w:rFonts w:ascii="Cambria Math" w:hAnsi="Cambria Math"/>
                      <w:kern w:val="0"/>
                      <w:sz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1</m:t>
                  </m:r>
                </m:sub>
              </m:sSub>
            </m:oMath>
            <w:r w:rsidRPr="00F51E29">
              <w:rPr>
                <w:rFonts w:ascii="Times New Roman" w:hAnsi="Times New Roman"/>
                <w:sz w:val="20"/>
              </w:rPr>
              <w:t>t</w:t>
            </w:r>
            <w:r>
              <w:rPr>
                <w:rFonts w:ascii="新細明體" w:eastAsia="新細明體" w:hAnsi="新細明體" w:hint="eastAsia"/>
                <w:sz w:val="20"/>
              </w:rPr>
              <w:t>)</w:t>
            </w:r>
          </w:p>
        </w:tc>
        <w:tc>
          <w:tcPr>
            <w:tcW w:w="2458" w:type="dxa"/>
            <w:tcBorders>
              <w:left w:val="nil"/>
              <w:right w:val="nil"/>
            </w:tcBorders>
            <w:shd w:val="clear" w:color="auto" w:fill="auto"/>
          </w:tcPr>
          <w:p w14:paraId="50BF2CD0" w14:textId="310F7232" w:rsidR="00E8021D" w:rsidRPr="00F51E29" w:rsidRDefault="00E8021D" w:rsidP="00E8021D">
            <w:pPr>
              <w:snapToGrid w:val="0"/>
              <w:spacing w:line="480" w:lineRule="auto"/>
              <w:rPr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0.98 (0.95-1.002)</w:t>
            </w:r>
          </w:p>
        </w:tc>
        <w:tc>
          <w:tcPr>
            <w:tcW w:w="245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12715B5" w14:textId="354E39DF" w:rsidR="00E8021D" w:rsidRPr="00F51E29" w:rsidRDefault="00E8021D" w:rsidP="00E8021D">
            <w:pPr>
              <w:snapToGrid w:val="0"/>
              <w:spacing w:line="480" w:lineRule="auto"/>
              <w:rPr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0.98 (0.95-1.01)</w:t>
            </w:r>
          </w:p>
        </w:tc>
      </w:tr>
      <w:tr w:rsidR="00DE5639" w:rsidRPr="00F15148" w14:paraId="62C2B901" w14:textId="77777777" w:rsidTr="00E8021D">
        <w:trPr>
          <w:trHeight w:val="306"/>
        </w:trPr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E0CA1E" w14:textId="77777777" w:rsidR="00DE5639" w:rsidRPr="00F51E29" w:rsidRDefault="00DE5639" w:rsidP="00E8021D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Time trend (t)</w:t>
            </w:r>
          </w:p>
        </w:tc>
        <w:tc>
          <w:tcPr>
            <w:tcW w:w="245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B6A18F" w14:textId="77777777" w:rsidR="00DE5639" w:rsidRPr="00F51E29" w:rsidRDefault="00DE5639" w:rsidP="00E8021D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0.99 (0.98-1.01)</w:t>
            </w:r>
          </w:p>
        </w:tc>
        <w:tc>
          <w:tcPr>
            <w:tcW w:w="24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60E1CA" w14:textId="77777777" w:rsidR="00DE5639" w:rsidRPr="00F51E29" w:rsidRDefault="00DE5639" w:rsidP="00E8021D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1.00 (0.98-1.02)</w:t>
            </w:r>
          </w:p>
        </w:tc>
      </w:tr>
    </w:tbl>
    <w:p w14:paraId="351F6E3C" w14:textId="5500A35C" w:rsidR="005864B4" w:rsidRDefault="005864B4" w:rsidP="001A7C9F">
      <w:pPr>
        <w:widowControl/>
        <w:snapToGrid w:val="0"/>
        <w:spacing w:line="480" w:lineRule="auto"/>
        <w:rPr>
          <w:rFonts w:ascii="Times New Roman" w:eastAsia="新細明體" w:hAnsi="Times New Roman" w:cs="Times New Roman"/>
          <w:sz w:val="20"/>
          <w:vertAlign w:val="superscript"/>
        </w:rPr>
      </w:pPr>
      <w:r w:rsidRPr="00623EC0">
        <w:rPr>
          <w:rFonts w:ascii="Times New Roman" w:eastAsia="Times New Roman" w:hAnsi="Times New Roman" w:cs="Times New Roman"/>
          <w:i/>
          <w:iCs/>
          <w:sz w:val="20"/>
        </w:rPr>
        <w:t>95% CI</w:t>
      </w:r>
      <w:r w:rsidRPr="00AF6AB0">
        <w:rPr>
          <w:rFonts w:ascii="Times New Roman" w:eastAsia="Times New Roman" w:hAnsi="Times New Roman" w:cs="Times New Roman"/>
          <w:sz w:val="20"/>
        </w:rPr>
        <w:t xml:space="preserve"> 95% confidence interval</w:t>
      </w:r>
      <w:r>
        <w:rPr>
          <w:rFonts w:ascii="Times New Roman" w:eastAsia="新細明體" w:hAnsi="Times New Roman" w:cs="Times New Roman" w:hint="eastAsia"/>
          <w:sz w:val="20"/>
        </w:rPr>
        <w:t>,</w:t>
      </w:r>
      <w:r w:rsidRPr="009F4597">
        <w:rPr>
          <w:rFonts w:ascii="Times New Roman" w:eastAsia="Times New Roman" w:hAnsi="Times New Roman" w:cs="Times New Roman"/>
          <w:sz w:val="20"/>
        </w:rPr>
        <w:t xml:space="preserve"> </w:t>
      </w:r>
      <w:r w:rsidRPr="00623EC0">
        <w:rPr>
          <w:rFonts w:ascii="Times New Roman" w:eastAsia="Times New Roman" w:hAnsi="Times New Roman" w:cs="Times New Roman"/>
          <w:i/>
          <w:iCs/>
          <w:sz w:val="20"/>
        </w:rPr>
        <w:t>HT</w:t>
      </w:r>
      <w:r w:rsidRPr="00AF6AB0">
        <w:rPr>
          <w:rFonts w:ascii="Times New Roman" w:eastAsia="Times New Roman" w:hAnsi="Times New Roman" w:cs="Times New Roman"/>
          <w:sz w:val="20"/>
        </w:rPr>
        <w:t xml:space="preserve"> hormone therapy</w:t>
      </w:r>
      <w:r>
        <w:rPr>
          <w:rFonts w:ascii="Times New Roman" w:eastAsia="新細明體" w:hAnsi="Times New Roman" w:cs="Times New Roman" w:hint="eastAsia"/>
          <w:sz w:val="20"/>
        </w:rPr>
        <w:t>,</w:t>
      </w:r>
      <w:r w:rsidRPr="00AF6AB0">
        <w:rPr>
          <w:rFonts w:ascii="Times New Roman" w:eastAsia="Times New Roman" w:hAnsi="Times New Roman" w:cs="Times New Roman"/>
          <w:sz w:val="20"/>
        </w:rPr>
        <w:t xml:space="preserve"> </w:t>
      </w:r>
      <w:r w:rsidRPr="00623EC0">
        <w:rPr>
          <w:rFonts w:ascii="Times New Roman" w:eastAsia="Times New Roman" w:hAnsi="Times New Roman" w:cs="Times New Roman"/>
          <w:i/>
          <w:iCs/>
          <w:sz w:val="20"/>
        </w:rPr>
        <w:t>OR</w:t>
      </w:r>
      <w:r w:rsidRPr="00AF6AB0">
        <w:rPr>
          <w:rFonts w:ascii="Times New Roman" w:eastAsia="Times New Roman" w:hAnsi="Times New Roman" w:cs="Times New Roman"/>
          <w:sz w:val="20"/>
        </w:rPr>
        <w:t xml:space="preserve"> odds ratio</w:t>
      </w:r>
      <w:r>
        <w:rPr>
          <w:rFonts w:ascii="Times New Roman" w:eastAsia="新細明體" w:hAnsi="Times New Roman" w:cs="Times New Roman" w:hint="eastAsia"/>
          <w:sz w:val="20"/>
        </w:rPr>
        <w:t>,</w:t>
      </w:r>
      <w:r w:rsidRPr="00AF6AB0">
        <w:rPr>
          <w:rFonts w:ascii="Times New Roman" w:eastAsia="Times New Roman" w:hAnsi="Times New Roman" w:cs="Times New Roman"/>
          <w:sz w:val="20"/>
        </w:rPr>
        <w:t xml:space="preserve"> </w:t>
      </w:r>
      <w:r w:rsidRPr="00623EC0">
        <w:rPr>
          <w:rFonts w:ascii="Times New Roman" w:eastAsia="Times New Roman" w:hAnsi="Times New Roman" w:cs="Times New Roman"/>
          <w:i/>
          <w:iCs/>
          <w:sz w:val="20"/>
        </w:rPr>
        <w:t>WHI</w:t>
      </w:r>
      <w:r w:rsidRPr="00AF6AB0">
        <w:rPr>
          <w:rFonts w:ascii="Times New Roman" w:eastAsia="Times New Roman" w:hAnsi="Times New Roman" w:cs="Times New Roman"/>
          <w:sz w:val="20"/>
        </w:rPr>
        <w:t xml:space="preserve"> Women’s Health Initiative</w:t>
      </w:r>
    </w:p>
    <w:p w14:paraId="63404529" w14:textId="29BF90B6" w:rsidR="00DE5639" w:rsidRPr="00AF6AB0" w:rsidRDefault="00083E9E" w:rsidP="001A7C9F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vertAlign w:val="superscript"/>
        </w:rPr>
        <w:t>a</w:t>
      </w:r>
      <w:proofErr w:type="spellEnd"/>
      <w:r w:rsidR="00A02804">
        <w:rPr>
          <w:rFonts w:ascii="Times New Roman" w:eastAsia="Times New Roman" w:hAnsi="Times New Roman" w:cs="Times New Roman"/>
          <w:sz w:val="20"/>
          <w:vertAlign w:val="superscript"/>
        </w:rPr>
        <w:t xml:space="preserve"> </w:t>
      </w:r>
      <w:proofErr w:type="gramStart"/>
      <w:r w:rsidR="00DE5639" w:rsidRPr="00AF6AB0">
        <w:rPr>
          <w:rFonts w:ascii="Times New Roman" w:eastAsia="Times New Roman" w:hAnsi="Times New Roman" w:cs="Times New Roman"/>
          <w:sz w:val="20"/>
        </w:rPr>
        <w:t>The</w:t>
      </w:r>
      <w:proofErr w:type="gramEnd"/>
      <w:r w:rsidR="00DE5639" w:rsidRPr="00AF6AB0">
        <w:rPr>
          <w:rFonts w:ascii="Times New Roman" w:eastAsia="Times New Roman" w:hAnsi="Times New Roman" w:cs="Times New Roman"/>
          <w:sz w:val="20"/>
        </w:rPr>
        <w:t xml:space="preserve"> adjusted model has been controlled for time trends, age, </w:t>
      </w:r>
      <w:r w:rsidR="009E1604">
        <w:rPr>
          <w:rFonts w:ascii="Times New Roman" w:eastAsia="新細明體" w:hAnsi="Times New Roman" w:cs="Times New Roman" w:hint="eastAsia"/>
          <w:sz w:val="20"/>
        </w:rPr>
        <w:t>i</w:t>
      </w:r>
      <w:r w:rsidR="009E1604" w:rsidRPr="00D509BA">
        <w:rPr>
          <w:rFonts w:ascii="Times New Roman" w:eastAsia="Times New Roman" w:hAnsi="Times New Roman" w:cs="Times New Roman"/>
          <w:sz w:val="20"/>
        </w:rPr>
        <w:t>ncome-related insurance premium amounts</w:t>
      </w:r>
      <w:r w:rsidR="00DE5639" w:rsidRPr="00AF6AB0">
        <w:rPr>
          <w:rFonts w:ascii="Times New Roman" w:eastAsia="Times New Roman" w:hAnsi="Times New Roman" w:cs="Times New Roman"/>
          <w:sz w:val="20"/>
        </w:rPr>
        <w:t>, categories of health insurance, geographic area, breast cancer, cardiovascular disease, venous thromboembolism, liver disease, diabetes mellitus, hyperlipidemia, hypertension, osteoporosis, and gynecological cancer.</w:t>
      </w:r>
    </w:p>
    <w:p w14:paraId="095AC35F" w14:textId="2ADCCFDD" w:rsidR="00B42CD2" w:rsidRPr="00623EC0" w:rsidRDefault="00B42CD2">
      <w:pPr>
        <w:rPr>
          <w:rFonts w:eastAsia="新細明體"/>
        </w:rPr>
      </w:pPr>
    </w:p>
    <w:sectPr w:rsidR="00B42CD2" w:rsidRPr="00623EC0" w:rsidSect="00944E76">
      <w:pgSz w:w="11906" w:h="16838"/>
      <w:pgMar w:top="1440" w:right="1440" w:bottom="144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CA334" w14:textId="77777777" w:rsidR="00E60F69" w:rsidRDefault="00E60F69" w:rsidP="007D432E">
      <w:r>
        <w:separator/>
      </w:r>
    </w:p>
  </w:endnote>
  <w:endnote w:type="continuationSeparator" w:id="0">
    <w:p w14:paraId="0823D896" w14:textId="77777777" w:rsidR="00E60F69" w:rsidRDefault="00E60F69" w:rsidP="007D4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A12919" w14:textId="77777777" w:rsidR="00E60F69" w:rsidRDefault="00E60F69" w:rsidP="007D432E">
      <w:r>
        <w:separator/>
      </w:r>
    </w:p>
  </w:footnote>
  <w:footnote w:type="continuationSeparator" w:id="0">
    <w:p w14:paraId="6E1EE428" w14:textId="77777777" w:rsidR="00E60F69" w:rsidRDefault="00E60F69" w:rsidP="007D4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DA55F9"/>
    <w:multiLevelType w:val="hybridMultilevel"/>
    <w:tmpl w:val="D5EEA96A"/>
    <w:lvl w:ilvl="0" w:tplc="BC3823BC">
      <w:start w:val="1"/>
      <w:numFmt w:val="decimal"/>
      <w:lvlText w:val="%1)"/>
      <w:lvlJc w:val="left"/>
      <w:pPr>
        <w:ind w:left="1080" w:hanging="360"/>
      </w:pPr>
    </w:lvl>
    <w:lvl w:ilvl="1" w:tplc="5B30C8F8">
      <w:start w:val="1"/>
      <w:numFmt w:val="decimal"/>
      <w:lvlText w:val="%2)"/>
      <w:lvlJc w:val="left"/>
      <w:pPr>
        <w:ind w:left="1080" w:hanging="360"/>
      </w:pPr>
    </w:lvl>
    <w:lvl w:ilvl="2" w:tplc="86EC87AE">
      <w:start w:val="1"/>
      <w:numFmt w:val="decimal"/>
      <w:lvlText w:val="%3)"/>
      <w:lvlJc w:val="left"/>
      <w:pPr>
        <w:ind w:left="1080" w:hanging="360"/>
      </w:pPr>
    </w:lvl>
    <w:lvl w:ilvl="3" w:tplc="9B0244DA">
      <w:start w:val="1"/>
      <w:numFmt w:val="decimal"/>
      <w:lvlText w:val="%4)"/>
      <w:lvlJc w:val="left"/>
      <w:pPr>
        <w:ind w:left="1080" w:hanging="360"/>
      </w:pPr>
    </w:lvl>
    <w:lvl w:ilvl="4" w:tplc="BB2AE7CA">
      <w:start w:val="1"/>
      <w:numFmt w:val="decimal"/>
      <w:lvlText w:val="%5)"/>
      <w:lvlJc w:val="left"/>
      <w:pPr>
        <w:ind w:left="1080" w:hanging="360"/>
      </w:pPr>
    </w:lvl>
    <w:lvl w:ilvl="5" w:tplc="EECA6E9E">
      <w:start w:val="1"/>
      <w:numFmt w:val="decimal"/>
      <w:lvlText w:val="%6)"/>
      <w:lvlJc w:val="left"/>
      <w:pPr>
        <w:ind w:left="1080" w:hanging="360"/>
      </w:pPr>
    </w:lvl>
    <w:lvl w:ilvl="6" w:tplc="1B504492">
      <w:start w:val="1"/>
      <w:numFmt w:val="decimal"/>
      <w:lvlText w:val="%7)"/>
      <w:lvlJc w:val="left"/>
      <w:pPr>
        <w:ind w:left="1080" w:hanging="360"/>
      </w:pPr>
    </w:lvl>
    <w:lvl w:ilvl="7" w:tplc="0B284D88">
      <w:start w:val="1"/>
      <w:numFmt w:val="decimal"/>
      <w:lvlText w:val="%8)"/>
      <w:lvlJc w:val="left"/>
      <w:pPr>
        <w:ind w:left="1080" w:hanging="360"/>
      </w:pPr>
    </w:lvl>
    <w:lvl w:ilvl="8" w:tplc="B4EAF762">
      <w:start w:val="1"/>
      <w:numFmt w:val="decimal"/>
      <w:lvlText w:val="%9)"/>
      <w:lvlJc w:val="left"/>
      <w:pPr>
        <w:ind w:left="1080" w:hanging="360"/>
      </w:pPr>
    </w:lvl>
  </w:abstractNum>
  <w:num w:numId="1" w16cid:durableId="1767845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39"/>
    <w:rsid w:val="0002259F"/>
    <w:rsid w:val="00083E9E"/>
    <w:rsid w:val="00085600"/>
    <w:rsid w:val="000C4DE0"/>
    <w:rsid w:val="001221C5"/>
    <w:rsid w:val="0013292D"/>
    <w:rsid w:val="001A7C9F"/>
    <w:rsid w:val="001C20C8"/>
    <w:rsid w:val="002A52FB"/>
    <w:rsid w:val="002B16BC"/>
    <w:rsid w:val="002F1A96"/>
    <w:rsid w:val="00315E1D"/>
    <w:rsid w:val="003305A6"/>
    <w:rsid w:val="00477270"/>
    <w:rsid w:val="004907EB"/>
    <w:rsid w:val="004D0744"/>
    <w:rsid w:val="004E60F8"/>
    <w:rsid w:val="005864B4"/>
    <w:rsid w:val="005E177E"/>
    <w:rsid w:val="00623EC0"/>
    <w:rsid w:val="00667E1E"/>
    <w:rsid w:val="006A06B6"/>
    <w:rsid w:val="00713D45"/>
    <w:rsid w:val="00772C80"/>
    <w:rsid w:val="007A4156"/>
    <w:rsid w:val="007D432E"/>
    <w:rsid w:val="007F1E65"/>
    <w:rsid w:val="008B0812"/>
    <w:rsid w:val="008E1F2F"/>
    <w:rsid w:val="008E3413"/>
    <w:rsid w:val="008E701D"/>
    <w:rsid w:val="00940589"/>
    <w:rsid w:val="00944E76"/>
    <w:rsid w:val="0099056A"/>
    <w:rsid w:val="009975A9"/>
    <w:rsid w:val="009E1604"/>
    <w:rsid w:val="009F4597"/>
    <w:rsid w:val="00A02804"/>
    <w:rsid w:val="00A57653"/>
    <w:rsid w:val="00B31098"/>
    <w:rsid w:val="00B42CD2"/>
    <w:rsid w:val="00B5079F"/>
    <w:rsid w:val="00B873FA"/>
    <w:rsid w:val="00BB052B"/>
    <w:rsid w:val="00BF1E6E"/>
    <w:rsid w:val="00D539EE"/>
    <w:rsid w:val="00D8704B"/>
    <w:rsid w:val="00DE5639"/>
    <w:rsid w:val="00E60F69"/>
    <w:rsid w:val="00E64426"/>
    <w:rsid w:val="00E64D11"/>
    <w:rsid w:val="00E8021D"/>
    <w:rsid w:val="00F07A6B"/>
    <w:rsid w:val="00F12E2E"/>
    <w:rsid w:val="00F20E32"/>
    <w:rsid w:val="00FE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D76CA"/>
  <w15:chartTrackingRefBased/>
  <w15:docId w15:val="{59E466D8-9F1C-423E-81E2-0D37DA2E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639"/>
    <w:pPr>
      <w:widowControl w:val="0"/>
      <w:spacing w:after="0" w:line="240" w:lineRule="auto"/>
    </w:pPr>
    <w:rPr>
      <w:sz w:val="24"/>
      <w:szCs w:val="20"/>
      <w:lang w:eastAsia="zh-TW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E5639"/>
  </w:style>
  <w:style w:type="paragraph" w:styleId="Revision">
    <w:name w:val="Revision"/>
    <w:hidden/>
    <w:uiPriority w:val="99"/>
    <w:semiHidden/>
    <w:rsid w:val="00DE5639"/>
    <w:pPr>
      <w:spacing w:after="0" w:line="240" w:lineRule="auto"/>
    </w:pPr>
    <w:rPr>
      <w:rFonts w:cs="Mangal"/>
      <w:sz w:val="24"/>
      <w:szCs w:val="20"/>
      <w:lang w:eastAsia="zh-TW" w:bidi="hi-IN"/>
      <w14:ligatures w14:val="none"/>
    </w:rPr>
  </w:style>
  <w:style w:type="character" w:styleId="Hyperlink">
    <w:name w:val="Hyperlink"/>
    <w:basedOn w:val="DefaultParagraphFont"/>
    <w:rsid w:val="00DE5639"/>
    <w:rPr>
      <w:color w:val="0563C1"/>
      <w:u w:val="single"/>
    </w:rPr>
  </w:style>
  <w:style w:type="character" w:styleId="CommentReference">
    <w:name w:val="annotation reference"/>
    <w:basedOn w:val="DefaultParagraphFont"/>
    <w:rsid w:val="00DE5639"/>
    <w:rPr>
      <w:sz w:val="18"/>
    </w:rPr>
  </w:style>
  <w:style w:type="paragraph" w:styleId="CommentText">
    <w:name w:val="annotation text"/>
    <w:basedOn w:val="Normal"/>
    <w:link w:val="CommentTextChar"/>
    <w:rsid w:val="00DE5639"/>
  </w:style>
  <w:style w:type="character" w:customStyle="1" w:styleId="CommentTextChar">
    <w:name w:val="Comment Text Char"/>
    <w:basedOn w:val="DefaultParagraphFont"/>
    <w:link w:val="CommentText"/>
    <w:rsid w:val="00DE5639"/>
    <w:rPr>
      <w:sz w:val="24"/>
      <w:szCs w:val="20"/>
      <w:lang w:eastAsia="zh-TW" w:bidi="hi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600"/>
    <w:rPr>
      <w:rFonts w:cs="Mangal"/>
      <w:b/>
      <w:bCs/>
      <w:sz w:val="20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600"/>
    <w:rPr>
      <w:rFonts w:cs="Mangal"/>
      <w:b/>
      <w:bCs/>
      <w:sz w:val="20"/>
      <w:szCs w:val="18"/>
      <w:lang w:eastAsia="zh-TW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D432E"/>
    <w:pPr>
      <w:tabs>
        <w:tab w:val="center" w:pos="4680"/>
        <w:tab w:val="right" w:pos="9360"/>
      </w:tabs>
    </w:pPr>
    <w:rPr>
      <w:rFonts w:cs="Mangal"/>
    </w:rPr>
  </w:style>
  <w:style w:type="character" w:customStyle="1" w:styleId="HeaderChar">
    <w:name w:val="Header Char"/>
    <w:basedOn w:val="DefaultParagraphFont"/>
    <w:link w:val="Header"/>
    <w:uiPriority w:val="99"/>
    <w:rsid w:val="007D432E"/>
    <w:rPr>
      <w:rFonts w:cs="Mangal"/>
      <w:sz w:val="24"/>
      <w:szCs w:val="20"/>
      <w:lang w:eastAsia="zh-TW" w:bidi="hi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432E"/>
    <w:pPr>
      <w:tabs>
        <w:tab w:val="center" w:pos="4680"/>
        <w:tab w:val="right" w:pos="9360"/>
      </w:tabs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rsid w:val="007D432E"/>
    <w:rPr>
      <w:rFonts w:cs="Mangal"/>
      <w:sz w:val="24"/>
      <w:szCs w:val="20"/>
      <w:lang w:eastAsia="zh-TW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chueh.y@nyc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wtsai@ny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206</Words>
  <Characters>1216</Characters>
  <Application>Microsoft Office Word</Application>
  <DocSecurity>0</DocSecurity>
  <Lines>45</Lines>
  <Paragraphs>34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義華 秦</dc:creator>
  <cp:keywords/>
  <dc:description/>
  <cp:lastModifiedBy>闕辰翰</cp:lastModifiedBy>
  <cp:revision>4</cp:revision>
  <dcterms:created xsi:type="dcterms:W3CDTF">2024-06-13T07:10:00Z</dcterms:created>
  <dcterms:modified xsi:type="dcterms:W3CDTF">2024-06-13T13:26:00Z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a69e753baad8d46880dcc5b777e6a00536dbb8efac6db9c4005bcd0750faf981</vt:lpwstr>
  </property>
</Properties>
</file>