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89232C" w14:textId="0D3D588D" w:rsidR="00471CAE" w:rsidRPr="0039066B" w:rsidRDefault="00471CAE" w:rsidP="00471CAE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  <w:r w:rsidRPr="0039066B">
        <w:rPr>
          <w:rFonts w:ascii="Times New Roman" w:hAnsi="Times New Roman" w:cs="Times New Roman"/>
          <w:lang w:val="en-GB"/>
        </w:rPr>
        <w:t xml:space="preserve">Additional file 3. </w:t>
      </w:r>
      <w:proofErr w:type="spellStart"/>
      <w:r w:rsidR="00B5517F">
        <w:rPr>
          <w:rFonts w:ascii="Times New Roman" w:hAnsi="Times New Roman" w:cs="Times New Roman"/>
          <w:lang w:val="en-GB"/>
        </w:rPr>
        <w:t>Dendrogram</w:t>
      </w:r>
      <w:proofErr w:type="spellEnd"/>
      <w:r w:rsidR="00B5517F">
        <w:rPr>
          <w:rFonts w:ascii="Times New Roman" w:hAnsi="Times New Roman" w:cs="Times New Roman"/>
          <w:lang w:val="en-GB"/>
        </w:rPr>
        <w:t xml:space="preserve"> of existing integrated surveillance systems using hierarchical cluster analysis.</w:t>
      </w:r>
      <w:bookmarkStart w:id="0" w:name="_GoBack"/>
      <w:bookmarkEnd w:id="0"/>
    </w:p>
    <w:p w14:paraId="211735B7" w14:textId="77777777" w:rsidR="00471CAE" w:rsidRPr="0039066B" w:rsidRDefault="00471CAE" w:rsidP="00471CAE">
      <w:pPr>
        <w:pStyle w:val="NormalWeb"/>
        <w:shd w:val="clear" w:color="auto" w:fill="FFFFFF"/>
        <w:spacing w:beforeAutospacing="0" w:afterAutospacing="0" w:line="480" w:lineRule="auto"/>
        <w:jc w:val="both"/>
        <w:rPr>
          <w:sz w:val="22"/>
          <w:szCs w:val="22"/>
          <w:lang w:val="en-GB"/>
        </w:rPr>
      </w:pPr>
    </w:p>
    <w:p w14:paraId="12746215" w14:textId="77777777" w:rsidR="00471CAE" w:rsidRPr="0039066B" w:rsidRDefault="00471CAE" w:rsidP="00471CAE">
      <w:pPr>
        <w:pStyle w:val="NormalWeb"/>
        <w:shd w:val="clear" w:color="auto" w:fill="FFFFFF"/>
        <w:spacing w:beforeAutospacing="0" w:afterAutospacing="0" w:line="480" w:lineRule="auto"/>
        <w:jc w:val="both"/>
        <w:rPr>
          <w:sz w:val="22"/>
          <w:szCs w:val="22"/>
          <w:lang w:val="en-GB"/>
        </w:rPr>
      </w:pPr>
      <w:r w:rsidRPr="0039066B">
        <w:rPr>
          <w:noProof/>
          <w:lang w:val="en-PH" w:eastAsia="en-PH"/>
        </w:rPr>
        <w:drawing>
          <wp:inline distT="0" distB="0" distL="0" distR="0" wp14:anchorId="359A3B6E" wp14:editId="78E6A840">
            <wp:extent cx="5334462" cy="3292125"/>
            <wp:effectExtent l="0" t="0" r="0" b="3810"/>
            <wp:docPr id="53" name="Imag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34462" cy="329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E386BD" w14:textId="77777777" w:rsidR="00471CAE" w:rsidRDefault="00471CAE" w:rsidP="00471CAE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54B4C299" w14:textId="77777777" w:rsidR="00471CAE" w:rsidRDefault="00471CAE" w:rsidP="00471CAE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14:paraId="51B5EA99" w14:textId="77777777" w:rsidR="00471CAE" w:rsidRDefault="00471CAE"/>
    <w:sectPr w:rsidR="00471C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oNotDisplayPageBoundaries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CAE"/>
    <w:rsid w:val="003A59E8"/>
    <w:rsid w:val="00471CAE"/>
    <w:rsid w:val="00B55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F83485"/>
  <w15:chartTrackingRefBased/>
  <w15:docId w15:val="{8D8F1AFD-9C7D-44B3-8985-0B3902757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CAE"/>
    <w:pPr>
      <w:suppressAutoHyphens/>
      <w:spacing w:after="0" w:line="240" w:lineRule="auto"/>
    </w:pPr>
    <w:rPr>
      <w:rFonts w:eastAsiaTheme="minorEastAsia"/>
      <w:sz w:val="24"/>
      <w:szCs w:val="24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qFormat/>
    <w:rsid w:val="00471CAE"/>
    <w:pPr>
      <w:spacing w:beforeAutospacing="1" w:afterAutospacing="1"/>
    </w:pPr>
    <w:rPr>
      <w:rFonts w:ascii="Times New Roman" w:eastAsia="Times New Roman" w:hAnsi="Times New Roman" w:cs="Times New Roman"/>
      <w:lang w:val="fr-FR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BORDIER</dc:creator>
  <cp:keywords/>
  <dc:description/>
  <cp:lastModifiedBy>Edwin  T. Briones </cp:lastModifiedBy>
  <cp:revision>3</cp:revision>
  <dcterms:created xsi:type="dcterms:W3CDTF">2023-12-12T14:01:00Z</dcterms:created>
  <dcterms:modified xsi:type="dcterms:W3CDTF">2024-06-21T00:13:00Z</dcterms:modified>
</cp:coreProperties>
</file>