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9C" w:rsidRDefault="0064515B">
      <w:proofErr w:type="gramStart"/>
      <w:r w:rsidRPr="00702B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6132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2Table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649C" w:rsidRPr="000040D7">
        <w:rPr>
          <w:rFonts w:ascii="Times New Roman" w:eastAsia="Times New Roman" w:hAnsi="Times New Roman" w:cs="Times New Roman"/>
          <w:color w:val="000000"/>
          <w:sz w:val="24"/>
          <w:szCs w:val="24"/>
        </w:rPr>
        <w:t>Quality assessment of studies using JBI’s critical appraisal tools designed for</w:t>
      </w:r>
      <w:r w:rsidR="00653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Cohort studies </w:t>
      </w:r>
    </w:p>
    <w:tbl>
      <w:tblPr>
        <w:tblW w:w="1116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30"/>
        <w:gridCol w:w="831"/>
        <w:gridCol w:w="542"/>
        <w:gridCol w:w="634"/>
        <w:gridCol w:w="63"/>
        <w:gridCol w:w="571"/>
        <w:gridCol w:w="634"/>
        <w:gridCol w:w="634"/>
        <w:gridCol w:w="542"/>
        <w:gridCol w:w="803"/>
        <w:gridCol w:w="686"/>
        <w:gridCol w:w="669"/>
        <w:gridCol w:w="665"/>
        <w:gridCol w:w="916"/>
      </w:tblGrid>
      <w:tr w:rsidR="00B502AB" w:rsidRPr="003968C5" w:rsidTr="00B502AB">
        <w:trPr>
          <w:trHeight w:val="467"/>
        </w:trPr>
        <w:tc>
          <w:tcPr>
            <w:tcW w:w="2340" w:type="dxa"/>
            <w:vMerge w:val="restart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Study </w:t>
            </w:r>
          </w:p>
        </w:tc>
        <w:tc>
          <w:tcPr>
            <w:tcW w:w="7239" w:type="dxa"/>
            <w:gridSpan w:val="1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JBI’s critical appraisal questions</w:t>
            </w:r>
          </w:p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Score </w:t>
            </w:r>
          </w:p>
        </w:tc>
        <w:tc>
          <w:tcPr>
            <w:tcW w:w="665" w:type="dxa"/>
            <w:vMerge w:val="restart"/>
            <w:vAlign w:val="center"/>
          </w:tcPr>
          <w:p w:rsidR="00B502AB" w:rsidRPr="003968C5" w:rsidRDefault="00B502AB" w:rsidP="00B502A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Score </w:t>
            </w:r>
          </w:p>
        </w:tc>
        <w:tc>
          <w:tcPr>
            <w:tcW w:w="916" w:type="dxa"/>
            <w:vMerge w:val="restart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Appraisal</w:t>
            </w:r>
          </w:p>
        </w:tc>
      </w:tr>
      <w:tr w:rsidR="00B502AB" w:rsidRPr="003968C5" w:rsidTr="00B502AB">
        <w:trPr>
          <w:trHeight w:val="377"/>
        </w:trPr>
        <w:tc>
          <w:tcPr>
            <w:tcW w:w="2340" w:type="dxa"/>
            <w:vMerge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Q6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Q7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Q9</w:t>
            </w:r>
          </w:p>
        </w:tc>
        <w:tc>
          <w:tcPr>
            <w:tcW w:w="686" w:type="dxa"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669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 11</w:t>
            </w:r>
          </w:p>
        </w:tc>
        <w:tc>
          <w:tcPr>
            <w:tcW w:w="665" w:type="dxa"/>
            <w:vMerge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1476B" w:rsidRPr="003968C5" w:rsidTr="0021476B">
        <w:trPr>
          <w:trHeight w:val="458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Gebremichael</w:t>
            </w:r>
            <w:proofErr w:type="spellEnd"/>
            <w:r w:rsidRPr="00DE6564">
              <w:t xml:space="preserve"> [30]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Included </w:t>
            </w:r>
          </w:p>
        </w:tc>
      </w:tr>
      <w:tr w:rsidR="0021476B" w:rsidRPr="003968C5" w:rsidTr="0021476B">
        <w:trPr>
          <w:trHeight w:val="368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Tsegaye</w:t>
            </w:r>
            <w:proofErr w:type="spellEnd"/>
            <w:r w:rsidRPr="00DE6564">
              <w:t xml:space="preserve"> and </w:t>
            </w:r>
            <w:proofErr w:type="spellStart"/>
            <w:r w:rsidRPr="00DE6564">
              <w:t>Worku</w:t>
            </w:r>
            <w:proofErr w:type="spellEnd"/>
            <w:r w:rsidRPr="00DE6564">
              <w:t xml:space="preserve"> [31]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Included</w:t>
            </w:r>
          </w:p>
        </w:tc>
      </w:tr>
      <w:tr w:rsidR="0021476B" w:rsidRPr="003968C5" w:rsidTr="0021476B">
        <w:trPr>
          <w:trHeight w:val="341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Hambisa</w:t>
            </w:r>
            <w:proofErr w:type="spellEnd"/>
            <w:r w:rsidRPr="00DE6564">
              <w:t xml:space="preserve"> et al [32]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Included </w:t>
            </w:r>
          </w:p>
        </w:tc>
      </w:tr>
      <w:tr w:rsidR="0021476B" w:rsidRPr="003968C5" w:rsidTr="0021476B">
        <w:trPr>
          <w:trHeight w:val="359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Abebe</w:t>
            </w:r>
            <w:proofErr w:type="spellEnd"/>
            <w:r w:rsidRPr="00DE6564">
              <w:t xml:space="preserve"> et al [33]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422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Alemu</w:t>
            </w:r>
            <w:proofErr w:type="spellEnd"/>
            <w:r w:rsidRPr="00DE6564">
              <w:t xml:space="preserve"> and </w:t>
            </w:r>
            <w:proofErr w:type="spellStart"/>
            <w:r w:rsidRPr="00DE6564">
              <w:t>Sebastián</w:t>
            </w:r>
            <w:proofErr w:type="spellEnd"/>
            <w:r w:rsidRPr="00DE6564">
              <w:t xml:space="preserve"> [34]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60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Hailemariam</w:t>
            </w:r>
            <w:proofErr w:type="spellEnd"/>
            <w:r w:rsidRPr="00DE6564">
              <w:t xml:space="preserve"> et al [35]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341"/>
        </w:trPr>
        <w:tc>
          <w:tcPr>
            <w:tcW w:w="2340" w:type="dxa"/>
            <w:shd w:val="clear" w:color="auto" w:fill="auto"/>
            <w:noWrap/>
            <w:hideMark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Girum</w:t>
            </w:r>
            <w:proofErr w:type="spellEnd"/>
            <w:r w:rsidRPr="00DE6564">
              <w:t xml:space="preserve"> et al [36]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69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r w:rsidRPr="00DE6564">
              <w:t>Belay et al [37]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60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Tesfaye</w:t>
            </w:r>
            <w:proofErr w:type="spellEnd"/>
            <w:r w:rsidRPr="00DE6564">
              <w:t xml:space="preserve"> et al [38]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341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Kebede</w:t>
            </w:r>
            <w:proofErr w:type="spellEnd"/>
            <w:r w:rsidRPr="00DE6564">
              <w:t xml:space="preserve"> et al [39]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69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Wondimu</w:t>
            </w:r>
            <w:proofErr w:type="spellEnd"/>
            <w:r w:rsidRPr="00DE6564">
              <w:t xml:space="preserve"> et al [40]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60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Barata</w:t>
            </w:r>
            <w:proofErr w:type="spellEnd"/>
            <w:r w:rsidRPr="00DE6564">
              <w:t xml:space="preserve"> et al [41]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Teshale</w:t>
            </w:r>
            <w:proofErr w:type="spellEnd"/>
            <w:r w:rsidRPr="00DE6564">
              <w:t xml:space="preserve"> et al  [42]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323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Tesfayohannes</w:t>
            </w:r>
            <w:proofErr w:type="spellEnd"/>
            <w:r w:rsidRPr="00DE6564">
              <w:t xml:space="preserve"> et al  [43]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21476B" w:rsidRPr="00DE6564" w:rsidRDefault="0021476B" w:rsidP="0021476B">
            <w:pPr>
              <w:jc w:val="right"/>
            </w:pPr>
            <w:proofErr w:type="spellStart"/>
            <w:r w:rsidRPr="00DE6564">
              <w:t>Ahunie</w:t>
            </w:r>
            <w:proofErr w:type="spellEnd"/>
            <w:r w:rsidRPr="00DE6564">
              <w:t xml:space="preserve"> et al [44]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42"/>
        </w:trPr>
        <w:tc>
          <w:tcPr>
            <w:tcW w:w="2340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proofErr w:type="spellStart"/>
            <w:r w:rsidRPr="00DE6564">
              <w:t>Mulissa</w:t>
            </w:r>
            <w:proofErr w:type="spellEnd"/>
            <w:r w:rsidRPr="00DE6564">
              <w:t xml:space="preserve"> et al [45]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33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Setegn</w:t>
            </w:r>
            <w:proofErr w:type="spellEnd"/>
            <w:r w:rsidRPr="004876E8">
              <w:t xml:space="preserve"> et al [46]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Birhanu</w:t>
            </w:r>
            <w:proofErr w:type="spellEnd"/>
            <w:r w:rsidRPr="004876E8">
              <w:t xml:space="preserve"> et al [47]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33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Eticha</w:t>
            </w:r>
            <w:proofErr w:type="spellEnd"/>
            <w:r w:rsidRPr="004876E8">
              <w:t xml:space="preserve"> and </w:t>
            </w:r>
            <w:proofErr w:type="spellStart"/>
            <w:r w:rsidRPr="004876E8">
              <w:t>Gemeda</w:t>
            </w:r>
            <w:proofErr w:type="spellEnd"/>
            <w:r w:rsidRPr="004876E8">
              <w:t xml:space="preserve"> [48]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24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Biadgilign</w:t>
            </w:r>
            <w:proofErr w:type="spellEnd"/>
            <w:r w:rsidRPr="004876E8">
              <w:t xml:space="preserve"> et al [49]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15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Tadesse</w:t>
            </w:r>
            <w:proofErr w:type="spellEnd"/>
            <w:r w:rsidRPr="004876E8">
              <w:t xml:space="preserve"> et al [50]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Workie</w:t>
            </w:r>
            <w:proofErr w:type="spellEnd"/>
            <w:r w:rsidRPr="004876E8">
              <w:t xml:space="preserve"> et al [51]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21476B" w:rsidRPr="003968C5" w:rsidRDefault="0021476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Fekade</w:t>
            </w:r>
            <w:proofErr w:type="spellEnd"/>
            <w:r w:rsidRPr="004876E8">
              <w:t xml:space="preserve"> et al [52]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Mengesha</w:t>
            </w:r>
            <w:proofErr w:type="spellEnd"/>
            <w:r w:rsidRPr="004876E8">
              <w:t xml:space="preserve"> et al  [53]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Birhanu</w:t>
            </w:r>
            <w:proofErr w:type="spellEnd"/>
            <w:r w:rsidRPr="004876E8">
              <w:t xml:space="preserve"> et al [54]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Seyoum</w:t>
            </w:r>
            <w:proofErr w:type="spellEnd"/>
            <w:r w:rsidRPr="004876E8">
              <w:t xml:space="preserve"> et al [55]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Salih</w:t>
            </w:r>
            <w:proofErr w:type="spellEnd"/>
            <w:r w:rsidRPr="004876E8">
              <w:t xml:space="preserve"> et al [56]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Yohannes</w:t>
            </w:r>
            <w:proofErr w:type="spellEnd"/>
            <w:r w:rsidRPr="004876E8">
              <w:t xml:space="preserve"> et al  [57]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lastRenderedPageBreak/>
              <w:t>Damtew</w:t>
            </w:r>
            <w:proofErr w:type="spellEnd"/>
            <w:r w:rsidRPr="004876E8">
              <w:t xml:space="preserve"> et al [58]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Nigussie</w:t>
            </w:r>
            <w:proofErr w:type="spellEnd"/>
            <w:r w:rsidRPr="004876E8">
              <w:t xml:space="preserve"> et al [59]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Getaneh</w:t>
            </w:r>
            <w:proofErr w:type="spellEnd"/>
            <w:r w:rsidRPr="004876E8">
              <w:t xml:space="preserve"> et al [60]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Digaffe</w:t>
            </w:r>
            <w:proofErr w:type="spellEnd"/>
            <w:r w:rsidRPr="004876E8">
              <w:t xml:space="preserve"> et al [61]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Abuto</w:t>
            </w:r>
            <w:proofErr w:type="spellEnd"/>
            <w:r w:rsidRPr="004876E8">
              <w:t xml:space="preserve"> et al [62]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Pr="004876E8" w:rsidRDefault="0021476B" w:rsidP="0021476B">
            <w:pPr>
              <w:jc w:val="right"/>
            </w:pPr>
            <w:proofErr w:type="spellStart"/>
            <w:r w:rsidRPr="004876E8">
              <w:t>Tachbele</w:t>
            </w:r>
            <w:proofErr w:type="spellEnd"/>
            <w:r w:rsidRPr="004876E8">
              <w:t xml:space="preserve"> and </w:t>
            </w:r>
            <w:proofErr w:type="spellStart"/>
            <w:r w:rsidRPr="004876E8">
              <w:t>Ameni</w:t>
            </w:r>
            <w:proofErr w:type="spellEnd"/>
            <w:r w:rsidRPr="004876E8">
              <w:t xml:space="preserve"> [63]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21476B" w:rsidRPr="003968C5" w:rsidTr="0021476B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proofErr w:type="spellStart"/>
            <w:r w:rsidRPr="004876E8">
              <w:t>Sapa</w:t>
            </w:r>
            <w:proofErr w:type="spellEnd"/>
            <w:r w:rsidRPr="004876E8">
              <w:t xml:space="preserve"> et al [64]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21476B" w:rsidRPr="003968C5" w:rsidRDefault="0021476B" w:rsidP="0021476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21476B" w:rsidRPr="003968C5" w:rsidRDefault="0021476B" w:rsidP="0021476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</w:tcPr>
          <w:p w:rsidR="0021476B" w:rsidRDefault="0021476B" w:rsidP="0021476B">
            <w:pPr>
              <w:jc w:val="right"/>
            </w:pPr>
            <w:r w:rsidRPr="00B10A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</w:tbl>
    <w:p w:rsidR="0021476B" w:rsidRDefault="0021476B" w:rsidP="0021476B">
      <w:pPr>
        <w:spacing w:line="480" w:lineRule="auto"/>
        <w:rPr>
          <w:rStyle w:val="fontstyle01"/>
          <w:rFonts w:ascii="Times New Roman" w:hAnsi="Times New Roman" w:cs="Times New Roman"/>
          <w:sz w:val="20"/>
          <w:szCs w:val="24"/>
        </w:rPr>
      </w:pPr>
    </w:p>
    <w:p w:rsidR="0021476B" w:rsidRDefault="0021476B" w:rsidP="0021476B">
      <w:pPr>
        <w:spacing w:line="480" w:lineRule="auto"/>
        <w:rPr>
          <w:rStyle w:val="fontstyle01"/>
          <w:rFonts w:ascii="Times New Roman" w:hAnsi="Times New Roman" w:cs="Times New Roman"/>
          <w:sz w:val="20"/>
          <w:szCs w:val="24"/>
        </w:rPr>
      </w:pPr>
    </w:p>
    <w:p w:rsidR="00B80DC3" w:rsidRPr="00744934" w:rsidRDefault="000040D7" w:rsidP="0021476B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Y –</w:t>
      </w:r>
      <w:proofErr w:type="spellStart"/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Yes</w:t>
      </w:r>
      <w:proofErr w:type="gramStart"/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;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N</w:t>
      </w:r>
      <w:proofErr w:type="gramEnd"/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No;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U</w:t>
      </w:r>
      <w:proofErr w:type="spellEnd"/>
      <w:r w:rsidRPr="00202B9A">
        <w:rPr>
          <w:rStyle w:val="fontstyle01"/>
          <w:rFonts w:ascii="Times New Roman" w:hAnsi="Times New Roman" w:cs="Times New Roman"/>
          <w:sz w:val="20"/>
          <w:szCs w:val="24"/>
        </w:rPr>
        <w:t xml:space="preserve"> 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Unclear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Question. Overall score is calculated by counting the number of Y’s in each row.</w:t>
      </w:r>
      <w:r w:rsidR="00B502AB" w:rsidRPr="00202B9A">
        <w:rPr>
          <w:sz w:val="18"/>
        </w:rPr>
        <w:t xml:space="preserve"> </w:t>
      </w:r>
      <w:r w:rsidR="00B502AB" w:rsidRPr="00202B9A">
        <w:rPr>
          <w:rFonts w:ascii="Times New Roman" w:hAnsi="Times New Roman" w:cs="Times New Roman"/>
          <w:sz w:val="20"/>
          <w:szCs w:val="24"/>
        </w:rPr>
        <w:t>Q1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two groups similar and recruited from the same population?Q2) Were the exposures measured similarly to assign people to both exposed and unexposed groups? Q3)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exposure measured validly and reliably? Q4)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confounding factors identified? Q5)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strategies to deal with confounding factors stated? Q 6) Were the groups/participants free of the outcome at the start of the study (or at the moment of exposure)? Q7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outcomes measured validly and reliably? Q8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follow-up time reported sufficient to be long enough for outcomes to occur? Q9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follow-up complete, and if not, were the reasons for the loss to follow-up described and explored? Q10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strategies to address incomplete follow-up utilized?, Q11) Was appropriate statistical analysis used?</w:t>
      </w:r>
      <w:r w:rsidR="00202B9A">
        <w:rPr>
          <w:rFonts w:ascii="Times New Roman" w:hAnsi="Times New Roman" w:cs="Times New Roman"/>
          <w:sz w:val="20"/>
          <w:szCs w:val="24"/>
        </w:rPr>
        <w:t xml:space="preserve"> </w:t>
      </w:r>
    </w:p>
    <w:sectPr w:rsidR="00B80DC3" w:rsidRPr="00744934" w:rsidSect="000040D7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nyxphAdvTT7329fd89.I">
    <w:altName w:val="Times New Roman"/>
    <w:panose1 w:val="00000000000000000000"/>
    <w:charset w:val="00"/>
    <w:family w:val="roman"/>
    <w:notTrueType/>
    <w:pitch w:val="default"/>
  </w:font>
  <w:font w:name="SmstltAdvTTe45e47d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37826"/>
    <w:multiLevelType w:val="hybridMultilevel"/>
    <w:tmpl w:val="BCBE3B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1MDY2NTYwNjM2MzVT0lEKTi0uzszPAykwrwUAi9idOCwAAAA="/>
  </w:docVars>
  <w:rsids>
    <w:rsidRoot w:val="000040D7"/>
    <w:rsid w:val="000040D7"/>
    <w:rsid w:val="0001610F"/>
    <w:rsid w:val="00045280"/>
    <w:rsid w:val="00090B9F"/>
    <w:rsid w:val="000A536B"/>
    <w:rsid w:val="00152A4D"/>
    <w:rsid w:val="001E5FFD"/>
    <w:rsid w:val="001F3DBC"/>
    <w:rsid w:val="00202B9A"/>
    <w:rsid w:val="0021476B"/>
    <w:rsid w:val="00266701"/>
    <w:rsid w:val="00266EE3"/>
    <w:rsid w:val="002741C4"/>
    <w:rsid w:val="00315560"/>
    <w:rsid w:val="00364FAE"/>
    <w:rsid w:val="003732ED"/>
    <w:rsid w:val="003968C5"/>
    <w:rsid w:val="003A33FB"/>
    <w:rsid w:val="003D563E"/>
    <w:rsid w:val="00423E83"/>
    <w:rsid w:val="004B15FB"/>
    <w:rsid w:val="005637D2"/>
    <w:rsid w:val="005C4E60"/>
    <w:rsid w:val="00613229"/>
    <w:rsid w:val="0064515B"/>
    <w:rsid w:val="0065355F"/>
    <w:rsid w:val="006A0064"/>
    <w:rsid w:val="006B7DE9"/>
    <w:rsid w:val="006C6311"/>
    <w:rsid w:val="00702BB0"/>
    <w:rsid w:val="00724B13"/>
    <w:rsid w:val="00727123"/>
    <w:rsid w:val="00727F3A"/>
    <w:rsid w:val="00744934"/>
    <w:rsid w:val="007C174B"/>
    <w:rsid w:val="008F7B22"/>
    <w:rsid w:val="00927A27"/>
    <w:rsid w:val="0094361F"/>
    <w:rsid w:val="009919A9"/>
    <w:rsid w:val="009B68D5"/>
    <w:rsid w:val="00A01B2C"/>
    <w:rsid w:val="00A9649C"/>
    <w:rsid w:val="00B109CA"/>
    <w:rsid w:val="00B3503D"/>
    <w:rsid w:val="00B502AB"/>
    <w:rsid w:val="00B80DC3"/>
    <w:rsid w:val="00CE6393"/>
    <w:rsid w:val="00D10B9A"/>
    <w:rsid w:val="00D70047"/>
    <w:rsid w:val="00DC33C8"/>
    <w:rsid w:val="00E945BB"/>
    <w:rsid w:val="00EB7317"/>
    <w:rsid w:val="00EC18DE"/>
    <w:rsid w:val="00F24D3E"/>
    <w:rsid w:val="00F931E1"/>
    <w:rsid w:val="00F96101"/>
    <w:rsid w:val="00FE6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line="360" w:lineRule="auto"/>
        <w:ind w:left="-28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040D7"/>
    <w:rPr>
      <w:rFonts w:ascii="DnyxphAdvTT7329fd89.I" w:hAnsi="DnyxphAdvTT7329fd89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0040D7"/>
    <w:rPr>
      <w:rFonts w:ascii="SmstltAdvTTe45e47d2" w:hAnsi="SmstltAdvTTe45e47d2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E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line="360" w:lineRule="auto"/>
        <w:ind w:left="-28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040D7"/>
    <w:rPr>
      <w:rFonts w:ascii="DnyxphAdvTT7329fd89.I" w:hAnsi="DnyxphAdvTT7329fd89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0040D7"/>
    <w:rPr>
      <w:rFonts w:ascii="SmstltAdvTTe45e47d2" w:hAnsi="SmstltAdvTTe45e47d2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E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Woldegeorgis et al.</cp:lastModifiedBy>
  <cp:revision>11</cp:revision>
  <dcterms:created xsi:type="dcterms:W3CDTF">2023-05-31T19:18:00Z</dcterms:created>
  <dcterms:modified xsi:type="dcterms:W3CDTF">2024-01-15T11:20:00Z</dcterms:modified>
</cp:coreProperties>
</file>