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BD51" w14:textId="6DBBAEA2" w:rsidR="00EE5098" w:rsidRPr="009D43A9" w:rsidRDefault="00EE5098" w:rsidP="00F55C90">
      <w:pPr>
        <w:widowControl/>
        <w:rPr>
          <w:rFonts w:ascii="Times New Roman" w:hAnsi="Times New Roman" w:cs="Times New Roman"/>
          <w:bCs/>
          <w:kern w:val="44"/>
          <w:sz w:val="22"/>
        </w:rPr>
      </w:pPr>
      <w:r w:rsidRPr="009D43A9">
        <w:rPr>
          <w:rFonts w:ascii="Times New Roman" w:hAnsi="Times New Roman" w:cs="Times New Roman"/>
          <w:bCs/>
          <w:kern w:val="44"/>
          <w:sz w:val="22"/>
        </w:rPr>
        <w:t>Eq. S1. The formula of population attributable fraction</w:t>
      </w:r>
    </w:p>
    <w:p w14:paraId="0DD0C6F0" w14:textId="77777777" w:rsidR="00EE5098" w:rsidRPr="009D43A9" w:rsidRDefault="00EE5098" w:rsidP="00EE5098">
      <w:pPr>
        <w:widowControl/>
        <w:jc w:val="left"/>
        <w:rPr>
          <w:rFonts w:ascii="Times New Roman" w:hAnsi="Times New Roman" w:cs="Times New Roman"/>
          <w:bCs/>
          <w:sz w:val="22"/>
        </w:rPr>
      </w:pPr>
    </w:p>
    <w:p w14:paraId="1D6C97FE" w14:textId="73753547" w:rsidR="00EE5098" w:rsidRDefault="00EE5098" w:rsidP="00EE5098">
      <w:pPr>
        <w:widowControl/>
        <w:jc w:val="left"/>
        <w:rPr>
          <w:rFonts w:ascii="Times New Roman" w:hAnsi="Times New Roman" w:cs="Times New Roman"/>
          <w:bCs/>
          <w:sz w:val="22"/>
        </w:rPr>
      </w:pPr>
      <w:r w:rsidRPr="009D43A9">
        <w:rPr>
          <w:rFonts w:ascii="Times New Roman" w:hAnsi="Times New Roman" w:cs="Times New Roman"/>
          <w:bCs/>
          <w:sz w:val="22"/>
        </w:rPr>
        <w:t>The population attributable fraction (PAF) in our study was calculated as follows</w:t>
      </w:r>
      <w:r w:rsidR="001A49EE">
        <w:rPr>
          <w:rFonts w:ascii="Times New Roman" w:hAnsi="Times New Roman" w:cs="Times New Roman"/>
          <w:bCs/>
          <w:sz w:val="22"/>
        </w:rPr>
        <w:fldChar w:fldCharType="begin"/>
      </w:r>
      <w:r w:rsidR="001A49EE">
        <w:rPr>
          <w:rFonts w:ascii="Times New Roman" w:hAnsi="Times New Roman" w:cs="Times New Roman"/>
          <w:bCs/>
          <w:sz w:val="22"/>
        </w:rPr>
        <w:instrText xml:space="preserve"> ADDIN EN.CITE &lt;EndNote&gt;&lt;Cite&gt;&lt;Author&gt;Barnes&lt;/Author&gt;&lt;Year&gt;2011&lt;/Year&gt;&lt;RecNum&gt;22&lt;/RecNum&gt;&lt;DisplayText&gt;&lt;style face="superscript"&gt;1&lt;/style&gt;&lt;/DisplayText&gt;&lt;record&gt;&lt;rec-number&gt;22&lt;/rec-number&gt;&lt;foreign-keys&gt;&lt;key app="EN" db-id="xsaw99reqe0wt7epep0pr0vov5x5dsxe5awv" timestamp="1710649649"&gt;22&lt;/key&gt;&lt;/foreign-keys&gt;&lt;ref-type name="Journal Article"&gt;17&lt;/ref-type&gt;&lt;contributors&gt;&lt;authors&gt;&lt;author&gt;Barnes, D. E.&lt;/author&gt;&lt;author&gt;Yaffe, K.&lt;/author&gt;&lt;/authors&gt;&lt;/contributors&gt;&lt;auth-address&gt;Department of Psychiatry, University of California, San Francisco, San Francisco, CA 94121, USA. deborah.barnes@ucsf.edu&lt;/auth-address&gt;&lt;titles&gt;&lt;title&gt;The projected effect of risk factor reduction on Alzheimer&amp;apos;s disease prevalence&lt;/title&gt;&lt;secondary-title&gt;Lancet Neurol&lt;/secondary-title&gt;&lt;/titles&gt;&lt;periodical&gt;&lt;full-title&gt;Lancet Neurol&lt;/full-title&gt;&lt;/periodical&gt;&lt;pages&gt;819-28&lt;/pages&gt;&lt;volume&gt;10&lt;/volume&gt;&lt;number&gt;9&lt;/number&gt;&lt;edition&gt;20110719&lt;/edition&gt;&lt;keywords&gt;&lt;keyword&gt;Alzheimer Disease/*epidemiology/etiology/*prevention &amp;amp; control&lt;/keyword&gt;&lt;keyword&gt;Depression/complications/epidemiology/prevention &amp;amp; control&lt;/keyword&gt;&lt;keyword&gt;Diabetes Mellitus/epidemiology/prevention &amp;amp; control&lt;/keyword&gt;&lt;keyword&gt;Humans&lt;/keyword&gt;&lt;keyword&gt;Hypertension/complications/epidemiology/prevention &amp;amp; control&lt;/keyword&gt;&lt;keyword&gt;*Life Style&lt;/keyword&gt;&lt;keyword&gt;Motor Activity&lt;/keyword&gt;&lt;keyword&gt;Obesity/complications/epidemiology/prevention &amp;amp; control&lt;/keyword&gt;&lt;keyword&gt;Prevalence&lt;/keyword&gt;&lt;keyword&gt;Risk Factors&lt;/keyword&gt;&lt;keyword&gt;Smoking/adverse effects&lt;/keyword&gt;&lt;keyword&gt;Smoking Prevention&lt;/keyword&gt;&lt;/keywords&gt;&lt;dates&gt;&lt;year&gt;2011&lt;/year&gt;&lt;pub-dates&gt;&lt;date&gt;Sep&lt;/date&gt;&lt;/pub-dates&gt;&lt;/dates&gt;&lt;isbn&gt;1474-4422 (Print)&amp;#xD;1474-4422&lt;/isbn&gt;&lt;accession-num&gt;21775213&lt;/accession-num&gt;&lt;urls&gt;&lt;/urls&gt;&lt;custom2&gt;PMC3647614&lt;/custom2&gt;&lt;custom6&gt;NIHMS353062&lt;/custom6&gt;&lt;electronic-resource-num&gt;10.1016/s1474-4422(11)70072-2&lt;/electronic-resource-num&gt;&lt;remote-database-provider&gt;NLM&lt;/remote-database-provider&gt;&lt;language&gt;eng&lt;/language&gt;&lt;/record&gt;&lt;/Cite&gt;&lt;/EndNote&gt;</w:instrText>
      </w:r>
      <w:r w:rsidR="001A49EE">
        <w:rPr>
          <w:rFonts w:ascii="Times New Roman" w:hAnsi="Times New Roman" w:cs="Times New Roman"/>
          <w:bCs/>
          <w:sz w:val="22"/>
        </w:rPr>
        <w:fldChar w:fldCharType="separate"/>
      </w:r>
      <w:r w:rsidR="001A49EE" w:rsidRPr="001A49EE">
        <w:rPr>
          <w:rFonts w:ascii="Times New Roman" w:hAnsi="Times New Roman" w:cs="Times New Roman"/>
          <w:bCs/>
          <w:noProof/>
          <w:sz w:val="22"/>
          <w:vertAlign w:val="superscript"/>
        </w:rPr>
        <w:t>1</w:t>
      </w:r>
      <w:r w:rsidR="001A49EE">
        <w:rPr>
          <w:rFonts w:ascii="Times New Roman" w:hAnsi="Times New Roman" w:cs="Times New Roman"/>
          <w:bCs/>
          <w:sz w:val="22"/>
        </w:rPr>
        <w:fldChar w:fldCharType="end"/>
      </w:r>
      <w:r w:rsidRPr="009D43A9">
        <w:rPr>
          <w:rFonts w:ascii="Times New Roman" w:hAnsi="Times New Roman" w:cs="Times New Roman"/>
          <w:bCs/>
          <w:sz w:val="22"/>
        </w:rPr>
        <w:t>:</w:t>
      </w:r>
    </w:p>
    <w:p w14:paraId="0E1F7E99" w14:textId="71682D78" w:rsidR="00EE5098" w:rsidRPr="009D43A9" w:rsidRDefault="00EE5098" w:rsidP="009D43A9">
      <w:pPr>
        <w:adjustRightInd w:val="0"/>
        <w:snapToGrid w:val="0"/>
        <w:spacing w:afterLines="50" w:after="120" w:line="480" w:lineRule="auto"/>
        <w:jc w:val="center"/>
        <w:rPr>
          <w:rFonts w:ascii="Times New Roman" w:hAnsi="Times New Roman" w:cs="Times New Roman"/>
          <w:szCs w:val="21"/>
        </w:rPr>
      </w:pPr>
      <w:bookmarkStart w:id="0" w:name="_Hlk147955627"/>
      <m:oMathPara>
        <m:oMath>
          <m:r>
            <w:rPr>
              <w:rFonts w:ascii="Cambria Math" w:hAnsi="Cambria Math" w:cs="Times New Roman"/>
              <w:szCs w:val="21"/>
            </w:rPr>
            <m:t>PAF=</m:t>
          </m:r>
          <m:f>
            <m:f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Pe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OR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-1)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Pe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OR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-1)+1</m:t>
              </m:r>
            </m:den>
          </m:f>
          <m:r>
            <w:rPr>
              <w:rFonts w:ascii="Cambria Math" w:hAnsi="Cambria Math" w:cs="Times New Roman"/>
              <w:szCs w:val="21"/>
            </w:rPr>
            <m:t>×100%</m:t>
          </m:r>
        </m:oMath>
      </m:oMathPara>
      <w:bookmarkEnd w:id="0"/>
    </w:p>
    <w:p w14:paraId="752A3355" w14:textId="47B1AB5B" w:rsidR="00EE5098" w:rsidRDefault="00EE5098" w:rsidP="00EE5098">
      <w:pPr>
        <w:widowControl/>
        <w:jc w:val="left"/>
        <w:rPr>
          <w:rFonts w:ascii="Times New Roman" w:hAnsi="Times New Roman" w:cs="Times New Roman"/>
          <w:bCs/>
          <w:sz w:val="22"/>
        </w:rPr>
      </w:pPr>
      <w:r w:rsidRPr="009D43A9">
        <w:rPr>
          <w:rFonts w:ascii="Times New Roman" w:hAnsi="Times New Roman" w:cs="Times New Roman"/>
          <w:bCs/>
          <w:sz w:val="22"/>
        </w:rPr>
        <w:t>In this formula, Pe</w:t>
      </w:r>
      <w:r w:rsidRPr="009D43A9">
        <w:rPr>
          <w:rFonts w:ascii="Times New Roman" w:hAnsi="Times New Roman" w:cs="Times New Roman"/>
          <w:bCs/>
          <w:sz w:val="22"/>
          <w:vertAlign w:val="subscript"/>
        </w:rPr>
        <w:t xml:space="preserve">i </w:t>
      </w:r>
      <w:r w:rsidRPr="009D43A9">
        <w:rPr>
          <w:rFonts w:ascii="Times New Roman" w:hAnsi="Times New Roman" w:cs="Times New Roman"/>
          <w:bCs/>
          <w:sz w:val="22"/>
        </w:rPr>
        <w:t xml:space="preserve">is the </w:t>
      </w:r>
      <w:r w:rsidR="001A49EE">
        <w:rPr>
          <w:rFonts w:ascii="Times New Roman" w:hAnsi="Times New Roman" w:cs="Times New Roman"/>
          <w:bCs/>
          <w:sz w:val="22"/>
        </w:rPr>
        <w:t>underlying</w:t>
      </w:r>
      <w:r w:rsidRPr="009D43A9">
        <w:rPr>
          <w:rFonts w:ascii="Times New Roman" w:hAnsi="Times New Roman" w:cs="Times New Roman"/>
          <w:bCs/>
          <w:sz w:val="22"/>
        </w:rPr>
        <w:t xml:space="preserve"> prevalence of the </w:t>
      </w:r>
      <w:r w:rsidR="001A49EE">
        <w:rPr>
          <w:rFonts w:ascii="Times New Roman" w:hAnsi="Times New Roman" w:cs="Times New Roman"/>
          <w:bCs/>
          <w:sz w:val="22"/>
        </w:rPr>
        <w:t>risk factor</w:t>
      </w:r>
      <w:r w:rsidRPr="009D43A9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="001A49EE">
        <w:rPr>
          <w:rFonts w:ascii="Times New Roman" w:hAnsi="Times New Roman" w:cs="Times New Roman"/>
          <w:bCs/>
          <w:sz w:val="22"/>
        </w:rPr>
        <w:t>i</w:t>
      </w:r>
      <w:proofErr w:type="spellEnd"/>
      <w:r w:rsidR="001A49EE">
        <w:rPr>
          <w:rFonts w:ascii="Times New Roman" w:hAnsi="Times New Roman" w:cs="Times New Roman"/>
          <w:bCs/>
          <w:sz w:val="22"/>
        </w:rPr>
        <w:t xml:space="preserve"> in the population</w:t>
      </w:r>
      <w:r w:rsidRPr="009D43A9">
        <w:rPr>
          <w:rFonts w:ascii="Times New Roman" w:hAnsi="Times New Roman" w:cs="Times New Roman"/>
          <w:bCs/>
          <w:sz w:val="22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2"/>
        </w:rPr>
        <w:t>O</w:t>
      </w:r>
      <w:r w:rsidRPr="009D43A9">
        <w:rPr>
          <w:rFonts w:ascii="Times New Roman" w:hAnsi="Times New Roman" w:cs="Times New Roman"/>
          <w:bCs/>
          <w:sz w:val="22"/>
        </w:rPr>
        <w:t>R</w:t>
      </w:r>
      <w:r w:rsidRPr="009D43A9">
        <w:rPr>
          <w:rFonts w:ascii="Times New Roman" w:hAnsi="Times New Roman" w:cs="Times New Roman"/>
          <w:bCs/>
          <w:sz w:val="22"/>
          <w:vertAlign w:val="subscript"/>
        </w:rPr>
        <w:t>i</w:t>
      </w:r>
      <w:proofErr w:type="spellEnd"/>
      <w:r w:rsidRPr="009D43A9">
        <w:rPr>
          <w:rFonts w:ascii="Times New Roman" w:hAnsi="Times New Roman" w:cs="Times New Roman"/>
          <w:bCs/>
          <w:sz w:val="22"/>
        </w:rPr>
        <w:t xml:space="preserve"> is the </w:t>
      </w:r>
      <w:r>
        <w:rPr>
          <w:rFonts w:ascii="Times New Roman" w:hAnsi="Times New Roman" w:cs="Times New Roman"/>
          <w:bCs/>
          <w:sz w:val="22"/>
        </w:rPr>
        <w:t>o</w:t>
      </w:r>
      <w:r w:rsidRPr="00EE5098">
        <w:rPr>
          <w:rFonts w:ascii="Times New Roman" w:hAnsi="Times New Roman" w:cs="Times New Roman"/>
          <w:bCs/>
          <w:sz w:val="22"/>
        </w:rPr>
        <w:t>dds ratio</w:t>
      </w:r>
      <w:r w:rsidRPr="009D43A9">
        <w:rPr>
          <w:rFonts w:ascii="Times New Roman" w:hAnsi="Times New Roman" w:cs="Times New Roman"/>
          <w:bCs/>
          <w:sz w:val="22"/>
        </w:rPr>
        <w:t xml:space="preserve"> of </w:t>
      </w:r>
      <w:r w:rsidRPr="00EE5098">
        <w:rPr>
          <w:rFonts w:ascii="Times New Roman" w:hAnsi="Times New Roman" w:cs="Times New Roman"/>
          <w:bCs/>
          <w:sz w:val="22"/>
        </w:rPr>
        <w:t xml:space="preserve">the </w:t>
      </w:r>
      <w:r w:rsidR="001A49EE">
        <w:rPr>
          <w:rFonts w:ascii="Times New Roman" w:hAnsi="Times New Roman" w:cs="Times New Roman"/>
          <w:bCs/>
          <w:sz w:val="22"/>
        </w:rPr>
        <w:t>risk factor</w:t>
      </w:r>
      <w:r w:rsidRPr="00EE5098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EE5098">
        <w:rPr>
          <w:rFonts w:ascii="Times New Roman" w:hAnsi="Times New Roman" w:cs="Times New Roman"/>
          <w:bCs/>
          <w:sz w:val="22"/>
        </w:rPr>
        <w:t>i</w:t>
      </w:r>
      <w:proofErr w:type="spellEnd"/>
      <w:r w:rsidRPr="009D43A9">
        <w:rPr>
          <w:rFonts w:ascii="Times New Roman" w:hAnsi="Times New Roman" w:cs="Times New Roman"/>
          <w:bCs/>
          <w:sz w:val="22"/>
        </w:rPr>
        <w:t xml:space="preserve"> on </w:t>
      </w:r>
      <w:r>
        <w:rPr>
          <w:rFonts w:ascii="Times New Roman" w:hAnsi="Times New Roman" w:cs="Times New Roman"/>
          <w:bCs/>
          <w:sz w:val="22"/>
        </w:rPr>
        <w:t>childhood hypertension</w:t>
      </w:r>
      <w:r w:rsidRPr="009D43A9">
        <w:rPr>
          <w:rFonts w:ascii="Times New Roman" w:hAnsi="Times New Roman" w:cs="Times New Roman"/>
          <w:bCs/>
          <w:sz w:val="22"/>
        </w:rPr>
        <w:t>.</w:t>
      </w:r>
    </w:p>
    <w:p w14:paraId="060795FB" w14:textId="6C118271" w:rsidR="001A49EE" w:rsidRDefault="001A49EE" w:rsidP="00EE5098">
      <w:pPr>
        <w:widowControl/>
        <w:jc w:val="left"/>
        <w:rPr>
          <w:rFonts w:ascii="Times New Roman" w:hAnsi="Times New Roman" w:cs="Times New Roman"/>
          <w:bCs/>
          <w:sz w:val="22"/>
        </w:rPr>
      </w:pPr>
    </w:p>
    <w:p w14:paraId="5A84595D" w14:textId="77777777" w:rsidR="001A49EE" w:rsidRPr="009D43A9" w:rsidRDefault="001A49EE" w:rsidP="009D43A9">
      <w:pPr>
        <w:pStyle w:val="EndNoteBibliography"/>
        <w:jc w:val="both"/>
        <w:rPr>
          <w:rFonts w:ascii="Times New Roman" w:hAnsi="Times New Roman" w:cs="Times New Roman"/>
        </w:rPr>
      </w:pPr>
      <w:r w:rsidRPr="009D43A9">
        <w:rPr>
          <w:rFonts w:ascii="Times New Roman" w:hAnsi="Times New Roman" w:cs="Times New Roman"/>
          <w:bCs/>
          <w:kern w:val="44"/>
          <w:sz w:val="22"/>
        </w:rPr>
        <w:fldChar w:fldCharType="begin"/>
      </w:r>
      <w:r w:rsidRPr="001A49EE">
        <w:rPr>
          <w:rFonts w:ascii="Times New Roman" w:hAnsi="Times New Roman" w:cs="Times New Roman"/>
          <w:bCs/>
          <w:kern w:val="44"/>
          <w:sz w:val="22"/>
        </w:rPr>
        <w:instrText xml:space="preserve"> ADDIN EN.REFLIST </w:instrText>
      </w:r>
      <w:r w:rsidRPr="009D43A9">
        <w:rPr>
          <w:rFonts w:ascii="Times New Roman" w:hAnsi="Times New Roman" w:cs="Times New Roman"/>
          <w:bCs/>
          <w:kern w:val="44"/>
          <w:sz w:val="22"/>
        </w:rPr>
        <w:fldChar w:fldCharType="separate"/>
      </w:r>
      <w:r w:rsidRPr="009D43A9">
        <w:rPr>
          <w:rFonts w:ascii="Times New Roman" w:hAnsi="Times New Roman" w:cs="Times New Roman"/>
        </w:rPr>
        <w:t>1.</w:t>
      </w:r>
      <w:r w:rsidRPr="009D43A9">
        <w:rPr>
          <w:rFonts w:ascii="Times New Roman" w:hAnsi="Times New Roman" w:cs="Times New Roman"/>
        </w:rPr>
        <w:tab/>
        <w:t xml:space="preserve">Barnes DE, Yaffe K. The projected effect of risk factor reduction on Alzheimer's disease prevalence. </w:t>
      </w:r>
      <w:r w:rsidRPr="009D43A9">
        <w:rPr>
          <w:rFonts w:ascii="Times New Roman" w:hAnsi="Times New Roman" w:cs="Times New Roman"/>
          <w:i/>
        </w:rPr>
        <w:t>Lancet Neurol</w:t>
      </w:r>
      <w:r w:rsidRPr="009D43A9">
        <w:rPr>
          <w:rFonts w:ascii="Times New Roman" w:hAnsi="Times New Roman" w:cs="Times New Roman"/>
        </w:rPr>
        <w:t>. Sep 2011;10(9):819-28. doi:10.1016/s1474-4422(11)70072-2</w:t>
      </w:r>
    </w:p>
    <w:p w14:paraId="202E8A16" w14:textId="0C70CA86" w:rsidR="00A119E8" w:rsidRPr="00F55C90" w:rsidRDefault="001A49EE" w:rsidP="00F55C90">
      <w:pPr>
        <w:widowControl/>
        <w:rPr>
          <w:rFonts w:ascii="Times New Roman" w:hAnsi="Times New Roman" w:cs="Times New Roman" w:hint="eastAsia"/>
          <w:bCs/>
          <w:sz w:val="22"/>
        </w:rPr>
      </w:pPr>
      <w:r w:rsidRPr="009D43A9">
        <w:rPr>
          <w:rFonts w:ascii="Times New Roman" w:hAnsi="Times New Roman" w:cs="Times New Roman"/>
          <w:bCs/>
          <w:kern w:val="44"/>
          <w:sz w:val="22"/>
        </w:rPr>
        <w:fldChar w:fldCharType="end"/>
      </w:r>
    </w:p>
    <w:sectPr w:rsidR="00A119E8" w:rsidRPr="00F55C90" w:rsidSect="006A6060">
      <w:pgSz w:w="11906" w:h="16838" w:code="9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47B4" w14:textId="77777777" w:rsidR="006A6060" w:rsidRDefault="006A6060" w:rsidP="00A63343">
      <w:r>
        <w:separator/>
      </w:r>
    </w:p>
  </w:endnote>
  <w:endnote w:type="continuationSeparator" w:id="0">
    <w:p w14:paraId="34F23FCA" w14:textId="77777777" w:rsidR="006A6060" w:rsidRDefault="006A6060" w:rsidP="00A6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336F" w14:textId="77777777" w:rsidR="006A6060" w:rsidRDefault="006A6060" w:rsidP="00A63343">
      <w:r>
        <w:separator/>
      </w:r>
    </w:p>
  </w:footnote>
  <w:footnote w:type="continuationSeparator" w:id="0">
    <w:p w14:paraId="7CAA3A57" w14:textId="77777777" w:rsidR="006A6060" w:rsidRDefault="006A6060" w:rsidP="00A63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2MbU0MbKwMDczsjBW0lEKTi0uzszPAykwNKwFAEvv88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aw99reqe0wt7epep0pr0vov5x5dsxe5awv&quot;&gt;My EndNote Library&lt;record-ids&gt;&lt;item&gt;22&lt;/item&gt;&lt;/record-ids&gt;&lt;/item&gt;&lt;/Libraries&gt;"/>
  </w:docVars>
  <w:rsids>
    <w:rsidRoot w:val="007C1598"/>
    <w:rsid w:val="000017B3"/>
    <w:rsid w:val="00007928"/>
    <w:rsid w:val="00013107"/>
    <w:rsid w:val="00015BB8"/>
    <w:rsid w:val="000469A2"/>
    <w:rsid w:val="0006202E"/>
    <w:rsid w:val="000D0C6F"/>
    <w:rsid w:val="000D520E"/>
    <w:rsid w:val="00104621"/>
    <w:rsid w:val="00112429"/>
    <w:rsid w:val="001157E5"/>
    <w:rsid w:val="00157484"/>
    <w:rsid w:val="00190C46"/>
    <w:rsid w:val="001979E0"/>
    <w:rsid w:val="001A49EE"/>
    <w:rsid w:val="001B1C65"/>
    <w:rsid w:val="001C4C3A"/>
    <w:rsid w:val="001D3E77"/>
    <w:rsid w:val="001E057B"/>
    <w:rsid w:val="001E4B27"/>
    <w:rsid w:val="001E72F2"/>
    <w:rsid w:val="002230DC"/>
    <w:rsid w:val="00224C19"/>
    <w:rsid w:val="00235FA2"/>
    <w:rsid w:val="0025225D"/>
    <w:rsid w:val="00267109"/>
    <w:rsid w:val="002F1491"/>
    <w:rsid w:val="00316C40"/>
    <w:rsid w:val="00353F18"/>
    <w:rsid w:val="00360855"/>
    <w:rsid w:val="003822BE"/>
    <w:rsid w:val="003C20EF"/>
    <w:rsid w:val="003C5D9A"/>
    <w:rsid w:val="003D7DB6"/>
    <w:rsid w:val="003E06D6"/>
    <w:rsid w:val="003E1437"/>
    <w:rsid w:val="003E290E"/>
    <w:rsid w:val="00421EB3"/>
    <w:rsid w:val="004411CC"/>
    <w:rsid w:val="0044186C"/>
    <w:rsid w:val="0045530A"/>
    <w:rsid w:val="0046662C"/>
    <w:rsid w:val="004A0E78"/>
    <w:rsid w:val="004B3EA4"/>
    <w:rsid w:val="004C037E"/>
    <w:rsid w:val="004D0990"/>
    <w:rsid w:val="00504309"/>
    <w:rsid w:val="00532137"/>
    <w:rsid w:val="005A70D5"/>
    <w:rsid w:val="005D3042"/>
    <w:rsid w:val="005E40F1"/>
    <w:rsid w:val="005E6BF6"/>
    <w:rsid w:val="005F1596"/>
    <w:rsid w:val="005F5E3C"/>
    <w:rsid w:val="00615209"/>
    <w:rsid w:val="00691D7A"/>
    <w:rsid w:val="00692C49"/>
    <w:rsid w:val="006A6060"/>
    <w:rsid w:val="006D5D7D"/>
    <w:rsid w:val="006F36BB"/>
    <w:rsid w:val="00710BA3"/>
    <w:rsid w:val="007205FA"/>
    <w:rsid w:val="00732FFB"/>
    <w:rsid w:val="00734F85"/>
    <w:rsid w:val="007C1598"/>
    <w:rsid w:val="007C7C49"/>
    <w:rsid w:val="008014B3"/>
    <w:rsid w:val="008268FF"/>
    <w:rsid w:val="008269F9"/>
    <w:rsid w:val="008313A5"/>
    <w:rsid w:val="008316EB"/>
    <w:rsid w:val="008340CA"/>
    <w:rsid w:val="00860838"/>
    <w:rsid w:val="00880CF9"/>
    <w:rsid w:val="008C181F"/>
    <w:rsid w:val="008C514C"/>
    <w:rsid w:val="008C5F77"/>
    <w:rsid w:val="008D73BB"/>
    <w:rsid w:val="008E33A1"/>
    <w:rsid w:val="008F3F77"/>
    <w:rsid w:val="008F732E"/>
    <w:rsid w:val="0091076C"/>
    <w:rsid w:val="0091475F"/>
    <w:rsid w:val="00932CAD"/>
    <w:rsid w:val="0095190A"/>
    <w:rsid w:val="00985671"/>
    <w:rsid w:val="009973C8"/>
    <w:rsid w:val="009A1AF1"/>
    <w:rsid w:val="009C39DF"/>
    <w:rsid w:val="009C7DC2"/>
    <w:rsid w:val="009D234E"/>
    <w:rsid w:val="009D43A9"/>
    <w:rsid w:val="00A01746"/>
    <w:rsid w:val="00A119E8"/>
    <w:rsid w:val="00A1236A"/>
    <w:rsid w:val="00A63343"/>
    <w:rsid w:val="00A84BDB"/>
    <w:rsid w:val="00A8756A"/>
    <w:rsid w:val="00AA13B1"/>
    <w:rsid w:val="00AD3B3F"/>
    <w:rsid w:val="00AD5B2A"/>
    <w:rsid w:val="00B12274"/>
    <w:rsid w:val="00B27EFA"/>
    <w:rsid w:val="00B93D64"/>
    <w:rsid w:val="00B9447B"/>
    <w:rsid w:val="00BD311A"/>
    <w:rsid w:val="00BE6B10"/>
    <w:rsid w:val="00C2087E"/>
    <w:rsid w:val="00C23544"/>
    <w:rsid w:val="00C277D0"/>
    <w:rsid w:val="00C73DE4"/>
    <w:rsid w:val="00CA7ACA"/>
    <w:rsid w:val="00CB5509"/>
    <w:rsid w:val="00CB7419"/>
    <w:rsid w:val="00CD6221"/>
    <w:rsid w:val="00D42FEA"/>
    <w:rsid w:val="00DD0F98"/>
    <w:rsid w:val="00DE4E2F"/>
    <w:rsid w:val="00E4353D"/>
    <w:rsid w:val="00E44641"/>
    <w:rsid w:val="00E859A4"/>
    <w:rsid w:val="00E931FD"/>
    <w:rsid w:val="00E94C6E"/>
    <w:rsid w:val="00EA50CE"/>
    <w:rsid w:val="00EC3A5C"/>
    <w:rsid w:val="00EE5098"/>
    <w:rsid w:val="00F348B4"/>
    <w:rsid w:val="00F55C90"/>
    <w:rsid w:val="00F976A8"/>
    <w:rsid w:val="00FB0213"/>
    <w:rsid w:val="00FE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3171"/>
  <w15:chartTrackingRefBased/>
  <w15:docId w15:val="{D145BC46-8660-4C00-9993-E87660AD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33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3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334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A63343"/>
    <w:rPr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046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9447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447B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B9447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447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9447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230D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230DC"/>
    <w:rPr>
      <w:sz w:val="18"/>
      <w:szCs w:val="18"/>
    </w:rPr>
  </w:style>
  <w:style w:type="paragraph" w:styleId="af">
    <w:name w:val="Revision"/>
    <w:hidden/>
    <w:uiPriority w:val="99"/>
    <w:semiHidden/>
    <w:rsid w:val="00FB0213"/>
  </w:style>
  <w:style w:type="paragraph" w:customStyle="1" w:styleId="EndNoteBibliographyTitle">
    <w:name w:val="EndNote Bibliography Title"/>
    <w:basedOn w:val="a"/>
    <w:link w:val="EndNoteBibliographyTitle0"/>
    <w:rsid w:val="001A49E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A49E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A49EE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A49E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9E4EE-D90B-4FBD-8C22-491C39E4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Zhou Jiali</cp:lastModifiedBy>
  <cp:revision>63</cp:revision>
  <dcterms:created xsi:type="dcterms:W3CDTF">2023-01-04T04:23:00Z</dcterms:created>
  <dcterms:modified xsi:type="dcterms:W3CDTF">2024-03-23T14:05:00Z</dcterms:modified>
</cp:coreProperties>
</file>