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B1A0" w14:textId="5CFEC756" w:rsidR="00000000" w:rsidRPr="00606189" w:rsidRDefault="006D141E">
      <w:pPr>
        <w:rPr>
          <w:rFonts w:ascii="Segoe UI" w:hAnsi="Segoe UI" w:cs="Segoe UI"/>
          <w:b/>
          <w:bCs/>
          <w:sz w:val="24"/>
          <w:szCs w:val="24"/>
        </w:rPr>
      </w:pPr>
      <w:bookmarkStart w:id="0" w:name="_Hlk141968803"/>
      <w:r w:rsidRPr="00606189">
        <w:rPr>
          <w:rFonts w:ascii="Segoe UI" w:hAnsi="Segoe UI" w:cs="Segoe UI"/>
          <w:b/>
          <w:bCs/>
          <w:sz w:val="24"/>
          <w:szCs w:val="24"/>
        </w:rPr>
        <w:t>Additional File 1</w:t>
      </w:r>
    </w:p>
    <w:p w14:paraId="35321B6A" w14:textId="3EBEE668" w:rsidR="006D141E" w:rsidRDefault="006D141E">
      <w:pPr>
        <w:rPr>
          <w:rFonts w:ascii="Times New Roman" w:hAnsi="Times New Roman" w:cs="Times New Roman"/>
        </w:rPr>
      </w:pPr>
      <w:r w:rsidRPr="006D141E">
        <w:rPr>
          <w:rFonts w:ascii="Times New Roman" w:hAnsi="Times New Roman" w:cs="Times New Roman"/>
        </w:rPr>
        <w:t>Op</w:t>
      </w:r>
      <w:r>
        <w:rPr>
          <w:rFonts w:ascii="Times New Roman" w:hAnsi="Times New Roman" w:cs="Times New Roman"/>
        </w:rPr>
        <w:t>erational definitions</w:t>
      </w:r>
      <w:r w:rsidRPr="006D141E">
        <w:rPr>
          <w:rFonts w:ascii="Times New Roman" w:hAnsi="Times New Roman" w:cs="Times New Roman"/>
        </w:rPr>
        <w:t xml:space="preserve"> of dimensions and a</w:t>
      </w:r>
      <w:r>
        <w:rPr>
          <w:rFonts w:ascii="Times New Roman" w:hAnsi="Times New Roman" w:cs="Times New Roman"/>
        </w:rPr>
        <w:t xml:space="preserve">bilities of Levesque et al.’s framework on access to health </w:t>
      </w:r>
      <w:bookmarkEnd w:id="0"/>
      <w:r>
        <w:rPr>
          <w:rFonts w:ascii="Times New Roman" w:hAnsi="Times New Roman" w:cs="Times New Roman"/>
        </w:rPr>
        <w:t xml:space="preserve">care </w:t>
      </w:r>
      <w:r w:rsidR="00606189">
        <w:rPr>
          <w:rFonts w:ascii="Times New Roman" w:hAnsi="Times New Roman" w:cs="Times New Roman"/>
        </w:rPr>
        <w:t>adapted for</w:t>
      </w:r>
      <w:r>
        <w:rPr>
          <w:rFonts w:ascii="Times New Roman" w:hAnsi="Times New Roman" w:cs="Times New Roman"/>
        </w:rPr>
        <w:t xml:space="preserve"> this scoping review</w:t>
      </w:r>
      <w:r w:rsidR="00C62447">
        <w:rPr>
          <w:rFonts w:ascii="Times New Roman" w:hAnsi="Times New Roman" w:cs="Times New Roman"/>
        </w:rPr>
        <w:t xml:space="preserve"> </w:t>
      </w:r>
      <w:r w:rsidR="00C62447">
        <w:rPr>
          <w:rFonts w:ascii="Times New Roman" w:hAnsi="Times New Roman" w:cs="Times New Roman"/>
        </w:rPr>
        <w:fldChar w:fldCharType="begin"/>
      </w:r>
      <w:r w:rsidR="00C62447">
        <w:rPr>
          <w:rFonts w:ascii="Times New Roman" w:hAnsi="Times New Roman" w:cs="Times New Roman"/>
        </w:rPr>
        <w:instrText xml:space="preserve"> ADDIN EN.CITE &lt;EndNote&gt;&lt;Cite&gt;&lt;Author&gt;Levesque&lt;/Author&gt;&lt;Year&gt;2013&lt;/Year&gt;&lt;RecNum&gt;48&lt;/RecNum&gt;&lt;DisplayText&gt;(1)&lt;/DisplayText&gt;&lt;record&gt;&lt;rec-number&gt;48&lt;/rec-number&gt;&lt;foreign-keys&gt;&lt;key app="EN" db-id="w5etpzexpz2d94e2fxjxt0xxewpps2d5z2f0" timestamp="1683812281"&gt;48&lt;/key&gt;&lt;/foreign-keys&gt;&lt;ref-type name="Journal Article"&gt;17&lt;/ref-type&gt;&lt;contributors&gt;&lt;authors&gt;&lt;author&gt;Levesque, J. F.&lt;/author&gt;&lt;author&gt;Harris, M. F.&lt;/author&gt;&lt;author&gt;Russell, G.&lt;/author&gt;&lt;/authors&gt;&lt;/contributors&gt;&lt;auth-address&gt;Institut national de santé publique du Québec, 190 Crémazie Est, Montréal, QC H2P1E2, Canada. jean-frederic.levesque@inspq.qc.ca&lt;/auth-address&gt;&lt;titles&gt;&lt;title&gt;Patient-centred access to health care: conceptualising access at the interface of health systems and populations&lt;/title&gt;&lt;secondary-title&gt;Int J Equity Health&lt;/secondary-title&gt;&lt;alt-title&gt;International journal for equity in health&lt;/alt-title&gt;&lt;/titles&gt;&lt;periodical&gt;&lt;full-title&gt;Int J Equity Health&lt;/full-title&gt;&lt;abbr-1&gt;International journal for equity in health&lt;/abbr-1&gt;&lt;/periodical&gt;&lt;alt-periodical&gt;&lt;full-title&gt;Int J Equity Health&lt;/full-title&gt;&lt;abbr-1&gt;International journal for equity in health&lt;/abbr-1&gt;&lt;/alt-periodical&gt;&lt;pages&gt;18&lt;/pages&gt;&lt;volume&gt;12&lt;/volume&gt;&lt;edition&gt;2013/03/19&lt;/edition&gt;&lt;keywords&gt;&lt;keyword&gt;Delivery of Health Care/*organization &amp;amp; administration&lt;/keyword&gt;&lt;keyword&gt;Health Services Accessibility/*organization &amp;amp; administration&lt;/keyword&gt;&lt;keyword&gt;*Health Services Needs and Demand&lt;/keyword&gt;&lt;keyword&gt;Humans&lt;/keyword&gt;&lt;keyword&gt;Models, Organizational&lt;/keyword&gt;&lt;keyword&gt;Patient-Centered Care/*organization &amp;amp; administration&lt;/keyword&gt;&lt;/keywords&gt;&lt;dates&gt;&lt;year&gt;2013&lt;/year&gt;&lt;pub-dates&gt;&lt;date&gt;Mar 11&lt;/date&gt;&lt;/pub-dates&gt;&lt;/dates&gt;&lt;isbn&gt;1475-9276&lt;/isbn&gt;&lt;accession-num&gt;23496984&lt;/accession-num&gt;&lt;urls&gt;&lt;/urls&gt;&lt;custom2&gt;PMC3610159&lt;/custom2&gt;&lt;electronic-resource-num&gt;10.1186/1475-9276-12-18&lt;/electronic-resource-num&gt;&lt;remote-database-provider&gt;NLM&lt;/remote-database-provider&gt;&lt;language&gt;eng&lt;/language&gt;&lt;/record&gt;&lt;/Cite&gt;&lt;/EndNote&gt;</w:instrText>
      </w:r>
      <w:r w:rsidR="00C62447">
        <w:rPr>
          <w:rFonts w:ascii="Times New Roman" w:hAnsi="Times New Roman" w:cs="Times New Roman"/>
        </w:rPr>
        <w:fldChar w:fldCharType="separate"/>
      </w:r>
      <w:r w:rsidR="00C62447">
        <w:rPr>
          <w:rFonts w:ascii="Times New Roman" w:hAnsi="Times New Roman" w:cs="Times New Roman"/>
          <w:noProof/>
        </w:rPr>
        <w:t>(1)</w:t>
      </w:r>
      <w:r w:rsidR="00C62447">
        <w:rPr>
          <w:rFonts w:ascii="Times New Roman" w:hAnsi="Times New Roman" w:cs="Times New Roman"/>
        </w:rPr>
        <w:fldChar w:fldCharType="end"/>
      </w:r>
      <w:r w:rsidR="00C62447">
        <w:rPr>
          <w:rFonts w:ascii="Times New Roman" w:hAnsi="Times New Roman" w:cs="Times New Roman"/>
        </w:rPr>
        <w:t>.</w:t>
      </w:r>
    </w:p>
    <w:p w14:paraId="3C99F0A9" w14:textId="77777777" w:rsidR="00A77C1B" w:rsidRDefault="00A77C1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6D141E" w:rsidRPr="006D141E" w14:paraId="1D13BDB6" w14:textId="77777777" w:rsidTr="006D141E">
        <w:trPr>
          <w:trHeight w:val="283"/>
        </w:trPr>
        <w:tc>
          <w:tcPr>
            <w:tcW w:w="4508" w:type="dxa"/>
            <w:shd w:val="clear" w:color="auto" w:fill="DEEAF6" w:themeFill="accent5" w:themeFillTint="33"/>
            <w:vAlign w:val="center"/>
          </w:tcPr>
          <w:p w14:paraId="16CAE085" w14:textId="026272C1" w:rsidR="006D141E" w:rsidRPr="006D141E" w:rsidRDefault="006D141E" w:rsidP="006D141E">
            <w:pPr>
              <w:jc w:val="center"/>
              <w:rPr>
                <w:rFonts w:ascii="Segoe UI" w:hAnsi="Segoe UI" w:cs="Segoe UI"/>
                <w:b/>
                <w:bCs/>
                <w:color w:val="7F7F7F" w:themeColor="text1" w:themeTint="80"/>
                <w:sz w:val="25"/>
                <w:szCs w:val="25"/>
              </w:rPr>
            </w:pPr>
            <w:r w:rsidRPr="006D141E">
              <w:rPr>
                <w:rFonts w:ascii="Segoe UI" w:hAnsi="Segoe UI" w:cs="Segoe UI"/>
                <w:b/>
                <w:bCs/>
                <w:color w:val="7F7F7F" w:themeColor="text1" w:themeTint="80"/>
                <w:sz w:val="25"/>
                <w:szCs w:val="25"/>
              </w:rPr>
              <w:t>Health system dimensions</w:t>
            </w:r>
          </w:p>
        </w:tc>
        <w:tc>
          <w:tcPr>
            <w:tcW w:w="4508" w:type="dxa"/>
            <w:shd w:val="clear" w:color="auto" w:fill="E2EFD9" w:themeFill="accent6" w:themeFillTint="33"/>
            <w:vAlign w:val="center"/>
          </w:tcPr>
          <w:p w14:paraId="0014126E" w14:textId="4DCB4B7F" w:rsidR="006D141E" w:rsidRPr="006D141E" w:rsidRDefault="006D141E" w:rsidP="006D141E">
            <w:pPr>
              <w:jc w:val="center"/>
              <w:rPr>
                <w:rFonts w:ascii="Segoe UI" w:hAnsi="Segoe UI" w:cs="Segoe UI"/>
                <w:b/>
                <w:bCs/>
                <w:color w:val="7F7F7F" w:themeColor="text1" w:themeTint="80"/>
                <w:sz w:val="25"/>
                <w:szCs w:val="25"/>
              </w:rPr>
            </w:pPr>
            <w:r w:rsidRPr="006D141E">
              <w:rPr>
                <w:rFonts w:ascii="Segoe UI" w:hAnsi="Segoe UI" w:cs="Segoe UI"/>
                <w:b/>
                <w:bCs/>
                <w:color w:val="7F7F7F" w:themeColor="text1" w:themeTint="80"/>
                <w:sz w:val="25"/>
                <w:szCs w:val="25"/>
              </w:rPr>
              <w:t>Patient abilities</w:t>
            </w:r>
          </w:p>
        </w:tc>
      </w:tr>
      <w:tr w:rsidR="006D141E" w:rsidRPr="006D141E" w14:paraId="25C85ECF" w14:textId="77777777" w:rsidTr="006D141E">
        <w:tc>
          <w:tcPr>
            <w:tcW w:w="4508" w:type="dxa"/>
            <w:shd w:val="clear" w:color="auto" w:fill="DEEAF6" w:themeFill="accent5" w:themeFillTint="33"/>
          </w:tcPr>
          <w:p w14:paraId="1E972D66" w14:textId="28B5766D" w:rsidR="006D141E" w:rsidRPr="006D141E" w:rsidRDefault="006D141E" w:rsidP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Approachability </w:t>
            </w:r>
          </w:p>
          <w:p w14:paraId="1961A7FE" w14:textId="7AFCB172" w:rsidR="006D141E" w:rsidRPr="006D141E" w:rsidRDefault="002B711F" w:rsidP="006D141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xistence of services and availability of transparent information on services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382B0388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Ability to </w:t>
            </w:r>
            <w:proofErr w:type="gramStart"/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perceive</w:t>
            </w:r>
            <w:proofErr w:type="gramEnd"/>
          </w:p>
          <w:p w14:paraId="52767737" w14:textId="5979C88A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U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nderstanding of what circumstances require care</w:t>
            </w:r>
            <w:r w:rsidR="006033D9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linked to health literacy and health beliefs</w:t>
            </w:r>
          </w:p>
        </w:tc>
      </w:tr>
      <w:tr w:rsidR="006D141E" w:rsidRPr="006D141E" w14:paraId="3E930A25" w14:textId="77777777" w:rsidTr="006D141E">
        <w:tc>
          <w:tcPr>
            <w:tcW w:w="4508" w:type="dxa"/>
            <w:shd w:val="clear" w:color="auto" w:fill="DEEAF6" w:themeFill="accent5" w:themeFillTint="33"/>
          </w:tcPr>
          <w:p w14:paraId="13CEE95F" w14:textId="77777777" w:rsidR="006D141E" w:rsidRPr="006D141E" w:rsidRDefault="006D141E" w:rsidP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Acceptability</w:t>
            </w:r>
          </w:p>
          <w:p w14:paraId="12E9FF46" w14:textId="1C2143AE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egree of acceptance of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 health services 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among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 a population within their cultural and social context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3457661D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Ability to </w:t>
            </w:r>
            <w:proofErr w:type="gramStart"/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seek</w:t>
            </w:r>
            <w:proofErr w:type="gramEnd"/>
          </w:p>
          <w:p w14:paraId="35F2CC44" w14:textId="535C81DC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K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nowledge about health care options, </w:t>
            </w:r>
            <w:r w:rsidR="00D9356E" w:rsidRPr="006D141E">
              <w:rPr>
                <w:rFonts w:ascii="Segoe UI" w:hAnsi="Segoe UI" w:cs="Segoe UI"/>
                <w:sz w:val="20"/>
                <w:szCs w:val="20"/>
              </w:rPr>
              <w:t xml:space="preserve">personal and cultural values 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 xml:space="preserve">related to accessing care, 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autonomy in seeking car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e</w:t>
            </w:r>
          </w:p>
        </w:tc>
      </w:tr>
      <w:tr w:rsidR="006D141E" w:rsidRPr="006D141E" w14:paraId="6BBFD777" w14:textId="77777777" w:rsidTr="006D141E">
        <w:tc>
          <w:tcPr>
            <w:tcW w:w="4508" w:type="dxa"/>
            <w:shd w:val="clear" w:color="auto" w:fill="DEEAF6" w:themeFill="accent5" w:themeFillTint="33"/>
          </w:tcPr>
          <w:p w14:paraId="649A2DB7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Availability and accommodation</w:t>
            </w:r>
          </w:p>
          <w:p w14:paraId="29F9052F" w14:textId="5D27043C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hysical and timely reachability, appropriate number and distribution of services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584C2BF8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Ability to </w:t>
            </w:r>
            <w:proofErr w:type="gramStart"/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reach</w:t>
            </w:r>
            <w:proofErr w:type="gramEnd"/>
          </w:p>
          <w:p w14:paraId="5148AA73" w14:textId="7A692B95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De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pendent upon patients’ mobility, transport possibilities, and occupational flexibility</w:t>
            </w:r>
          </w:p>
        </w:tc>
      </w:tr>
      <w:tr w:rsidR="006D141E" w:rsidRPr="006D141E" w14:paraId="6A014147" w14:textId="77777777" w:rsidTr="006D141E">
        <w:tc>
          <w:tcPr>
            <w:tcW w:w="4508" w:type="dxa"/>
            <w:shd w:val="clear" w:color="auto" w:fill="DEEAF6" w:themeFill="accent5" w:themeFillTint="33"/>
          </w:tcPr>
          <w:p w14:paraId="2E39F815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Affordability</w:t>
            </w:r>
          </w:p>
          <w:p w14:paraId="39B9DA54" w14:textId="1FE7831E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conomic aspect of access to services in terms of direct cost</w:t>
            </w:r>
            <w:r w:rsidR="006033D9">
              <w:rPr>
                <w:rFonts w:ascii="Segoe UI" w:hAnsi="Segoe UI" w:cs="Segoe UI"/>
                <w:sz w:val="20"/>
                <w:szCs w:val="20"/>
              </w:rPr>
              <w:t>s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 xml:space="preserve"> and 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indirect expenses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5279FC0A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Ability to </w:t>
            </w:r>
            <w:proofErr w:type="gramStart"/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pay</w:t>
            </w:r>
            <w:proofErr w:type="gramEnd"/>
          </w:p>
          <w:p w14:paraId="29F9AA26" w14:textId="089C9961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ervices can be afforded without catastrophic expenditure through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 generate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d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 income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 xml:space="preserve"> or 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recourse to savings or borrowings</w:t>
            </w:r>
          </w:p>
        </w:tc>
      </w:tr>
      <w:tr w:rsidR="006D141E" w:rsidRPr="006D141E" w14:paraId="07ABF65F" w14:textId="77777777" w:rsidTr="006D141E">
        <w:tc>
          <w:tcPr>
            <w:tcW w:w="4508" w:type="dxa"/>
            <w:shd w:val="clear" w:color="auto" w:fill="DEEAF6" w:themeFill="accent5" w:themeFillTint="33"/>
          </w:tcPr>
          <w:p w14:paraId="16333231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Appropriateness</w:t>
            </w:r>
          </w:p>
          <w:p w14:paraId="4D3239F4" w14:textId="3795E7C2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F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it 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 xml:space="preserve">of services 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regarding 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patient’s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 needs, </w:t>
            </w:r>
            <w:proofErr w:type="spellStart"/>
            <w:r w:rsidR="006D141E" w:rsidRPr="006D141E">
              <w:rPr>
                <w:rFonts w:ascii="Segoe UI" w:hAnsi="Segoe UI" w:cs="Segoe UI"/>
                <w:sz w:val="20"/>
                <w:szCs w:val="20"/>
              </w:rPr>
              <w:t>timel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>i</w:t>
            </w:r>
            <w:proofErr w:type="spellEnd"/>
            <w:r w:rsidR="00D9356E">
              <w:rPr>
                <w:rFonts w:ascii="Segoe UI" w:hAnsi="Segoe UI" w:cs="Segoe UI"/>
                <w:sz w:val="20"/>
                <w:szCs w:val="20"/>
                <w:lang w:val="en-US"/>
              </w:rPr>
              <w:t>ness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r w:rsidR="00D9356E">
              <w:rPr>
                <w:rFonts w:ascii="Segoe UI" w:hAnsi="Segoe UI" w:cs="Segoe UI"/>
                <w:sz w:val="20"/>
                <w:szCs w:val="20"/>
              </w:rPr>
              <w:t xml:space="preserve">adequate and quality </w:t>
            </w:r>
            <w:r w:rsidR="006033D9">
              <w:rPr>
                <w:rFonts w:ascii="Segoe UI" w:hAnsi="Segoe UI" w:cs="Segoe UI"/>
                <w:sz w:val="20"/>
                <w:szCs w:val="20"/>
              </w:rPr>
              <w:t>management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7D8A75C8" w14:textId="77777777" w:rsidR="006D141E" w:rsidRPr="006D141E" w:rsidRDefault="006D141E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 xml:space="preserve">Ability to </w:t>
            </w:r>
            <w:proofErr w:type="gramStart"/>
            <w:r w:rsidRPr="006D141E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engage</w:t>
            </w:r>
            <w:proofErr w:type="gramEnd"/>
          </w:p>
          <w:p w14:paraId="1AE61478" w14:textId="04659C19" w:rsidR="006D141E" w:rsidRPr="006D141E" w:rsidRDefault="002B711F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</w:t>
            </w:r>
            <w:r w:rsidR="006D141E" w:rsidRPr="006D141E">
              <w:rPr>
                <w:rFonts w:ascii="Segoe UI" w:hAnsi="Segoe UI" w:cs="Segoe UI"/>
                <w:sz w:val="20"/>
                <w:szCs w:val="20"/>
              </w:rPr>
              <w:t>ommunication and self-efficacy to be involved in participatory health decision-making</w:t>
            </w:r>
          </w:p>
        </w:tc>
      </w:tr>
    </w:tbl>
    <w:p w14:paraId="63D33794" w14:textId="77777777" w:rsidR="006D141E" w:rsidRPr="006D141E" w:rsidRDefault="006D141E">
      <w:pPr>
        <w:rPr>
          <w:rFonts w:ascii="Times New Roman" w:hAnsi="Times New Roman" w:cs="Times New Roman"/>
        </w:rPr>
      </w:pPr>
    </w:p>
    <w:p w14:paraId="07E3033E" w14:textId="77777777" w:rsidR="00C62447" w:rsidRDefault="00C62447"/>
    <w:p w14:paraId="3D3272AC" w14:textId="77777777" w:rsidR="00C62447" w:rsidRDefault="00C62447"/>
    <w:p w14:paraId="1C257805" w14:textId="77777777" w:rsidR="00C62447" w:rsidRPr="00C62447" w:rsidRDefault="00C62447" w:rsidP="00C62447">
      <w:pPr>
        <w:pStyle w:val="EndNoteBibliography"/>
        <w:rPr>
          <w:rFonts w:ascii="Times New Roman" w:hAnsi="Times New Roman" w:cs="Times New Roman"/>
        </w:rPr>
      </w:pPr>
      <w:r w:rsidRPr="00C62447">
        <w:rPr>
          <w:rFonts w:ascii="Times New Roman" w:hAnsi="Times New Roman" w:cs="Times New Roman"/>
        </w:rPr>
        <w:fldChar w:fldCharType="begin"/>
      </w:r>
      <w:r w:rsidRPr="00C62447">
        <w:rPr>
          <w:rFonts w:ascii="Times New Roman" w:hAnsi="Times New Roman" w:cs="Times New Roman"/>
        </w:rPr>
        <w:instrText xml:space="preserve"> ADDIN EN.REFLIST </w:instrText>
      </w:r>
      <w:r w:rsidRPr="00C62447">
        <w:rPr>
          <w:rFonts w:ascii="Times New Roman" w:hAnsi="Times New Roman" w:cs="Times New Roman"/>
        </w:rPr>
        <w:fldChar w:fldCharType="separate"/>
      </w:r>
      <w:r w:rsidRPr="00C62447">
        <w:rPr>
          <w:rFonts w:ascii="Times New Roman" w:hAnsi="Times New Roman" w:cs="Times New Roman"/>
        </w:rPr>
        <w:t>1.</w:t>
      </w:r>
      <w:r w:rsidRPr="00C62447">
        <w:rPr>
          <w:rFonts w:ascii="Times New Roman" w:hAnsi="Times New Roman" w:cs="Times New Roman"/>
        </w:rPr>
        <w:tab/>
        <w:t>Levesque JF, Harris MF, Russell G. Patient-centred access to health care: conceptualising access at the interface of health systems and populations. International journal for equity in health. 2013;12:18.</w:t>
      </w:r>
    </w:p>
    <w:p w14:paraId="5F626052" w14:textId="6032D177" w:rsidR="006D141E" w:rsidRPr="006D141E" w:rsidRDefault="00C62447">
      <w:r w:rsidRPr="00C62447">
        <w:rPr>
          <w:rFonts w:ascii="Times New Roman" w:hAnsi="Times New Roman" w:cs="Times New Roman"/>
        </w:rPr>
        <w:fldChar w:fldCharType="end"/>
      </w:r>
    </w:p>
    <w:sectPr w:rsidR="006D141E" w:rsidRPr="006D1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etpzexpz2d94e2fxjxt0xxewpps2d5z2f0&quot;&gt;Final thesis&lt;record-ids&gt;&lt;item&gt;48&lt;/item&gt;&lt;/record-ids&gt;&lt;/item&gt;&lt;/Libraries&gt;"/>
  </w:docVars>
  <w:rsids>
    <w:rsidRoot w:val="006D141E"/>
    <w:rsid w:val="000C7E06"/>
    <w:rsid w:val="00181277"/>
    <w:rsid w:val="001E406F"/>
    <w:rsid w:val="002B711F"/>
    <w:rsid w:val="003A39FB"/>
    <w:rsid w:val="00505378"/>
    <w:rsid w:val="0053170C"/>
    <w:rsid w:val="006033D9"/>
    <w:rsid w:val="00606189"/>
    <w:rsid w:val="006D141E"/>
    <w:rsid w:val="008C236A"/>
    <w:rsid w:val="00932E50"/>
    <w:rsid w:val="00982058"/>
    <w:rsid w:val="009D6AD3"/>
    <w:rsid w:val="00A77C1B"/>
    <w:rsid w:val="00A871EB"/>
    <w:rsid w:val="00C574D8"/>
    <w:rsid w:val="00C62447"/>
    <w:rsid w:val="00D9356E"/>
    <w:rsid w:val="00E0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47E540"/>
  <w15:chartTrackingRefBased/>
  <w15:docId w15:val="{AD9F2003-6742-4007-8463-4E604507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C6244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C6244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C6244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C62447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Gozzi</dc:creator>
  <cp:keywords/>
  <dc:description/>
  <cp:lastModifiedBy>Paola Gozzi</cp:lastModifiedBy>
  <cp:revision>8</cp:revision>
  <dcterms:created xsi:type="dcterms:W3CDTF">2023-07-14T08:42:00Z</dcterms:created>
  <dcterms:modified xsi:type="dcterms:W3CDTF">2023-11-26T12:03:00Z</dcterms:modified>
</cp:coreProperties>
</file>