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BAADD" w14:textId="255730CB" w:rsidR="00C25B66" w:rsidRDefault="00C25B66" w:rsidP="00551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r w:rsidR="00F67B5D">
        <w:rPr>
          <w:rFonts w:ascii="Times New Roman" w:hAnsi="Times New Roman" w:cs="Times New Roman"/>
          <w:b/>
          <w:sz w:val="24"/>
          <w:szCs w:val="24"/>
        </w:rPr>
        <w:t xml:space="preserve">Bayesian </w:t>
      </w:r>
      <w:r w:rsidR="00AE6A24">
        <w:rPr>
          <w:rFonts w:ascii="Times New Roman" w:hAnsi="Times New Roman" w:cs="Times New Roman"/>
          <w:b/>
          <w:sz w:val="24"/>
          <w:szCs w:val="24"/>
        </w:rPr>
        <w:t xml:space="preserve">simulation </w:t>
      </w:r>
      <w:r w:rsidR="00F67B5D">
        <w:rPr>
          <w:rFonts w:ascii="Times New Roman" w:hAnsi="Times New Roman" w:cs="Times New Roman"/>
          <w:b/>
          <w:sz w:val="24"/>
          <w:szCs w:val="24"/>
        </w:rPr>
        <w:t xml:space="preserve">power </w:t>
      </w:r>
      <w:r>
        <w:rPr>
          <w:rFonts w:ascii="Times New Roman" w:hAnsi="Times New Roman" w:cs="Times New Roman"/>
          <w:b/>
          <w:sz w:val="24"/>
          <w:szCs w:val="24"/>
        </w:rPr>
        <w:t xml:space="preserve">and precision </w:t>
      </w:r>
      <w:r w:rsidR="00F67B5D">
        <w:rPr>
          <w:rFonts w:ascii="Times New Roman" w:hAnsi="Times New Roman" w:cs="Times New Roman"/>
          <w:b/>
          <w:sz w:val="24"/>
          <w:szCs w:val="24"/>
        </w:rPr>
        <w:t xml:space="preserve">analysis </w:t>
      </w:r>
    </w:p>
    <w:p w14:paraId="7B818CA2" w14:textId="77777777" w:rsidR="00C25B66" w:rsidRDefault="00C25B66" w:rsidP="00551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E3A8D3" w14:textId="7FC319BA" w:rsidR="00551443" w:rsidRDefault="00727820" w:rsidP="00551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Simulation parameters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397"/>
        <w:gridCol w:w="6379"/>
      </w:tblGrid>
      <w:tr w:rsidR="00F67B5D" w:rsidRPr="00BB5EBF" w14:paraId="03419EE0" w14:textId="77777777" w:rsidTr="00713D3B">
        <w:tc>
          <w:tcPr>
            <w:tcW w:w="3397" w:type="dxa"/>
          </w:tcPr>
          <w:p w14:paraId="3DD09506" w14:textId="7B034F29" w:rsidR="00F67B5D" w:rsidRPr="00BB5EBF" w:rsidRDefault="00F67B5D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2864666"/>
            <w:r w:rsidRPr="00BB5EBF">
              <w:rPr>
                <w:rFonts w:ascii="Times New Roman" w:hAnsi="Times New Roman" w:cs="Times New Roman"/>
                <w:b/>
                <w:sz w:val="24"/>
                <w:szCs w:val="24"/>
              </w:rPr>
              <w:t>Model element</w:t>
            </w:r>
          </w:p>
        </w:tc>
        <w:tc>
          <w:tcPr>
            <w:tcW w:w="6379" w:type="dxa"/>
          </w:tcPr>
          <w:p w14:paraId="06D70E06" w14:textId="37F89EC8" w:rsidR="00F67B5D" w:rsidRPr="00BB5EBF" w:rsidRDefault="00F67B5D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F67B5D" w:rsidRPr="00BB5EBF" w14:paraId="6F326059" w14:textId="77777777" w:rsidTr="00713D3B">
        <w:tc>
          <w:tcPr>
            <w:tcW w:w="3397" w:type="dxa"/>
          </w:tcPr>
          <w:p w14:paraId="0778AEAD" w14:textId="0422D2AB" w:rsidR="00F67B5D" w:rsidRPr="00BB5EBF" w:rsidRDefault="00F67B5D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Estimation process</w:t>
            </w:r>
          </w:p>
        </w:tc>
        <w:tc>
          <w:tcPr>
            <w:tcW w:w="6379" w:type="dxa"/>
          </w:tcPr>
          <w:p w14:paraId="46DB8962" w14:textId="46374E37" w:rsidR="00F67B5D" w:rsidRPr="00BB5EBF" w:rsidRDefault="00F67B5D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Hamiltonian Monte Carlo with 4 chains</w:t>
            </w:r>
            <w:r w:rsidR="00BB2DC9" w:rsidRPr="00BB5EBF">
              <w:rPr>
                <w:rFonts w:ascii="Times New Roman" w:hAnsi="Times New Roman" w:cs="Times New Roman"/>
                <w:sz w:val="24"/>
                <w:szCs w:val="24"/>
              </w:rPr>
              <w:t>, 2000 iterations per chain, and 1000 warmup iterations per chain</w:t>
            </w:r>
          </w:p>
        </w:tc>
      </w:tr>
      <w:tr w:rsidR="00F67B5D" w:rsidRPr="00BB5EBF" w14:paraId="0E887151" w14:textId="77777777" w:rsidTr="00713D3B">
        <w:tc>
          <w:tcPr>
            <w:tcW w:w="3397" w:type="dxa"/>
          </w:tcPr>
          <w:p w14:paraId="7AA72346" w14:textId="11F59404" w:rsidR="00F67B5D" w:rsidRPr="00BB5EBF" w:rsidRDefault="00BB2DC9" w:rsidP="00BB2DC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Level of water contact (exposure) – </w:t>
            </w:r>
            <w:r w:rsidR="001A62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estimated </w:t>
            </w:r>
            <w:r w:rsidR="00BB5E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proportion of </w:t>
            </w:r>
            <w:r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>participants per group</w:t>
            </w:r>
          </w:p>
        </w:tc>
        <w:tc>
          <w:tcPr>
            <w:tcW w:w="6379" w:type="dxa"/>
          </w:tcPr>
          <w:p w14:paraId="200D3FFA" w14:textId="2AACA999" w:rsidR="00BB5EBF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 xml:space="preserve">No water contact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813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B5E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Minimal contact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081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5C0F9F" w14:textId="4A4E138D" w:rsidR="00BB5EBF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Body immersion = 0.</w:t>
            </w:r>
            <w:r w:rsidR="0008138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607F4BB6" w14:textId="31BD4B2D" w:rsidR="00F67B5D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Swallowed water =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2DC9" w:rsidRPr="00BB5EBF" w14:paraId="2DEE10AB" w14:textId="77777777" w:rsidTr="00713D3B">
        <w:tc>
          <w:tcPr>
            <w:tcW w:w="3397" w:type="dxa"/>
          </w:tcPr>
          <w:p w14:paraId="236FEEFE" w14:textId="7DAB0D30" w:rsidR="00BB2DC9" w:rsidRPr="00BB5EBF" w:rsidRDefault="00BB2DC9" w:rsidP="00BB2DC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Level of water contact (exposure) – </w:t>
            </w:r>
            <w:r w:rsidR="00B7643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weakly informative </w:t>
            </w:r>
            <w:r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>prior distributions (log odds</w:t>
            </w:r>
            <w:r w:rsidR="00BB5E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scale</w:t>
            </w:r>
            <w:r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6379" w:type="dxa"/>
          </w:tcPr>
          <w:p w14:paraId="76C68BC8" w14:textId="55053CEC" w:rsid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 xml:space="preserve">No water contact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Intercept; Normal(mean = 0, SD =</w:t>
            </w:r>
            <w:r w:rsidR="000B346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6915DC1" w14:textId="24F6BAD5" w:rsidR="00BB5EBF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 xml:space="preserve">Minimal contact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Normal(0.3, 0.6)</w:t>
            </w:r>
          </w:p>
          <w:p w14:paraId="31C67AB9" w14:textId="0102F5C2" w:rsidR="00BB5EBF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 xml:space="preserve">Body immersion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Normal(0.</w:t>
            </w:r>
            <w:r w:rsidR="000B34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0.5)</w:t>
            </w:r>
          </w:p>
          <w:p w14:paraId="40704403" w14:textId="6F768B57" w:rsidR="00BB2DC9" w:rsidRPr="00BB5EBF" w:rsidRDefault="00BB5EBF" w:rsidP="00BB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 xml:space="preserve">Swallowed water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Normal(0.</w:t>
            </w:r>
            <w:r w:rsidR="000B34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0.4)</w:t>
            </w:r>
          </w:p>
        </w:tc>
      </w:tr>
      <w:tr w:rsidR="00BB2DC9" w:rsidRPr="00BB5EBF" w14:paraId="4B4EB49E" w14:textId="77777777" w:rsidTr="00713D3B">
        <w:tc>
          <w:tcPr>
            <w:tcW w:w="3397" w:type="dxa"/>
          </w:tcPr>
          <w:p w14:paraId="21022C71" w14:textId="3EE17F86" w:rsidR="00BB2DC9" w:rsidRPr="00BB5EBF" w:rsidRDefault="00B76430" w:rsidP="00BB2D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Estimated </w:t>
            </w:r>
            <w:r w:rsidR="00BB2DC9" w:rsidRPr="00BB5E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AGI outcome probabilities in each exposure group </w:t>
            </w:r>
          </w:p>
        </w:tc>
        <w:tc>
          <w:tcPr>
            <w:tcW w:w="6379" w:type="dxa"/>
          </w:tcPr>
          <w:p w14:paraId="49CA64AF" w14:textId="77777777" w:rsidR="00BB2DC9" w:rsidRPr="00BB5EBF" w:rsidRDefault="00BB2DC9" w:rsidP="00BB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No water contact = 0.03</w:t>
            </w:r>
            <w:r w:rsidRPr="00BB5EBF">
              <w:rPr>
                <w:rFonts w:ascii="Times New Roman" w:hAnsi="Times New Roman" w:cs="Times New Roman"/>
                <w:sz w:val="24"/>
                <w:szCs w:val="24"/>
              </w:rPr>
              <w:br/>
              <w:t>Minimal contact = 0.04</w:t>
            </w:r>
          </w:p>
          <w:p w14:paraId="74856709" w14:textId="77777777" w:rsidR="00BB2DC9" w:rsidRPr="00BB5EBF" w:rsidRDefault="00BB2DC9" w:rsidP="00BB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Body immersion = 0.05</w:t>
            </w:r>
          </w:p>
          <w:p w14:paraId="56E28680" w14:textId="3CCEBFD4" w:rsidR="00BB2DC9" w:rsidRPr="00BB5EBF" w:rsidRDefault="00BB2DC9" w:rsidP="00BB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EBF">
              <w:rPr>
                <w:rFonts w:ascii="Times New Roman" w:hAnsi="Times New Roman" w:cs="Times New Roman"/>
                <w:sz w:val="24"/>
                <w:szCs w:val="24"/>
              </w:rPr>
              <w:t>Swallowed water = 0.06</w:t>
            </w:r>
          </w:p>
        </w:tc>
      </w:tr>
      <w:tr w:rsidR="00BB2DC9" w:rsidRPr="00BB5EBF" w14:paraId="24F61AEB" w14:textId="77777777" w:rsidTr="00713D3B">
        <w:tc>
          <w:tcPr>
            <w:tcW w:w="3397" w:type="dxa"/>
          </w:tcPr>
          <w:p w14:paraId="703CAAE6" w14:textId="33FD2AB3" w:rsidR="00BB2DC9" w:rsidRPr="00713D3B" w:rsidRDefault="00713D3B" w:rsidP="00713D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Scenario</w:t>
            </w:r>
          </w:p>
        </w:tc>
        <w:tc>
          <w:tcPr>
            <w:tcW w:w="6379" w:type="dxa"/>
          </w:tcPr>
          <w:p w14:paraId="2FC49E35" w14:textId="67F97995" w:rsidR="00713D3B" w:rsidRPr="00BB5EBF" w:rsidRDefault="00F12F86" w:rsidP="00BB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3D3B">
              <w:rPr>
                <w:rFonts w:ascii="Times New Roman" w:hAnsi="Times New Roman" w:cs="Times New Roman"/>
                <w:sz w:val="24"/>
                <w:szCs w:val="24"/>
              </w:rPr>
              <w:t xml:space="preserve">0% loss to follow-up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522BBE">
              <w:rPr>
                <w:rFonts w:ascii="Times New Roman" w:hAnsi="Times New Roman" w:cs="Times New Roman"/>
                <w:sz w:val="24"/>
                <w:szCs w:val="24"/>
              </w:rPr>
              <w:t>0 total participants</w:t>
            </w:r>
          </w:p>
        </w:tc>
      </w:tr>
      <w:tr w:rsidR="00BB2DC9" w:rsidRPr="00BB5EBF" w14:paraId="082283E0" w14:textId="77777777" w:rsidTr="00713D3B">
        <w:tc>
          <w:tcPr>
            <w:tcW w:w="3397" w:type="dxa"/>
          </w:tcPr>
          <w:p w14:paraId="714B33DC" w14:textId="4B3AAEF8" w:rsidR="00BB2DC9" w:rsidRPr="00713D3B" w:rsidRDefault="00713D3B" w:rsidP="00713D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Number of simulations</w:t>
            </w:r>
          </w:p>
        </w:tc>
        <w:tc>
          <w:tcPr>
            <w:tcW w:w="6379" w:type="dxa"/>
          </w:tcPr>
          <w:p w14:paraId="00779F2F" w14:textId="3D7E362D" w:rsidR="00BB2DC9" w:rsidRPr="00BB5EBF" w:rsidRDefault="000C4C8F" w:rsidP="00BB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3D3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bookmarkEnd w:id="1"/>
    </w:tbl>
    <w:p w14:paraId="4DFF16C9" w14:textId="01EEDAA9" w:rsidR="00B01DD5" w:rsidRDefault="00B01DD5">
      <w:pPr>
        <w:rPr>
          <w:rFonts w:ascii="Times New Roman" w:hAnsi="Times New Roman" w:cs="Times New Roman"/>
          <w:b/>
          <w:sz w:val="24"/>
        </w:rPr>
      </w:pPr>
    </w:p>
    <w:p w14:paraId="066AF862" w14:textId="4FB6D07E" w:rsidR="00F12F86" w:rsidRDefault="00727820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Simulation results summary</w:t>
      </w:r>
    </w:p>
    <w:tbl>
      <w:tblPr>
        <w:tblStyle w:val="TableGrid"/>
        <w:tblW w:w="8644" w:type="dxa"/>
        <w:tblLook w:val="04A0" w:firstRow="1" w:lastRow="0" w:firstColumn="1" w:lastColumn="0" w:noHBand="0" w:noVBand="1"/>
      </w:tblPr>
      <w:tblGrid>
        <w:gridCol w:w="1985"/>
        <w:gridCol w:w="2405"/>
        <w:gridCol w:w="2268"/>
        <w:gridCol w:w="1986"/>
      </w:tblGrid>
      <w:tr w:rsidR="004273EE" w14:paraId="0C7BED2A" w14:textId="77777777" w:rsidTr="00727820">
        <w:tc>
          <w:tcPr>
            <w:tcW w:w="1985" w:type="dxa"/>
            <w:vAlign w:val="bottom"/>
          </w:tcPr>
          <w:p w14:paraId="02D9A200" w14:textId="2D4ED55A" w:rsidR="004273EE" w:rsidRPr="00F12F86" w:rsidRDefault="004273EE" w:rsidP="00727820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12F86">
              <w:rPr>
                <w:rFonts w:ascii="Times New Roman" w:hAnsi="Times New Roman" w:cs="Times New Roman"/>
                <w:b/>
                <w:szCs w:val="20"/>
              </w:rPr>
              <w:t>Parameter</w:t>
            </w:r>
            <w:r w:rsidR="00172240">
              <w:rPr>
                <w:rFonts w:ascii="Times New Roman" w:hAnsi="Times New Roman" w:cs="Times New Roman"/>
                <w:b/>
                <w:szCs w:val="20"/>
              </w:rPr>
              <w:t xml:space="preserve"> (compared to no water contact)</w:t>
            </w:r>
          </w:p>
        </w:tc>
        <w:tc>
          <w:tcPr>
            <w:tcW w:w="2405" w:type="dxa"/>
            <w:vAlign w:val="bottom"/>
          </w:tcPr>
          <w:p w14:paraId="72287A4B" w14:textId="5A224A2F" w:rsidR="004273EE" w:rsidRPr="00F12F86" w:rsidRDefault="004273EE" w:rsidP="00727820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Average 95% Credible Interval Width (Log Odds Scale)</w:t>
            </w:r>
          </w:p>
        </w:tc>
        <w:tc>
          <w:tcPr>
            <w:tcW w:w="2268" w:type="dxa"/>
            <w:vAlign w:val="bottom"/>
          </w:tcPr>
          <w:p w14:paraId="11BAE6BC" w14:textId="3BD25185" w:rsidR="004273EE" w:rsidRPr="00F12F86" w:rsidRDefault="004273EE" w:rsidP="00727820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Average Posterior Probability of Success (PPS) Across Simulations*</w:t>
            </w:r>
          </w:p>
        </w:tc>
        <w:tc>
          <w:tcPr>
            <w:tcW w:w="1986" w:type="dxa"/>
            <w:vAlign w:val="bottom"/>
          </w:tcPr>
          <w:p w14:paraId="4A32733E" w14:textId="602CF758" w:rsidR="004273EE" w:rsidRPr="00F12F86" w:rsidRDefault="004273EE" w:rsidP="00727820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Power to Achieve PPS of </w:t>
            </w:r>
            <w:r w:rsidR="00F903D7">
              <w:rPr>
                <w:rFonts w:ascii="Times New Roman" w:hAnsi="Times New Roman" w:cs="Times New Roman"/>
                <w:b/>
                <w:szCs w:val="20"/>
              </w:rPr>
              <w:t>&gt;</w:t>
            </w:r>
            <w:r>
              <w:rPr>
                <w:rFonts w:ascii="Times New Roman" w:hAnsi="Times New Roman" w:cs="Times New Roman"/>
                <w:b/>
                <w:szCs w:val="20"/>
              </w:rPr>
              <w:t>0.95</w:t>
            </w:r>
          </w:p>
        </w:tc>
      </w:tr>
      <w:tr w:rsidR="004273EE" w14:paraId="3F20F757" w14:textId="77777777" w:rsidTr="004273EE">
        <w:tc>
          <w:tcPr>
            <w:tcW w:w="1985" w:type="dxa"/>
          </w:tcPr>
          <w:p w14:paraId="3AB46531" w14:textId="0F6F5E74" w:rsidR="004273EE" w:rsidRPr="004273EE" w:rsidRDefault="004273EE" w:rsidP="00727820">
            <w:pPr>
              <w:rPr>
                <w:rFonts w:ascii="Times New Roman" w:hAnsi="Times New Roman" w:cs="Times New Roman"/>
                <w:bCs/>
                <w:szCs w:val="20"/>
              </w:rPr>
            </w:pPr>
            <w:r w:rsidRPr="004273EE">
              <w:rPr>
                <w:rFonts w:ascii="Times New Roman" w:hAnsi="Times New Roman" w:cs="Times New Roman"/>
                <w:bCs/>
                <w:szCs w:val="20"/>
              </w:rPr>
              <w:t>Minimal contact</w:t>
            </w:r>
          </w:p>
        </w:tc>
        <w:tc>
          <w:tcPr>
            <w:tcW w:w="2405" w:type="dxa"/>
          </w:tcPr>
          <w:p w14:paraId="359ACD10" w14:textId="3E810B2B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0.899</w:t>
            </w:r>
          </w:p>
        </w:tc>
        <w:tc>
          <w:tcPr>
            <w:tcW w:w="2268" w:type="dxa"/>
          </w:tcPr>
          <w:p w14:paraId="04A03F58" w14:textId="56CDD274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0.778</w:t>
            </w:r>
          </w:p>
        </w:tc>
        <w:tc>
          <w:tcPr>
            <w:tcW w:w="1986" w:type="dxa"/>
          </w:tcPr>
          <w:p w14:paraId="12AAD7AE" w14:textId="28CEACC9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22.8%</w:t>
            </w:r>
          </w:p>
        </w:tc>
      </w:tr>
      <w:tr w:rsidR="004273EE" w14:paraId="75240984" w14:textId="77777777" w:rsidTr="004273EE">
        <w:tc>
          <w:tcPr>
            <w:tcW w:w="1985" w:type="dxa"/>
          </w:tcPr>
          <w:p w14:paraId="6EBDA93B" w14:textId="6D3BCA48" w:rsidR="004273EE" w:rsidRPr="004273EE" w:rsidRDefault="004273EE" w:rsidP="00727820">
            <w:pPr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Body immersion</w:t>
            </w:r>
          </w:p>
        </w:tc>
        <w:tc>
          <w:tcPr>
            <w:tcW w:w="2405" w:type="dxa"/>
          </w:tcPr>
          <w:p w14:paraId="7D123A76" w14:textId="02AC2E08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0.667</w:t>
            </w:r>
          </w:p>
        </w:tc>
        <w:tc>
          <w:tcPr>
            <w:tcW w:w="2268" w:type="dxa"/>
          </w:tcPr>
          <w:p w14:paraId="6E9340D7" w14:textId="1AA7B656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0.979</w:t>
            </w:r>
          </w:p>
        </w:tc>
        <w:tc>
          <w:tcPr>
            <w:tcW w:w="1986" w:type="dxa"/>
          </w:tcPr>
          <w:p w14:paraId="222B608F" w14:textId="0CD49E49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88.6%</w:t>
            </w:r>
          </w:p>
        </w:tc>
      </w:tr>
      <w:tr w:rsidR="004273EE" w14:paraId="2F9477BF" w14:textId="77777777" w:rsidTr="004273EE">
        <w:tc>
          <w:tcPr>
            <w:tcW w:w="1985" w:type="dxa"/>
          </w:tcPr>
          <w:p w14:paraId="028DF64E" w14:textId="181E0C17" w:rsidR="004273EE" w:rsidRPr="004273EE" w:rsidRDefault="004273EE" w:rsidP="00727820">
            <w:pPr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Swallowed water</w:t>
            </w:r>
          </w:p>
        </w:tc>
        <w:tc>
          <w:tcPr>
            <w:tcW w:w="2405" w:type="dxa"/>
          </w:tcPr>
          <w:p w14:paraId="1B2ED0CD" w14:textId="597BE729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0.834</w:t>
            </w:r>
          </w:p>
        </w:tc>
        <w:tc>
          <w:tcPr>
            <w:tcW w:w="2268" w:type="dxa"/>
          </w:tcPr>
          <w:p w14:paraId="03D41A53" w14:textId="21EE6406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0.988</w:t>
            </w:r>
          </w:p>
        </w:tc>
        <w:tc>
          <w:tcPr>
            <w:tcW w:w="1986" w:type="dxa"/>
          </w:tcPr>
          <w:p w14:paraId="7B02A582" w14:textId="1C9BF03B" w:rsidR="004273EE" w:rsidRPr="004273EE" w:rsidRDefault="004273EE" w:rsidP="004273EE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94.4%</w:t>
            </w:r>
          </w:p>
        </w:tc>
      </w:tr>
    </w:tbl>
    <w:p w14:paraId="64652FA5" w14:textId="6B673157" w:rsidR="00F12F86" w:rsidRPr="004273EE" w:rsidRDefault="004273EE" w:rsidP="004273EE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18"/>
        </w:rPr>
      </w:pPr>
      <w:r w:rsidRPr="004273EE">
        <w:rPr>
          <w:rFonts w:ascii="Times New Roman" w:hAnsi="Times New Roman" w:cs="Times New Roman"/>
          <w:b/>
          <w:sz w:val="20"/>
          <w:szCs w:val="18"/>
        </w:rPr>
        <w:t xml:space="preserve">* PPS refers to the probability of detecting a </w:t>
      </w:r>
      <w:r>
        <w:rPr>
          <w:rFonts w:ascii="Times New Roman" w:hAnsi="Times New Roman" w:cs="Times New Roman"/>
          <w:b/>
          <w:sz w:val="20"/>
          <w:szCs w:val="18"/>
        </w:rPr>
        <w:t>positive</w:t>
      </w:r>
      <w:r w:rsidRPr="004273EE">
        <w:rPr>
          <w:rFonts w:ascii="Times New Roman" w:hAnsi="Times New Roman" w:cs="Times New Roman"/>
          <w:b/>
          <w:sz w:val="20"/>
          <w:szCs w:val="18"/>
        </w:rPr>
        <w:t xml:space="preserve"> relationship between the exposure and outcome </w:t>
      </w:r>
      <w:r w:rsidR="00F903D7">
        <w:rPr>
          <w:rFonts w:ascii="Times New Roman" w:hAnsi="Times New Roman" w:cs="Times New Roman"/>
          <w:b/>
          <w:sz w:val="20"/>
          <w:szCs w:val="18"/>
        </w:rPr>
        <w:t>(i.e., the mean of the posterior distribution is &gt;0)</w:t>
      </w:r>
      <w:r w:rsidRPr="004273EE">
        <w:rPr>
          <w:rFonts w:ascii="Times New Roman" w:hAnsi="Times New Roman" w:cs="Times New Roman"/>
          <w:b/>
          <w:sz w:val="20"/>
          <w:szCs w:val="18"/>
        </w:rPr>
        <w:t>.</w:t>
      </w:r>
    </w:p>
    <w:p w14:paraId="10EACAE9" w14:textId="77777777" w:rsidR="00F12F86" w:rsidRDefault="00F12F86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F99C676" w14:textId="77777777" w:rsidR="00802091" w:rsidRDefault="0080209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51E90491" w14:textId="1CA7E2D2" w:rsidR="00A33E99" w:rsidRDefault="00A33E99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95% credible interval</w:t>
      </w:r>
      <w:r w:rsidR="00CD4D63">
        <w:rPr>
          <w:rFonts w:ascii="Times New Roman" w:hAnsi="Times New Roman" w:cs="Times New Roman"/>
          <w:b/>
          <w:sz w:val="24"/>
        </w:rPr>
        <w:t xml:space="preserve">s </w:t>
      </w:r>
      <w:r>
        <w:rPr>
          <w:rFonts w:ascii="Times New Roman" w:hAnsi="Times New Roman" w:cs="Times New Roman"/>
          <w:b/>
          <w:sz w:val="24"/>
        </w:rPr>
        <w:t>for each of the exposure level indicator variables (compared to no water contact) across simulations</w:t>
      </w:r>
    </w:p>
    <w:p w14:paraId="6E128538" w14:textId="77777777" w:rsidR="004273EE" w:rsidRDefault="004273EE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290A7A15" w14:textId="43822A17" w:rsidR="00571977" w:rsidRDefault="004273EE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val="en-US"/>
        </w:rPr>
        <w:drawing>
          <wp:inline distT="0" distB="0" distL="0" distR="0" wp14:anchorId="1AE54E88" wp14:editId="211C69EC">
            <wp:extent cx="6121021" cy="6409919"/>
            <wp:effectExtent l="0" t="0" r="0" b="0"/>
            <wp:docPr id="11288848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160" cy="641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891832" w14:textId="49EF1BC1" w:rsidR="00B01DD5" w:rsidRDefault="00B01DD5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1D50162" w14:textId="77777777" w:rsidR="00A07614" w:rsidRDefault="00A07614" w:rsidP="00CD4D63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5DA2B560" w14:textId="77777777" w:rsidR="00A07614" w:rsidRDefault="00A0761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2C159359" w14:textId="18CC3BAC" w:rsidR="00CD4D63" w:rsidRDefault="004273EE" w:rsidP="00CD4D6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H</w:t>
      </w:r>
      <w:r w:rsidR="00CD4D63">
        <w:rPr>
          <w:rFonts w:ascii="Times New Roman" w:hAnsi="Times New Roman" w:cs="Times New Roman"/>
          <w:b/>
          <w:sz w:val="24"/>
        </w:rPr>
        <w:t>istogram of the 95% credible interval width for each of the exposure level indicator variables (compared to no water contact) across simulations</w:t>
      </w:r>
    </w:p>
    <w:p w14:paraId="1DE22446" w14:textId="10F46565" w:rsidR="00C0143D" w:rsidRDefault="00C0143D" w:rsidP="004C57E2">
      <w:pPr>
        <w:spacing w:after="0" w:line="240" w:lineRule="auto"/>
        <w:rPr>
          <w:rFonts w:ascii="Times New Roman" w:hAnsi="Times New Roman" w:cs="Times New Roman"/>
          <w:b/>
          <w:noProof/>
          <w:sz w:val="24"/>
        </w:rPr>
      </w:pPr>
    </w:p>
    <w:p w14:paraId="2F42EFFA" w14:textId="22749F1B" w:rsidR="004273EE" w:rsidRDefault="004273EE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val="en-US"/>
        </w:rPr>
        <w:drawing>
          <wp:inline distT="0" distB="0" distL="0" distR="0" wp14:anchorId="1664C422" wp14:editId="68A52476">
            <wp:extent cx="6115050" cy="6400800"/>
            <wp:effectExtent l="0" t="0" r="0" b="0"/>
            <wp:docPr id="7756213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4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6E5B8" w14:textId="721981E6" w:rsidR="00B01DD5" w:rsidRPr="00BB3588" w:rsidRDefault="00B01DD5" w:rsidP="00BB3588">
      <w:pPr>
        <w:rPr>
          <w:rFonts w:ascii="Times New Roman" w:hAnsi="Times New Roman" w:cs="Times New Roman"/>
          <w:b/>
          <w:sz w:val="24"/>
        </w:rPr>
      </w:pPr>
    </w:p>
    <w:p w14:paraId="435E1CEF" w14:textId="6B90EFFD" w:rsidR="00A33E99" w:rsidRPr="00E8546E" w:rsidRDefault="00A33E99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A33E99" w:rsidRPr="00E8546E" w:rsidSect="001205A0">
      <w:pgSz w:w="12240" w:h="15840"/>
      <w:pgMar w:top="1151" w:right="1151" w:bottom="1151" w:left="1151" w:header="57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A7B48" w14:textId="77777777" w:rsidR="00656778" w:rsidRDefault="00656778" w:rsidP="00E8546E">
      <w:pPr>
        <w:spacing w:after="0" w:line="240" w:lineRule="auto"/>
      </w:pPr>
      <w:r>
        <w:separator/>
      </w:r>
    </w:p>
  </w:endnote>
  <w:endnote w:type="continuationSeparator" w:id="0">
    <w:p w14:paraId="2EC4C615" w14:textId="77777777" w:rsidR="00656778" w:rsidRDefault="00656778" w:rsidP="00E8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0B142" w14:textId="77777777" w:rsidR="00656778" w:rsidRDefault="00656778" w:rsidP="00E8546E">
      <w:pPr>
        <w:spacing w:after="0" w:line="240" w:lineRule="auto"/>
      </w:pPr>
      <w:r>
        <w:separator/>
      </w:r>
    </w:p>
  </w:footnote>
  <w:footnote w:type="continuationSeparator" w:id="0">
    <w:p w14:paraId="1A48AEC8" w14:textId="77777777" w:rsidR="00656778" w:rsidRDefault="00656778" w:rsidP="00E85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420FF"/>
    <w:multiLevelType w:val="hybridMultilevel"/>
    <w:tmpl w:val="0D5CE88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5E0E78"/>
    <w:multiLevelType w:val="hybridMultilevel"/>
    <w:tmpl w:val="6B947B8C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7F9B2753"/>
    <w:multiLevelType w:val="hybridMultilevel"/>
    <w:tmpl w:val="C61A8C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DAB"/>
    <w:rsid w:val="00012117"/>
    <w:rsid w:val="00033D5B"/>
    <w:rsid w:val="0005046E"/>
    <w:rsid w:val="00055756"/>
    <w:rsid w:val="00067B70"/>
    <w:rsid w:val="00081389"/>
    <w:rsid w:val="00094727"/>
    <w:rsid w:val="000B346D"/>
    <w:rsid w:val="000C4C8F"/>
    <w:rsid w:val="000D2CE3"/>
    <w:rsid w:val="000E0B79"/>
    <w:rsid w:val="000F1DAD"/>
    <w:rsid w:val="001205A0"/>
    <w:rsid w:val="001546D9"/>
    <w:rsid w:val="001661DA"/>
    <w:rsid w:val="00172240"/>
    <w:rsid w:val="001A62A4"/>
    <w:rsid w:val="001B41EE"/>
    <w:rsid w:val="001D578D"/>
    <w:rsid w:val="001E5EE4"/>
    <w:rsid w:val="001F1D38"/>
    <w:rsid w:val="001F3CF5"/>
    <w:rsid w:val="00223FD6"/>
    <w:rsid w:val="00226E3E"/>
    <w:rsid w:val="00233973"/>
    <w:rsid w:val="0027255D"/>
    <w:rsid w:val="002775D0"/>
    <w:rsid w:val="002B292D"/>
    <w:rsid w:val="002B452F"/>
    <w:rsid w:val="002C0ABC"/>
    <w:rsid w:val="002C1855"/>
    <w:rsid w:val="002D0DD6"/>
    <w:rsid w:val="002D3F19"/>
    <w:rsid w:val="002E0343"/>
    <w:rsid w:val="002E0F3B"/>
    <w:rsid w:val="002E14FD"/>
    <w:rsid w:val="00320086"/>
    <w:rsid w:val="0034775E"/>
    <w:rsid w:val="00366A5D"/>
    <w:rsid w:val="00371AFA"/>
    <w:rsid w:val="00380794"/>
    <w:rsid w:val="00393D27"/>
    <w:rsid w:val="003A705E"/>
    <w:rsid w:val="003F083D"/>
    <w:rsid w:val="00416FE2"/>
    <w:rsid w:val="004203D4"/>
    <w:rsid w:val="004273EE"/>
    <w:rsid w:val="004454D0"/>
    <w:rsid w:val="00446C57"/>
    <w:rsid w:val="00465355"/>
    <w:rsid w:val="004868A9"/>
    <w:rsid w:val="004917A6"/>
    <w:rsid w:val="00494944"/>
    <w:rsid w:val="004B4549"/>
    <w:rsid w:val="004C57E2"/>
    <w:rsid w:val="004D67D7"/>
    <w:rsid w:val="004F1D13"/>
    <w:rsid w:val="004F2E17"/>
    <w:rsid w:val="004F5D6C"/>
    <w:rsid w:val="00501EAE"/>
    <w:rsid w:val="00522BBE"/>
    <w:rsid w:val="0053715E"/>
    <w:rsid w:val="00551443"/>
    <w:rsid w:val="00571977"/>
    <w:rsid w:val="00583571"/>
    <w:rsid w:val="00596BF3"/>
    <w:rsid w:val="005C7070"/>
    <w:rsid w:val="005D01D9"/>
    <w:rsid w:val="005D0C94"/>
    <w:rsid w:val="005E7421"/>
    <w:rsid w:val="006261D7"/>
    <w:rsid w:val="00633C9B"/>
    <w:rsid w:val="00656778"/>
    <w:rsid w:val="00662E0F"/>
    <w:rsid w:val="0066735A"/>
    <w:rsid w:val="006C4E4A"/>
    <w:rsid w:val="006C6FA2"/>
    <w:rsid w:val="006D324A"/>
    <w:rsid w:val="006F16F0"/>
    <w:rsid w:val="00713D3B"/>
    <w:rsid w:val="00727820"/>
    <w:rsid w:val="0076331A"/>
    <w:rsid w:val="007A214A"/>
    <w:rsid w:val="007E5028"/>
    <w:rsid w:val="007E686D"/>
    <w:rsid w:val="00802091"/>
    <w:rsid w:val="00805142"/>
    <w:rsid w:val="00817DAB"/>
    <w:rsid w:val="00824EF4"/>
    <w:rsid w:val="00841D8B"/>
    <w:rsid w:val="00873143"/>
    <w:rsid w:val="008828DF"/>
    <w:rsid w:val="008D0D49"/>
    <w:rsid w:val="008D7E7F"/>
    <w:rsid w:val="008E0165"/>
    <w:rsid w:val="00916823"/>
    <w:rsid w:val="00925258"/>
    <w:rsid w:val="009365CF"/>
    <w:rsid w:val="00976CD9"/>
    <w:rsid w:val="009939BD"/>
    <w:rsid w:val="009C6858"/>
    <w:rsid w:val="009D6FB6"/>
    <w:rsid w:val="009E64F9"/>
    <w:rsid w:val="00A01CFC"/>
    <w:rsid w:val="00A07614"/>
    <w:rsid w:val="00A13DA5"/>
    <w:rsid w:val="00A17CCF"/>
    <w:rsid w:val="00A33E99"/>
    <w:rsid w:val="00A5538E"/>
    <w:rsid w:val="00A6639F"/>
    <w:rsid w:val="00A746EB"/>
    <w:rsid w:val="00A913B8"/>
    <w:rsid w:val="00AA551A"/>
    <w:rsid w:val="00AB0168"/>
    <w:rsid w:val="00AD7253"/>
    <w:rsid w:val="00AD7398"/>
    <w:rsid w:val="00AE6A24"/>
    <w:rsid w:val="00AF4890"/>
    <w:rsid w:val="00B0148E"/>
    <w:rsid w:val="00B01DD5"/>
    <w:rsid w:val="00B12EC3"/>
    <w:rsid w:val="00B57BC4"/>
    <w:rsid w:val="00B7433E"/>
    <w:rsid w:val="00B76430"/>
    <w:rsid w:val="00B774E4"/>
    <w:rsid w:val="00B92CD5"/>
    <w:rsid w:val="00BB1740"/>
    <w:rsid w:val="00BB2DC9"/>
    <w:rsid w:val="00BB2F89"/>
    <w:rsid w:val="00BB3588"/>
    <w:rsid w:val="00BB5EBF"/>
    <w:rsid w:val="00BC3DC1"/>
    <w:rsid w:val="00BD1D5C"/>
    <w:rsid w:val="00BE3580"/>
    <w:rsid w:val="00C0143D"/>
    <w:rsid w:val="00C25B66"/>
    <w:rsid w:val="00C376E3"/>
    <w:rsid w:val="00C47D3B"/>
    <w:rsid w:val="00C562D0"/>
    <w:rsid w:val="00C674C5"/>
    <w:rsid w:val="00C879A4"/>
    <w:rsid w:val="00CD4D63"/>
    <w:rsid w:val="00CD6F10"/>
    <w:rsid w:val="00CF082D"/>
    <w:rsid w:val="00D34003"/>
    <w:rsid w:val="00D350B8"/>
    <w:rsid w:val="00D6358F"/>
    <w:rsid w:val="00D70EC4"/>
    <w:rsid w:val="00D71E25"/>
    <w:rsid w:val="00D76981"/>
    <w:rsid w:val="00D911A2"/>
    <w:rsid w:val="00DA2494"/>
    <w:rsid w:val="00DD57A2"/>
    <w:rsid w:val="00DF220E"/>
    <w:rsid w:val="00E351A9"/>
    <w:rsid w:val="00E40680"/>
    <w:rsid w:val="00E444A3"/>
    <w:rsid w:val="00E66491"/>
    <w:rsid w:val="00E7102B"/>
    <w:rsid w:val="00E749B6"/>
    <w:rsid w:val="00E8546E"/>
    <w:rsid w:val="00EB232D"/>
    <w:rsid w:val="00EB35AA"/>
    <w:rsid w:val="00EF174C"/>
    <w:rsid w:val="00F12B74"/>
    <w:rsid w:val="00F12F86"/>
    <w:rsid w:val="00F26705"/>
    <w:rsid w:val="00F5477B"/>
    <w:rsid w:val="00F67B5D"/>
    <w:rsid w:val="00F73BD9"/>
    <w:rsid w:val="00F742D8"/>
    <w:rsid w:val="00F903D7"/>
    <w:rsid w:val="00FA3A7C"/>
    <w:rsid w:val="00FA3AED"/>
    <w:rsid w:val="00FC40BA"/>
    <w:rsid w:val="00FD166B"/>
    <w:rsid w:val="00FD502E"/>
    <w:rsid w:val="00FE0A41"/>
    <w:rsid w:val="00FE2BD2"/>
    <w:rsid w:val="00FE380D"/>
    <w:rsid w:val="00FF08B8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F4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6E"/>
  </w:style>
  <w:style w:type="paragraph" w:styleId="Footer">
    <w:name w:val="footer"/>
    <w:basedOn w:val="Normal"/>
    <w:link w:val="Foot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6E"/>
  </w:style>
  <w:style w:type="paragraph" w:styleId="ListParagraph">
    <w:name w:val="List Paragraph"/>
    <w:basedOn w:val="Normal"/>
    <w:uiPriority w:val="34"/>
    <w:qFormat/>
    <w:rsid w:val="006C6F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4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6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51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6E"/>
  </w:style>
  <w:style w:type="paragraph" w:styleId="Footer">
    <w:name w:val="footer"/>
    <w:basedOn w:val="Normal"/>
    <w:link w:val="Foot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6E"/>
  </w:style>
  <w:style w:type="paragraph" w:styleId="ListParagraph">
    <w:name w:val="List Paragraph"/>
    <w:basedOn w:val="Normal"/>
    <w:uiPriority w:val="34"/>
    <w:qFormat/>
    <w:rsid w:val="006C6F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4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6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51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21622-D42E-4342-8400-AC6D735D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Young</dc:creator>
  <cp:keywords/>
  <dc:description/>
  <cp:lastModifiedBy>Maiden Pacang</cp:lastModifiedBy>
  <cp:revision>124</cp:revision>
  <dcterms:created xsi:type="dcterms:W3CDTF">2018-10-17T18:21:00Z</dcterms:created>
  <dcterms:modified xsi:type="dcterms:W3CDTF">2024-08-28T02:04:00Z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http://www.zotero.org/styles/food-control</vt:lpwstr>
  </property>
  <property fmtid="{D5CDD505-2E9C-101B-9397-08002B2CF9AE}" pid="11" name="Mendeley Recent Style Name 4_1">
    <vt:lpwstr>Food Control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http://www.zotero.org/styles/international-journal-of-environmental-health-research</vt:lpwstr>
  </property>
  <property fmtid="{D5CDD505-2E9C-101B-9397-08002B2CF9AE}" pid="17" name="Mendeley Recent Style Name 7_1">
    <vt:lpwstr>International Journal of Environmental Health Research</vt:lpwstr>
  </property>
  <property fmtid="{D5CDD505-2E9C-101B-9397-08002B2CF9AE}" pid="18" name="Mendeley Recent Style Id 8_1">
    <vt:lpwstr>http://www.zotero.org/styles/journal-of-food-protection</vt:lpwstr>
  </property>
  <property fmtid="{D5CDD505-2E9C-101B-9397-08002B2CF9AE}" pid="19" name="Mendeley Recent Style Name 8_1">
    <vt:lpwstr>Journal of Food Protection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d460618f-1946-3cee-a21c-682dead3cd41</vt:lpwstr>
  </property>
  <property fmtid="{D5CDD505-2E9C-101B-9397-08002B2CF9AE}" pid="24" name="Mendeley Citation Style_1">
    <vt:lpwstr>http://www.zotero.org/styles/american-medical-association</vt:lpwstr>
  </property>
</Properties>
</file>