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E4FBE" w14:textId="1B698CFD" w:rsidR="00DB261D" w:rsidRDefault="00000000" w:rsidP="00ED1C97">
      <w:sdt>
        <w:sdtPr>
          <w:tag w:val="goog_rdk_0"/>
          <w:id w:val="859711787"/>
        </w:sdtPr>
        <w:sdtContent/>
      </w:sdt>
      <w:r w:rsidR="00EE4569">
        <w:t>Supplementary Material</w:t>
      </w:r>
    </w:p>
    <w:p w14:paraId="66FED183" w14:textId="0B199026" w:rsidR="00EE4569" w:rsidRDefault="00EE4569" w:rsidP="00ED1C97"/>
    <w:sdt>
      <w:sdtPr>
        <w:id w:val="1609229155"/>
        <w:docPartObj>
          <w:docPartGallery w:val="Table of Contents"/>
          <w:docPartUnique/>
        </w:docPartObj>
      </w:sdtPr>
      <w:sdtContent>
        <w:p w14:paraId="1D8EEB03" w14:textId="63A8BEA5" w:rsidR="00312E6A" w:rsidRDefault="00312E6A" w:rsidP="00ED1C97"/>
        <w:p w14:paraId="1E038511" w14:textId="28AAAD40" w:rsidR="0035768E" w:rsidRDefault="00312E6A">
          <w:pPr>
            <w:pStyle w:val="Sumrio1"/>
            <w:rPr>
              <w:rFonts w:asciiTheme="minorHAnsi" w:eastAsiaTheme="minorEastAsia" w:hAnsiTheme="minorHAnsi" w:cstheme="minorBidi"/>
              <w:kern w:val="2"/>
              <w:lang w:val="pt-BR"/>
              <w14:ligatures w14:val="standardContextual"/>
            </w:rPr>
          </w:pPr>
          <w:r>
            <w:fldChar w:fldCharType="begin"/>
          </w:r>
          <w:r>
            <w:instrText xml:space="preserve"> TOC \o "1-3" \h \z \u </w:instrText>
          </w:r>
          <w:r>
            <w:fldChar w:fldCharType="separate"/>
          </w:r>
          <w:hyperlink w:anchor="_Toc173775982" w:history="1">
            <w:r w:rsidR="0035768E" w:rsidRPr="005134E0">
              <w:rPr>
                <w:rStyle w:val="Hyperlink"/>
                <w:lang w:val="en-GB" w:eastAsia="en-US"/>
              </w:rPr>
              <w:t>Table S1 – STROBE Statement—checklist of items that should be included in reports of cross-sectional studies</w:t>
            </w:r>
            <w:r w:rsidR="0035768E">
              <w:rPr>
                <w:webHidden/>
              </w:rPr>
              <w:tab/>
            </w:r>
            <w:r w:rsidR="0035768E">
              <w:rPr>
                <w:webHidden/>
              </w:rPr>
              <w:fldChar w:fldCharType="begin"/>
            </w:r>
            <w:r w:rsidR="0035768E">
              <w:rPr>
                <w:webHidden/>
              </w:rPr>
              <w:instrText xml:space="preserve"> PAGEREF _Toc173775982 \h </w:instrText>
            </w:r>
            <w:r w:rsidR="0035768E">
              <w:rPr>
                <w:webHidden/>
              </w:rPr>
            </w:r>
            <w:r w:rsidR="0035768E">
              <w:rPr>
                <w:webHidden/>
              </w:rPr>
              <w:fldChar w:fldCharType="separate"/>
            </w:r>
            <w:r w:rsidR="0035768E">
              <w:rPr>
                <w:webHidden/>
              </w:rPr>
              <w:t>2</w:t>
            </w:r>
            <w:r w:rsidR="0035768E">
              <w:rPr>
                <w:webHidden/>
              </w:rPr>
              <w:fldChar w:fldCharType="end"/>
            </w:r>
          </w:hyperlink>
        </w:p>
        <w:p w14:paraId="0814A303" w14:textId="335F7C2B" w:rsidR="0035768E" w:rsidRDefault="00000000">
          <w:pPr>
            <w:pStyle w:val="Sumrio1"/>
            <w:rPr>
              <w:rFonts w:asciiTheme="minorHAnsi" w:eastAsiaTheme="minorEastAsia" w:hAnsiTheme="minorHAnsi" w:cstheme="minorBidi"/>
              <w:kern w:val="2"/>
              <w:lang w:val="pt-BR"/>
              <w14:ligatures w14:val="standardContextual"/>
            </w:rPr>
          </w:pPr>
          <w:hyperlink w:anchor="_Toc173775983" w:history="1">
            <w:r w:rsidR="0035768E" w:rsidRPr="005134E0">
              <w:rPr>
                <w:rStyle w:val="Hyperlink"/>
              </w:rPr>
              <w:t>Table S2 – Diagnostic outputs provided by the Mini International Neuropsychiatric Interview (MINI) adapted by the authors for a better clinical suitability.</w:t>
            </w:r>
            <w:r w:rsidR="0035768E">
              <w:rPr>
                <w:webHidden/>
              </w:rPr>
              <w:tab/>
            </w:r>
            <w:r w:rsidR="0035768E">
              <w:rPr>
                <w:webHidden/>
              </w:rPr>
              <w:fldChar w:fldCharType="begin"/>
            </w:r>
            <w:r w:rsidR="0035768E">
              <w:rPr>
                <w:webHidden/>
              </w:rPr>
              <w:instrText xml:space="preserve"> PAGEREF _Toc173775983 \h </w:instrText>
            </w:r>
            <w:r w:rsidR="0035768E">
              <w:rPr>
                <w:webHidden/>
              </w:rPr>
            </w:r>
            <w:r w:rsidR="0035768E">
              <w:rPr>
                <w:webHidden/>
              </w:rPr>
              <w:fldChar w:fldCharType="separate"/>
            </w:r>
            <w:r w:rsidR="0035768E">
              <w:rPr>
                <w:webHidden/>
              </w:rPr>
              <w:t>5</w:t>
            </w:r>
            <w:r w:rsidR="0035768E">
              <w:rPr>
                <w:webHidden/>
              </w:rPr>
              <w:fldChar w:fldCharType="end"/>
            </w:r>
          </w:hyperlink>
        </w:p>
        <w:p w14:paraId="1ABE68A8" w14:textId="140C42CE" w:rsidR="0035768E" w:rsidRDefault="00000000">
          <w:pPr>
            <w:pStyle w:val="Sumrio1"/>
            <w:rPr>
              <w:rFonts w:asciiTheme="minorHAnsi" w:eastAsiaTheme="minorEastAsia" w:hAnsiTheme="minorHAnsi" w:cstheme="minorBidi"/>
              <w:kern w:val="2"/>
              <w:lang w:val="pt-BR"/>
              <w14:ligatures w14:val="standardContextual"/>
            </w:rPr>
          </w:pPr>
          <w:hyperlink w:anchor="_Toc173775984" w:history="1">
            <w:r w:rsidR="0035768E" w:rsidRPr="005134E0">
              <w:rPr>
                <w:rStyle w:val="Hyperlink"/>
              </w:rPr>
              <w:t>Table S3 – Comparison of individuals assessed and not assessed in 2016/2017 based on their baseline characteristics in 1978/1979 and 1994.</w:t>
            </w:r>
            <w:r w:rsidR="0035768E">
              <w:rPr>
                <w:webHidden/>
              </w:rPr>
              <w:tab/>
            </w:r>
            <w:r w:rsidR="0035768E">
              <w:rPr>
                <w:webHidden/>
              </w:rPr>
              <w:fldChar w:fldCharType="begin"/>
            </w:r>
            <w:r w:rsidR="0035768E">
              <w:rPr>
                <w:webHidden/>
              </w:rPr>
              <w:instrText xml:space="preserve"> PAGEREF _Toc173775984 \h </w:instrText>
            </w:r>
            <w:r w:rsidR="0035768E">
              <w:rPr>
                <w:webHidden/>
              </w:rPr>
            </w:r>
            <w:r w:rsidR="0035768E">
              <w:rPr>
                <w:webHidden/>
              </w:rPr>
              <w:fldChar w:fldCharType="separate"/>
            </w:r>
            <w:r w:rsidR="0035768E">
              <w:rPr>
                <w:webHidden/>
              </w:rPr>
              <w:t>6</w:t>
            </w:r>
            <w:r w:rsidR="0035768E">
              <w:rPr>
                <w:webHidden/>
              </w:rPr>
              <w:fldChar w:fldCharType="end"/>
            </w:r>
          </w:hyperlink>
        </w:p>
        <w:p w14:paraId="15C1C236" w14:textId="5F62BF7D" w:rsidR="0035768E" w:rsidRDefault="00000000">
          <w:pPr>
            <w:pStyle w:val="Sumrio1"/>
            <w:rPr>
              <w:rFonts w:asciiTheme="minorHAnsi" w:eastAsiaTheme="minorEastAsia" w:hAnsiTheme="minorHAnsi" w:cstheme="minorBidi"/>
              <w:kern w:val="2"/>
              <w:lang w:val="pt-BR"/>
              <w14:ligatures w14:val="standardContextual"/>
            </w:rPr>
          </w:pPr>
          <w:hyperlink w:anchor="_Toc173775985" w:history="1">
            <w:r w:rsidR="0035768E" w:rsidRPr="005134E0">
              <w:rPr>
                <w:rStyle w:val="Hyperlink"/>
              </w:rPr>
              <w:t>Table S4 – Number of psychiatric diagnoses per individual observed in two birth cohorts from Ribeirão Preto, Brazil (1978/1979 and 1994) in 2016/2017 assessed by the MINI.</w:t>
            </w:r>
            <w:r w:rsidR="0035768E">
              <w:rPr>
                <w:webHidden/>
              </w:rPr>
              <w:tab/>
            </w:r>
            <w:r w:rsidR="0035768E">
              <w:rPr>
                <w:webHidden/>
              </w:rPr>
              <w:fldChar w:fldCharType="begin"/>
            </w:r>
            <w:r w:rsidR="0035768E">
              <w:rPr>
                <w:webHidden/>
              </w:rPr>
              <w:instrText xml:space="preserve"> PAGEREF _Toc173775985 \h </w:instrText>
            </w:r>
            <w:r w:rsidR="0035768E">
              <w:rPr>
                <w:webHidden/>
              </w:rPr>
            </w:r>
            <w:r w:rsidR="0035768E">
              <w:rPr>
                <w:webHidden/>
              </w:rPr>
              <w:fldChar w:fldCharType="separate"/>
            </w:r>
            <w:r w:rsidR="0035768E">
              <w:rPr>
                <w:webHidden/>
              </w:rPr>
              <w:t>7</w:t>
            </w:r>
            <w:r w:rsidR="0035768E">
              <w:rPr>
                <w:webHidden/>
              </w:rPr>
              <w:fldChar w:fldCharType="end"/>
            </w:r>
          </w:hyperlink>
        </w:p>
        <w:p w14:paraId="4544488A" w14:textId="646EA913" w:rsidR="0035768E" w:rsidRDefault="00000000">
          <w:pPr>
            <w:pStyle w:val="Sumrio1"/>
            <w:rPr>
              <w:rFonts w:asciiTheme="minorHAnsi" w:eastAsiaTheme="minorEastAsia" w:hAnsiTheme="minorHAnsi" w:cstheme="minorBidi"/>
              <w:kern w:val="2"/>
              <w:lang w:val="pt-BR"/>
              <w14:ligatures w14:val="standardContextual"/>
            </w:rPr>
          </w:pPr>
          <w:hyperlink w:anchor="_Toc173775986" w:history="1">
            <w:r w:rsidR="0035768E" w:rsidRPr="005134E0">
              <w:rPr>
                <w:rStyle w:val="Hyperlink"/>
              </w:rPr>
              <w:t>Figure S1 – ROC curves of SRQ-20 performance in two Ribeirão Preto birth cohorts (1978/1979 and 1994) samples, grouped by sex at birth.</w:t>
            </w:r>
            <w:r w:rsidR="0035768E">
              <w:rPr>
                <w:webHidden/>
              </w:rPr>
              <w:tab/>
            </w:r>
            <w:r w:rsidR="0035768E">
              <w:rPr>
                <w:webHidden/>
              </w:rPr>
              <w:fldChar w:fldCharType="begin"/>
            </w:r>
            <w:r w:rsidR="0035768E">
              <w:rPr>
                <w:webHidden/>
              </w:rPr>
              <w:instrText xml:space="preserve"> PAGEREF _Toc173775986 \h </w:instrText>
            </w:r>
            <w:r w:rsidR="0035768E">
              <w:rPr>
                <w:webHidden/>
              </w:rPr>
            </w:r>
            <w:r w:rsidR="0035768E">
              <w:rPr>
                <w:webHidden/>
              </w:rPr>
              <w:fldChar w:fldCharType="separate"/>
            </w:r>
            <w:r w:rsidR="0035768E">
              <w:rPr>
                <w:webHidden/>
              </w:rPr>
              <w:t>8</w:t>
            </w:r>
            <w:r w:rsidR="0035768E">
              <w:rPr>
                <w:webHidden/>
              </w:rPr>
              <w:fldChar w:fldCharType="end"/>
            </w:r>
          </w:hyperlink>
        </w:p>
        <w:p w14:paraId="679FB571" w14:textId="7CD22595" w:rsidR="0035768E" w:rsidRDefault="00000000">
          <w:pPr>
            <w:pStyle w:val="Sumrio1"/>
            <w:rPr>
              <w:rFonts w:asciiTheme="minorHAnsi" w:eastAsiaTheme="minorEastAsia" w:hAnsiTheme="minorHAnsi" w:cstheme="minorBidi"/>
              <w:kern w:val="2"/>
              <w:lang w:val="pt-BR"/>
              <w14:ligatures w14:val="standardContextual"/>
            </w:rPr>
          </w:pPr>
          <w:hyperlink w:anchor="_Toc173775987" w:history="1">
            <w:r w:rsidR="0035768E" w:rsidRPr="005134E0">
              <w:rPr>
                <w:rStyle w:val="Hyperlink"/>
              </w:rPr>
              <w:t>Table S5 – ROC curve coordinates of SRQ-20 performance in two Ribeirão Preto birth cohorts (1978/1979 and 1994) samples.</w:t>
            </w:r>
            <w:r w:rsidR="0035768E">
              <w:rPr>
                <w:webHidden/>
              </w:rPr>
              <w:tab/>
            </w:r>
            <w:r w:rsidR="0035768E">
              <w:rPr>
                <w:webHidden/>
              </w:rPr>
              <w:fldChar w:fldCharType="begin"/>
            </w:r>
            <w:r w:rsidR="0035768E">
              <w:rPr>
                <w:webHidden/>
              </w:rPr>
              <w:instrText xml:space="preserve"> PAGEREF _Toc173775987 \h </w:instrText>
            </w:r>
            <w:r w:rsidR="0035768E">
              <w:rPr>
                <w:webHidden/>
              </w:rPr>
            </w:r>
            <w:r w:rsidR="0035768E">
              <w:rPr>
                <w:webHidden/>
              </w:rPr>
              <w:fldChar w:fldCharType="separate"/>
            </w:r>
            <w:r w:rsidR="0035768E">
              <w:rPr>
                <w:webHidden/>
              </w:rPr>
              <w:t>9</w:t>
            </w:r>
            <w:r w:rsidR="0035768E">
              <w:rPr>
                <w:webHidden/>
              </w:rPr>
              <w:fldChar w:fldCharType="end"/>
            </w:r>
          </w:hyperlink>
        </w:p>
        <w:p w14:paraId="50DDA6F7" w14:textId="75008BAF" w:rsidR="0047652F" w:rsidRDefault="00312E6A" w:rsidP="00ED1C97">
          <w:r>
            <w:fldChar w:fldCharType="end"/>
          </w:r>
        </w:p>
      </w:sdtContent>
    </w:sdt>
    <w:p w14:paraId="15EBE90B" w14:textId="16580944" w:rsidR="004554C0" w:rsidRDefault="0047652F" w:rsidP="004554C0">
      <w:pPr>
        <w:rPr>
          <w:noProof/>
        </w:rPr>
      </w:pPr>
      <w:r>
        <w:rPr>
          <w:noProof/>
        </w:rPr>
        <w:br w:type="page"/>
      </w:r>
    </w:p>
    <w:p w14:paraId="0E988774" w14:textId="77777777" w:rsidR="004554C0" w:rsidRPr="006324E4" w:rsidRDefault="004554C0" w:rsidP="004554C0">
      <w:pPr>
        <w:sectPr w:rsidR="004554C0" w:rsidRPr="006324E4" w:rsidSect="004554C0">
          <w:pgSz w:w="11906" w:h="16838"/>
          <w:pgMar w:top="1417" w:right="1701" w:bottom="1417" w:left="1701" w:header="708" w:footer="708" w:gutter="0"/>
          <w:cols w:space="720"/>
          <w:titlePg/>
          <w:docGrid w:linePitch="326"/>
        </w:sectPr>
      </w:pPr>
    </w:p>
    <w:p w14:paraId="0C9118E7" w14:textId="4E5120C1" w:rsidR="004554C0" w:rsidRDefault="004554C0" w:rsidP="004554C0">
      <w:pPr>
        <w:pStyle w:val="Ttulo1"/>
        <w:rPr>
          <w:lang w:val="en-GB" w:eastAsia="en-US"/>
        </w:rPr>
      </w:pPr>
      <w:bookmarkStart w:id="0" w:name="_Toc173775982"/>
      <w:r>
        <w:rPr>
          <w:lang w:val="en-GB" w:eastAsia="en-US"/>
        </w:rPr>
        <w:lastRenderedPageBreak/>
        <w:t xml:space="preserve">Table S1 – </w:t>
      </w:r>
      <w:r w:rsidRPr="00981060">
        <w:rPr>
          <w:lang w:val="en-GB" w:eastAsia="en-US"/>
        </w:rPr>
        <w:t xml:space="preserve">STROBE Statement—checklist of items that should be included in reports of </w:t>
      </w:r>
      <w:r>
        <w:rPr>
          <w:lang w:val="en-GB" w:eastAsia="en-US"/>
        </w:rPr>
        <w:t>cross-sectional</w:t>
      </w:r>
      <w:r w:rsidRPr="00981060">
        <w:rPr>
          <w:lang w:val="en-GB" w:eastAsia="en-US"/>
        </w:rPr>
        <w:t xml:space="preserve"> studies</w:t>
      </w:r>
      <w:bookmarkEnd w:id="0"/>
    </w:p>
    <w:tbl>
      <w:tblPr>
        <w:tblW w:w="0" w:type="auto"/>
        <w:tblBorders>
          <w:insideH w:val="single" w:sz="4" w:space="0" w:color="auto"/>
        </w:tblBorders>
        <w:tblLook w:val="0000" w:firstRow="0" w:lastRow="0" w:firstColumn="0" w:lastColumn="0" w:noHBand="0" w:noVBand="0"/>
      </w:tblPr>
      <w:tblGrid>
        <w:gridCol w:w="2107"/>
        <w:gridCol w:w="628"/>
        <w:gridCol w:w="10030"/>
        <w:gridCol w:w="1239"/>
      </w:tblGrid>
      <w:tr w:rsidR="004554C0" w:rsidRPr="00BE691F" w14:paraId="253C47C5" w14:textId="77777777" w:rsidTr="00C0442F">
        <w:tc>
          <w:tcPr>
            <w:tcW w:w="0" w:type="auto"/>
          </w:tcPr>
          <w:p w14:paraId="35750C64"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p>
        </w:tc>
        <w:tc>
          <w:tcPr>
            <w:tcW w:w="0" w:type="auto"/>
          </w:tcPr>
          <w:p w14:paraId="66693430" w14:textId="77777777" w:rsidR="004554C0" w:rsidRPr="00BE691F" w:rsidRDefault="004554C0" w:rsidP="00C0442F">
            <w:pPr>
              <w:tabs>
                <w:tab w:val="left" w:pos="5400"/>
              </w:tabs>
              <w:spacing w:before="120" w:after="0" w:line="240" w:lineRule="auto"/>
              <w:jc w:val="center"/>
              <w:rPr>
                <w:rFonts w:eastAsia="Times New Roman"/>
                <w:b/>
                <w:bCs/>
                <w:sz w:val="20"/>
                <w:szCs w:val="20"/>
                <w:lang w:val="en-GB" w:eastAsia="en-US"/>
              </w:rPr>
            </w:pPr>
            <w:r w:rsidRPr="00BE691F">
              <w:rPr>
                <w:rFonts w:eastAsia="Times New Roman"/>
                <w:b/>
                <w:bCs/>
                <w:sz w:val="20"/>
                <w:szCs w:val="20"/>
                <w:lang w:val="en-GB" w:eastAsia="en-US"/>
              </w:rPr>
              <w:t>Item No</w:t>
            </w:r>
          </w:p>
        </w:tc>
        <w:tc>
          <w:tcPr>
            <w:tcW w:w="10203" w:type="dxa"/>
            <w:vAlign w:val="bottom"/>
          </w:tcPr>
          <w:p w14:paraId="6D0409CC" w14:textId="77777777" w:rsidR="004554C0" w:rsidRPr="00BE691F" w:rsidRDefault="004554C0" w:rsidP="00C0442F">
            <w:pPr>
              <w:tabs>
                <w:tab w:val="left" w:pos="5400"/>
              </w:tabs>
              <w:spacing w:before="120" w:after="0" w:line="240" w:lineRule="auto"/>
              <w:jc w:val="center"/>
              <w:rPr>
                <w:rFonts w:eastAsia="Times New Roman"/>
                <w:b/>
                <w:bCs/>
                <w:sz w:val="20"/>
                <w:szCs w:val="20"/>
                <w:lang w:val="en-GB" w:eastAsia="en-US"/>
              </w:rPr>
            </w:pPr>
            <w:r w:rsidRPr="00BE691F">
              <w:rPr>
                <w:rFonts w:eastAsia="Times New Roman"/>
                <w:b/>
                <w:bCs/>
                <w:sz w:val="20"/>
                <w:szCs w:val="20"/>
                <w:lang w:val="en-GB" w:eastAsia="en-US"/>
              </w:rPr>
              <w:t>Recommendation</w:t>
            </w:r>
          </w:p>
        </w:tc>
        <w:tc>
          <w:tcPr>
            <w:tcW w:w="1240" w:type="dxa"/>
          </w:tcPr>
          <w:p w14:paraId="4EF8DAAF" w14:textId="77777777" w:rsidR="004554C0" w:rsidRDefault="004554C0" w:rsidP="00C0442F">
            <w:pPr>
              <w:tabs>
                <w:tab w:val="left" w:pos="5400"/>
              </w:tabs>
              <w:spacing w:before="120" w:after="0" w:line="240" w:lineRule="auto"/>
              <w:jc w:val="center"/>
              <w:rPr>
                <w:rFonts w:eastAsia="Times New Roman"/>
                <w:b/>
                <w:bCs/>
                <w:sz w:val="20"/>
                <w:szCs w:val="20"/>
                <w:lang w:val="en-GB" w:eastAsia="en-US"/>
              </w:rPr>
            </w:pPr>
            <w:r>
              <w:rPr>
                <w:rFonts w:eastAsia="Times New Roman"/>
                <w:b/>
                <w:bCs/>
                <w:sz w:val="20"/>
                <w:szCs w:val="20"/>
                <w:lang w:val="en-GB" w:eastAsia="en-US"/>
              </w:rPr>
              <w:t xml:space="preserve">Paragraph </w:t>
            </w:r>
          </w:p>
          <w:p w14:paraId="3BEA43EA" w14:textId="77777777" w:rsidR="004554C0" w:rsidRPr="00BE691F" w:rsidRDefault="004554C0" w:rsidP="00C0442F">
            <w:pPr>
              <w:tabs>
                <w:tab w:val="left" w:pos="5400"/>
              </w:tabs>
              <w:spacing w:before="120" w:after="0" w:line="240" w:lineRule="auto"/>
              <w:jc w:val="center"/>
              <w:rPr>
                <w:rFonts w:eastAsia="Times New Roman"/>
                <w:b/>
                <w:bCs/>
                <w:sz w:val="20"/>
                <w:szCs w:val="20"/>
                <w:lang w:val="en-GB" w:eastAsia="en-US"/>
              </w:rPr>
            </w:pPr>
            <w:r>
              <w:rPr>
                <w:rFonts w:eastAsia="Times New Roman"/>
                <w:b/>
                <w:bCs/>
                <w:sz w:val="20"/>
                <w:szCs w:val="20"/>
                <w:lang w:val="en-GB" w:eastAsia="en-US"/>
              </w:rPr>
              <w:t>No</w:t>
            </w:r>
          </w:p>
        </w:tc>
      </w:tr>
      <w:tr w:rsidR="004554C0" w:rsidRPr="00BE691F" w14:paraId="488FCC61" w14:textId="77777777" w:rsidTr="00C0442F">
        <w:tc>
          <w:tcPr>
            <w:tcW w:w="0" w:type="auto"/>
            <w:vMerge w:val="restart"/>
          </w:tcPr>
          <w:p w14:paraId="149A094A" w14:textId="77777777" w:rsidR="004554C0" w:rsidRPr="00BE691F" w:rsidRDefault="004554C0" w:rsidP="00C0442F">
            <w:pPr>
              <w:tabs>
                <w:tab w:val="left" w:pos="5400"/>
              </w:tabs>
              <w:spacing w:after="0" w:line="300" w:lineRule="exact"/>
              <w:jc w:val="left"/>
              <w:rPr>
                <w:rFonts w:eastAsia="Times New Roman"/>
                <w:b/>
                <w:bCs/>
                <w:sz w:val="20"/>
                <w:szCs w:val="20"/>
                <w:lang w:val="en-GB" w:eastAsia="en-US"/>
              </w:rPr>
            </w:pPr>
            <w:r w:rsidRPr="00BE691F">
              <w:rPr>
                <w:rFonts w:eastAsia="Times New Roman"/>
                <w:b/>
                <w:sz w:val="20"/>
                <w:szCs w:val="20"/>
                <w:lang w:val="en-GB" w:eastAsia="en-US"/>
              </w:rPr>
              <w:t>Title and abstract</w:t>
            </w:r>
          </w:p>
        </w:tc>
        <w:tc>
          <w:tcPr>
            <w:tcW w:w="0" w:type="auto"/>
            <w:vMerge w:val="restart"/>
          </w:tcPr>
          <w:p w14:paraId="7463229D"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w:t>
            </w:r>
          </w:p>
        </w:tc>
        <w:tc>
          <w:tcPr>
            <w:tcW w:w="10203" w:type="dxa"/>
          </w:tcPr>
          <w:p w14:paraId="1A33CCDC"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a</w:t>
            </w:r>
            <w:r w:rsidRPr="00BE691F">
              <w:rPr>
                <w:rFonts w:eastAsia="Times New Roman"/>
                <w:sz w:val="20"/>
                <w:szCs w:val="20"/>
                <w:lang w:val="en-GB" w:eastAsia="en-US"/>
              </w:rPr>
              <w:t>) Indicate the study’s design with a commonly used term in the title or the abstract</w:t>
            </w:r>
          </w:p>
        </w:tc>
        <w:tc>
          <w:tcPr>
            <w:tcW w:w="1240" w:type="dxa"/>
          </w:tcPr>
          <w:p w14:paraId="5046D615"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Title</w:t>
            </w:r>
          </w:p>
        </w:tc>
      </w:tr>
      <w:tr w:rsidR="004554C0" w:rsidRPr="00BE691F" w14:paraId="20A07F7B" w14:textId="77777777" w:rsidTr="00C0442F">
        <w:tc>
          <w:tcPr>
            <w:tcW w:w="0" w:type="auto"/>
            <w:vMerge/>
          </w:tcPr>
          <w:p w14:paraId="4FA07C87"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5AD63855"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673C074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b</w:t>
            </w:r>
            <w:r w:rsidRPr="00BE691F">
              <w:rPr>
                <w:rFonts w:eastAsia="Times New Roman"/>
                <w:sz w:val="20"/>
                <w:szCs w:val="20"/>
                <w:lang w:val="en-GB" w:eastAsia="en-US"/>
              </w:rPr>
              <w:t>) Provide in the abstract an informative and balanced summary of what was done and what was found</w:t>
            </w:r>
          </w:p>
        </w:tc>
        <w:tc>
          <w:tcPr>
            <w:tcW w:w="1240" w:type="dxa"/>
          </w:tcPr>
          <w:p w14:paraId="04F0B01A"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Abstract</w:t>
            </w:r>
          </w:p>
        </w:tc>
      </w:tr>
      <w:tr w:rsidR="004554C0" w:rsidRPr="00BE691F" w14:paraId="2F3CCEAA" w14:textId="77777777" w:rsidTr="00C0442F">
        <w:tc>
          <w:tcPr>
            <w:tcW w:w="13467" w:type="dxa"/>
            <w:gridSpan w:val="3"/>
          </w:tcPr>
          <w:p w14:paraId="484767B3" w14:textId="77777777" w:rsidR="004554C0" w:rsidRPr="00BE691F" w:rsidRDefault="004554C0" w:rsidP="00C0442F">
            <w:pPr>
              <w:tabs>
                <w:tab w:val="left" w:pos="5400"/>
              </w:tabs>
              <w:spacing w:before="120" w:after="0" w:line="240" w:lineRule="auto"/>
              <w:jc w:val="left"/>
              <w:rPr>
                <w:rFonts w:eastAsia="Times New Roman"/>
                <w:b/>
                <w:sz w:val="20"/>
                <w:szCs w:val="20"/>
                <w:lang w:val="en-GB" w:eastAsia="en-US"/>
              </w:rPr>
            </w:pPr>
            <w:r w:rsidRPr="00BE691F">
              <w:rPr>
                <w:rFonts w:eastAsia="Times New Roman"/>
                <w:b/>
                <w:sz w:val="20"/>
                <w:szCs w:val="20"/>
                <w:lang w:val="en-GB" w:eastAsia="en-US"/>
              </w:rPr>
              <w:t>Introduction</w:t>
            </w:r>
          </w:p>
        </w:tc>
        <w:tc>
          <w:tcPr>
            <w:tcW w:w="1240" w:type="dxa"/>
          </w:tcPr>
          <w:p w14:paraId="76622BF2" w14:textId="77777777" w:rsidR="004554C0" w:rsidRPr="00BE691F" w:rsidRDefault="004554C0" w:rsidP="00C0442F">
            <w:pPr>
              <w:tabs>
                <w:tab w:val="left" w:pos="5400"/>
              </w:tabs>
              <w:spacing w:before="120" w:after="0" w:line="240" w:lineRule="auto"/>
              <w:jc w:val="center"/>
              <w:rPr>
                <w:rFonts w:eastAsia="Times New Roman"/>
                <w:b/>
                <w:sz w:val="20"/>
                <w:szCs w:val="20"/>
                <w:lang w:val="en-GB" w:eastAsia="en-US"/>
              </w:rPr>
            </w:pPr>
          </w:p>
        </w:tc>
      </w:tr>
      <w:tr w:rsidR="004554C0" w:rsidRPr="00BE691F" w14:paraId="241C950F" w14:textId="77777777" w:rsidTr="00C0442F">
        <w:tc>
          <w:tcPr>
            <w:tcW w:w="0" w:type="auto"/>
          </w:tcPr>
          <w:p w14:paraId="4AD10B07"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Background/rationale</w:t>
            </w:r>
          </w:p>
        </w:tc>
        <w:tc>
          <w:tcPr>
            <w:tcW w:w="0" w:type="auto"/>
          </w:tcPr>
          <w:p w14:paraId="50A0D905"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2</w:t>
            </w:r>
          </w:p>
        </w:tc>
        <w:tc>
          <w:tcPr>
            <w:tcW w:w="10203" w:type="dxa"/>
          </w:tcPr>
          <w:p w14:paraId="45B2679D"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Explain the scientific background and rationale for the investigation being reported</w:t>
            </w:r>
          </w:p>
        </w:tc>
        <w:tc>
          <w:tcPr>
            <w:tcW w:w="1240" w:type="dxa"/>
          </w:tcPr>
          <w:p w14:paraId="683DC0DC"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1–4</w:t>
            </w:r>
          </w:p>
        </w:tc>
      </w:tr>
      <w:tr w:rsidR="004554C0" w:rsidRPr="00BE691F" w14:paraId="3C3E044E" w14:textId="77777777" w:rsidTr="00C0442F">
        <w:tc>
          <w:tcPr>
            <w:tcW w:w="0" w:type="auto"/>
          </w:tcPr>
          <w:p w14:paraId="778F31D1"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Objectives</w:t>
            </w:r>
          </w:p>
        </w:tc>
        <w:tc>
          <w:tcPr>
            <w:tcW w:w="0" w:type="auto"/>
          </w:tcPr>
          <w:p w14:paraId="4B77292B"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3</w:t>
            </w:r>
          </w:p>
        </w:tc>
        <w:tc>
          <w:tcPr>
            <w:tcW w:w="10203" w:type="dxa"/>
          </w:tcPr>
          <w:p w14:paraId="35733568"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State specific objectives, including any prespecified hypotheses</w:t>
            </w:r>
          </w:p>
        </w:tc>
        <w:tc>
          <w:tcPr>
            <w:tcW w:w="1240" w:type="dxa"/>
          </w:tcPr>
          <w:p w14:paraId="1FD4A801"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5</w:t>
            </w:r>
          </w:p>
        </w:tc>
      </w:tr>
      <w:tr w:rsidR="004554C0" w:rsidRPr="00BE691F" w14:paraId="0127BA13" w14:textId="77777777" w:rsidTr="00C0442F">
        <w:tc>
          <w:tcPr>
            <w:tcW w:w="13467" w:type="dxa"/>
            <w:gridSpan w:val="3"/>
          </w:tcPr>
          <w:p w14:paraId="32380B4A" w14:textId="77777777" w:rsidR="004554C0" w:rsidRPr="00BE691F" w:rsidRDefault="004554C0" w:rsidP="00C0442F">
            <w:pPr>
              <w:tabs>
                <w:tab w:val="left" w:pos="5400"/>
              </w:tabs>
              <w:spacing w:before="120" w:after="0" w:line="240" w:lineRule="auto"/>
              <w:jc w:val="left"/>
              <w:rPr>
                <w:rFonts w:eastAsia="Times New Roman"/>
                <w:b/>
                <w:sz w:val="20"/>
                <w:szCs w:val="20"/>
                <w:lang w:val="en-GB" w:eastAsia="en-US"/>
              </w:rPr>
            </w:pPr>
            <w:r w:rsidRPr="00BE691F">
              <w:rPr>
                <w:rFonts w:eastAsia="Times New Roman"/>
                <w:b/>
                <w:sz w:val="20"/>
                <w:szCs w:val="20"/>
                <w:lang w:val="en-GB" w:eastAsia="en-US"/>
              </w:rPr>
              <w:t>Methods</w:t>
            </w:r>
          </w:p>
        </w:tc>
        <w:tc>
          <w:tcPr>
            <w:tcW w:w="1240" w:type="dxa"/>
          </w:tcPr>
          <w:p w14:paraId="2B15DF64" w14:textId="77777777" w:rsidR="004554C0" w:rsidRPr="00BE691F" w:rsidRDefault="004554C0" w:rsidP="00C0442F">
            <w:pPr>
              <w:tabs>
                <w:tab w:val="left" w:pos="5400"/>
              </w:tabs>
              <w:spacing w:before="120" w:after="0" w:line="240" w:lineRule="auto"/>
              <w:jc w:val="center"/>
              <w:rPr>
                <w:rFonts w:eastAsia="Times New Roman"/>
                <w:b/>
                <w:sz w:val="20"/>
                <w:szCs w:val="20"/>
                <w:lang w:val="en-GB" w:eastAsia="en-US"/>
              </w:rPr>
            </w:pPr>
          </w:p>
        </w:tc>
      </w:tr>
      <w:tr w:rsidR="004554C0" w:rsidRPr="00BE691F" w14:paraId="318AD2CE" w14:textId="77777777" w:rsidTr="00C0442F">
        <w:tc>
          <w:tcPr>
            <w:tcW w:w="0" w:type="auto"/>
          </w:tcPr>
          <w:p w14:paraId="6C1A2DF6"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Study design</w:t>
            </w:r>
          </w:p>
        </w:tc>
        <w:tc>
          <w:tcPr>
            <w:tcW w:w="0" w:type="auto"/>
          </w:tcPr>
          <w:p w14:paraId="43622603"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4</w:t>
            </w:r>
          </w:p>
        </w:tc>
        <w:tc>
          <w:tcPr>
            <w:tcW w:w="10203" w:type="dxa"/>
          </w:tcPr>
          <w:p w14:paraId="275918D5"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Present key elements of study design early in the paper</w:t>
            </w:r>
          </w:p>
        </w:tc>
        <w:tc>
          <w:tcPr>
            <w:tcW w:w="1240" w:type="dxa"/>
          </w:tcPr>
          <w:p w14:paraId="201A71C2"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6</w:t>
            </w:r>
          </w:p>
        </w:tc>
      </w:tr>
      <w:tr w:rsidR="004554C0" w:rsidRPr="00BE691F" w14:paraId="72D7EB14" w14:textId="77777777" w:rsidTr="00C0442F">
        <w:tc>
          <w:tcPr>
            <w:tcW w:w="0" w:type="auto"/>
          </w:tcPr>
          <w:p w14:paraId="35C5EC92"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Setting</w:t>
            </w:r>
          </w:p>
        </w:tc>
        <w:tc>
          <w:tcPr>
            <w:tcW w:w="0" w:type="auto"/>
          </w:tcPr>
          <w:p w14:paraId="05117EAD"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5</w:t>
            </w:r>
          </w:p>
        </w:tc>
        <w:tc>
          <w:tcPr>
            <w:tcW w:w="10203" w:type="dxa"/>
          </w:tcPr>
          <w:p w14:paraId="0B3559F7"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Describe the setting, locations, and relevant dates, including periods of recruitment, exposure, follow-up, and data collection</w:t>
            </w:r>
          </w:p>
        </w:tc>
        <w:tc>
          <w:tcPr>
            <w:tcW w:w="1240" w:type="dxa"/>
          </w:tcPr>
          <w:p w14:paraId="18C9052A" w14:textId="2BC2A68A"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6–7; 9–1</w:t>
            </w:r>
            <w:r w:rsidR="00234F16">
              <w:rPr>
                <w:rFonts w:eastAsia="Times New Roman"/>
                <w:sz w:val="20"/>
                <w:szCs w:val="20"/>
                <w:lang w:val="en-GB" w:eastAsia="en-US"/>
              </w:rPr>
              <w:t>2</w:t>
            </w:r>
            <w:r>
              <w:rPr>
                <w:rFonts w:eastAsia="Times New Roman"/>
                <w:sz w:val="20"/>
                <w:szCs w:val="20"/>
                <w:lang w:val="en-GB" w:eastAsia="en-US"/>
              </w:rPr>
              <w:t>; 1</w:t>
            </w:r>
            <w:r w:rsidR="00234F16">
              <w:rPr>
                <w:rFonts w:eastAsia="Times New Roman"/>
                <w:sz w:val="20"/>
                <w:szCs w:val="20"/>
                <w:lang w:val="en-GB" w:eastAsia="en-US"/>
              </w:rPr>
              <w:t>4</w:t>
            </w:r>
          </w:p>
        </w:tc>
      </w:tr>
      <w:tr w:rsidR="004554C0" w:rsidRPr="00BE691F" w14:paraId="56970B1B" w14:textId="77777777" w:rsidTr="00C0442F">
        <w:tc>
          <w:tcPr>
            <w:tcW w:w="0" w:type="auto"/>
          </w:tcPr>
          <w:p w14:paraId="606261C3"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Participants</w:t>
            </w:r>
          </w:p>
        </w:tc>
        <w:tc>
          <w:tcPr>
            <w:tcW w:w="0" w:type="auto"/>
          </w:tcPr>
          <w:p w14:paraId="394D6DA7"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6</w:t>
            </w:r>
          </w:p>
        </w:tc>
        <w:tc>
          <w:tcPr>
            <w:tcW w:w="10203" w:type="dxa"/>
          </w:tcPr>
          <w:p w14:paraId="6A746426"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a</w:t>
            </w:r>
            <w:r w:rsidRPr="00BE691F">
              <w:rPr>
                <w:rFonts w:eastAsia="Times New Roman"/>
                <w:sz w:val="20"/>
                <w:szCs w:val="20"/>
                <w:lang w:val="en-GB" w:eastAsia="en-US"/>
              </w:rPr>
              <w:t>) Give the eligibility criteria, and the sources and methods of selection of participants</w:t>
            </w:r>
          </w:p>
        </w:tc>
        <w:tc>
          <w:tcPr>
            <w:tcW w:w="1240" w:type="dxa"/>
          </w:tcPr>
          <w:p w14:paraId="0E3306C2" w14:textId="4E196609"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9–1</w:t>
            </w:r>
            <w:r w:rsidR="00234F16">
              <w:rPr>
                <w:rFonts w:eastAsia="Times New Roman"/>
                <w:sz w:val="20"/>
                <w:szCs w:val="20"/>
                <w:lang w:val="en-GB" w:eastAsia="en-US"/>
              </w:rPr>
              <w:t>1</w:t>
            </w:r>
          </w:p>
        </w:tc>
      </w:tr>
      <w:tr w:rsidR="004554C0" w:rsidRPr="00BE691F" w14:paraId="661693EA" w14:textId="77777777" w:rsidTr="00C0442F">
        <w:tc>
          <w:tcPr>
            <w:tcW w:w="0" w:type="auto"/>
          </w:tcPr>
          <w:p w14:paraId="7B91E159"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Variables</w:t>
            </w:r>
          </w:p>
        </w:tc>
        <w:tc>
          <w:tcPr>
            <w:tcW w:w="0" w:type="auto"/>
          </w:tcPr>
          <w:p w14:paraId="267F0BAB"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7</w:t>
            </w:r>
          </w:p>
        </w:tc>
        <w:tc>
          <w:tcPr>
            <w:tcW w:w="10203" w:type="dxa"/>
          </w:tcPr>
          <w:p w14:paraId="72EF6E2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Clearly define all outcomes, exposures, predictors, potential confounders, and effect modifiers. Give diagnostic criteria, if applicable</w:t>
            </w:r>
          </w:p>
        </w:tc>
        <w:tc>
          <w:tcPr>
            <w:tcW w:w="1240" w:type="dxa"/>
          </w:tcPr>
          <w:p w14:paraId="666259A9" w14:textId="3B6BFCDD"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w:t>
            </w:r>
            <w:r w:rsidR="00234F16">
              <w:rPr>
                <w:rFonts w:eastAsia="Times New Roman"/>
                <w:sz w:val="20"/>
                <w:szCs w:val="20"/>
                <w:lang w:val="en-GB" w:eastAsia="en-US"/>
              </w:rPr>
              <w:t>3–17</w:t>
            </w:r>
          </w:p>
        </w:tc>
      </w:tr>
      <w:tr w:rsidR="004554C0" w:rsidRPr="00BE691F" w14:paraId="66E44478" w14:textId="77777777" w:rsidTr="00C0442F">
        <w:trPr>
          <w:trHeight w:val="294"/>
        </w:trPr>
        <w:tc>
          <w:tcPr>
            <w:tcW w:w="0" w:type="auto"/>
          </w:tcPr>
          <w:p w14:paraId="0B356AF4"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Data sources/ measurement</w:t>
            </w:r>
          </w:p>
        </w:tc>
        <w:tc>
          <w:tcPr>
            <w:tcW w:w="0" w:type="auto"/>
          </w:tcPr>
          <w:p w14:paraId="1B54B82F"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8</w:t>
            </w:r>
            <w:r w:rsidRPr="00BE691F">
              <w:rPr>
                <w:rFonts w:eastAsia="Times New Roman"/>
                <w:bCs/>
                <w:sz w:val="20"/>
                <w:szCs w:val="20"/>
                <w:lang w:val="en-GB" w:eastAsia="en-US"/>
              </w:rPr>
              <w:t>*</w:t>
            </w:r>
          </w:p>
        </w:tc>
        <w:tc>
          <w:tcPr>
            <w:tcW w:w="10203" w:type="dxa"/>
          </w:tcPr>
          <w:p w14:paraId="1C2A96A1"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i/>
                <w:sz w:val="20"/>
                <w:szCs w:val="20"/>
                <w:lang w:val="en-GB" w:eastAsia="en-US"/>
              </w:rPr>
              <w:t xml:space="preserve"> </w:t>
            </w:r>
            <w:r w:rsidRPr="00BE691F">
              <w:rPr>
                <w:rFonts w:eastAsia="Times New Roman"/>
                <w:sz w:val="20"/>
                <w:szCs w:val="20"/>
                <w:lang w:val="en-GB" w:eastAsia="en-US"/>
              </w:rPr>
              <w:t>For each variable of interest, give sources of data and details of methods of assessment (measurement). Describe comparability of assessment methods if there is more than one group</w:t>
            </w:r>
          </w:p>
        </w:tc>
        <w:tc>
          <w:tcPr>
            <w:tcW w:w="1240" w:type="dxa"/>
          </w:tcPr>
          <w:p w14:paraId="28E150C4" w14:textId="7A129F80" w:rsidR="004554C0" w:rsidRPr="00C535E7" w:rsidRDefault="00234F16" w:rsidP="00C0442F">
            <w:pPr>
              <w:tabs>
                <w:tab w:val="left" w:pos="5400"/>
              </w:tabs>
              <w:spacing w:after="0" w:line="300" w:lineRule="exact"/>
              <w:jc w:val="center"/>
              <w:rPr>
                <w:rFonts w:eastAsia="Times New Roman"/>
                <w:iCs/>
                <w:sz w:val="20"/>
                <w:szCs w:val="20"/>
                <w:lang w:val="en-GB" w:eastAsia="en-US"/>
              </w:rPr>
            </w:pPr>
            <w:r>
              <w:rPr>
                <w:rFonts w:eastAsia="Times New Roman"/>
                <w:iCs/>
                <w:sz w:val="20"/>
                <w:szCs w:val="20"/>
                <w:lang w:val="en-GB" w:eastAsia="en-US"/>
              </w:rPr>
              <w:t>13–17</w:t>
            </w:r>
            <w:r w:rsidR="004554C0">
              <w:rPr>
                <w:rFonts w:eastAsia="Times New Roman"/>
                <w:iCs/>
                <w:sz w:val="20"/>
                <w:szCs w:val="20"/>
                <w:lang w:val="en-GB" w:eastAsia="en-US"/>
              </w:rPr>
              <w:t xml:space="preserve"> </w:t>
            </w:r>
          </w:p>
        </w:tc>
      </w:tr>
      <w:tr w:rsidR="004554C0" w:rsidRPr="00BE691F" w14:paraId="7473B6E4" w14:textId="77777777" w:rsidTr="00C0442F">
        <w:tc>
          <w:tcPr>
            <w:tcW w:w="0" w:type="auto"/>
          </w:tcPr>
          <w:p w14:paraId="5E23A48E" w14:textId="77777777" w:rsidR="004554C0" w:rsidRPr="00BE691F" w:rsidRDefault="004554C0" w:rsidP="00C0442F">
            <w:pPr>
              <w:tabs>
                <w:tab w:val="left" w:pos="5400"/>
              </w:tabs>
              <w:spacing w:after="0" w:line="300" w:lineRule="exact"/>
              <w:jc w:val="left"/>
              <w:rPr>
                <w:rFonts w:eastAsia="Times New Roman"/>
                <w:bCs/>
                <w:color w:val="000000"/>
                <w:sz w:val="20"/>
                <w:szCs w:val="20"/>
                <w:lang w:val="en-GB" w:eastAsia="en-US"/>
              </w:rPr>
            </w:pPr>
            <w:r w:rsidRPr="00BE691F">
              <w:rPr>
                <w:rFonts w:eastAsia="Times New Roman"/>
                <w:bCs/>
                <w:color w:val="000000"/>
                <w:sz w:val="20"/>
                <w:szCs w:val="20"/>
                <w:lang w:val="en-GB" w:eastAsia="en-US"/>
              </w:rPr>
              <w:t>Bias</w:t>
            </w:r>
          </w:p>
        </w:tc>
        <w:tc>
          <w:tcPr>
            <w:tcW w:w="0" w:type="auto"/>
          </w:tcPr>
          <w:p w14:paraId="186CCA2F"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9</w:t>
            </w:r>
          </w:p>
        </w:tc>
        <w:tc>
          <w:tcPr>
            <w:tcW w:w="10203" w:type="dxa"/>
          </w:tcPr>
          <w:p w14:paraId="20952473" w14:textId="77777777" w:rsidR="004554C0" w:rsidRPr="00BE691F" w:rsidRDefault="004554C0" w:rsidP="00C0442F">
            <w:pPr>
              <w:tabs>
                <w:tab w:val="left" w:pos="5400"/>
              </w:tabs>
              <w:spacing w:after="0" w:line="300" w:lineRule="exact"/>
              <w:jc w:val="left"/>
              <w:rPr>
                <w:rFonts w:eastAsia="Times New Roman"/>
                <w:color w:val="000000"/>
                <w:sz w:val="20"/>
                <w:szCs w:val="20"/>
                <w:lang w:val="en-GB" w:eastAsia="en-US"/>
              </w:rPr>
            </w:pPr>
            <w:r w:rsidRPr="00BE691F">
              <w:rPr>
                <w:rFonts w:eastAsia="Times New Roman"/>
                <w:color w:val="000000"/>
                <w:sz w:val="20"/>
                <w:szCs w:val="20"/>
                <w:lang w:val="en-GB" w:eastAsia="en-US"/>
              </w:rPr>
              <w:t>Describe any efforts to address potential sources of bias</w:t>
            </w:r>
          </w:p>
        </w:tc>
        <w:tc>
          <w:tcPr>
            <w:tcW w:w="1240" w:type="dxa"/>
          </w:tcPr>
          <w:p w14:paraId="14A40C2C" w14:textId="6419429C" w:rsidR="004554C0" w:rsidRPr="00BE691F" w:rsidRDefault="004554C0" w:rsidP="00C0442F">
            <w:pPr>
              <w:tabs>
                <w:tab w:val="left" w:pos="5400"/>
              </w:tabs>
              <w:spacing w:after="0" w:line="300" w:lineRule="exact"/>
              <w:jc w:val="center"/>
              <w:rPr>
                <w:rFonts w:eastAsia="Times New Roman"/>
                <w:color w:val="000000"/>
                <w:sz w:val="20"/>
                <w:szCs w:val="20"/>
                <w:lang w:val="en-GB" w:eastAsia="en-US"/>
              </w:rPr>
            </w:pPr>
            <w:r>
              <w:rPr>
                <w:rFonts w:eastAsia="Times New Roman"/>
                <w:color w:val="000000"/>
                <w:sz w:val="20"/>
                <w:szCs w:val="20"/>
                <w:lang w:val="en-GB" w:eastAsia="en-US"/>
              </w:rPr>
              <w:t>10</w:t>
            </w:r>
            <w:r w:rsidR="00234F16">
              <w:rPr>
                <w:rFonts w:eastAsia="Times New Roman"/>
                <w:color w:val="000000"/>
                <w:sz w:val="20"/>
                <w:szCs w:val="20"/>
                <w:lang w:val="en-GB" w:eastAsia="en-US"/>
              </w:rPr>
              <w:t>–11</w:t>
            </w:r>
          </w:p>
        </w:tc>
      </w:tr>
      <w:tr w:rsidR="004554C0" w:rsidRPr="00BE691F" w14:paraId="25E67BFA" w14:textId="77777777" w:rsidTr="00C0442F">
        <w:tc>
          <w:tcPr>
            <w:tcW w:w="0" w:type="auto"/>
          </w:tcPr>
          <w:p w14:paraId="163C50E7"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Study size</w:t>
            </w:r>
          </w:p>
        </w:tc>
        <w:tc>
          <w:tcPr>
            <w:tcW w:w="0" w:type="auto"/>
          </w:tcPr>
          <w:p w14:paraId="22F85C00"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10</w:t>
            </w:r>
          </w:p>
        </w:tc>
        <w:tc>
          <w:tcPr>
            <w:tcW w:w="10203" w:type="dxa"/>
          </w:tcPr>
          <w:p w14:paraId="2CEE3AAD"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Explain how the study size was arrived at</w:t>
            </w:r>
          </w:p>
        </w:tc>
        <w:tc>
          <w:tcPr>
            <w:tcW w:w="1240" w:type="dxa"/>
          </w:tcPr>
          <w:p w14:paraId="4A4DCE0C"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9</w:t>
            </w:r>
          </w:p>
        </w:tc>
      </w:tr>
      <w:tr w:rsidR="004554C0" w:rsidRPr="00BE691F" w14:paraId="3B699B80" w14:textId="77777777" w:rsidTr="00C0442F">
        <w:tc>
          <w:tcPr>
            <w:tcW w:w="0" w:type="auto"/>
          </w:tcPr>
          <w:p w14:paraId="162EE297"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Quantitative variables</w:t>
            </w:r>
          </w:p>
        </w:tc>
        <w:tc>
          <w:tcPr>
            <w:tcW w:w="0" w:type="auto"/>
          </w:tcPr>
          <w:p w14:paraId="1FB77A3F"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11</w:t>
            </w:r>
          </w:p>
        </w:tc>
        <w:tc>
          <w:tcPr>
            <w:tcW w:w="10203" w:type="dxa"/>
          </w:tcPr>
          <w:p w14:paraId="5CD98FFD"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Explain how quantitative variables were handled in the analyses. If applicable, describe which groupings were chosen and why</w:t>
            </w:r>
          </w:p>
        </w:tc>
        <w:tc>
          <w:tcPr>
            <w:tcW w:w="1240" w:type="dxa"/>
          </w:tcPr>
          <w:p w14:paraId="2175B33B" w14:textId="6FE8B79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w:t>
            </w:r>
            <w:r w:rsidR="00234F16">
              <w:rPr>
                <w:rFonts w:eastAsia="Times New Roman"/>
                <w:sz w:val="20"/>
                <w:szCs w:val="20"/>
                <w:lang w:val="en-GB" w:eastAsia="en-US"/>
              </w:rPr>
              <w:t>6; 20</w:t>
            </w:r>
          </w:p>
        </w:tc>
      </w:tr>
      <w:tr w:rsidR="004554C0" w:rsidRPr="00BE691F" w14:paraId="6DBE99BC" w14:textId="77777777" w:rsidTr="00C0442F">
        <w:tc>
          <w:tcPr>
            <w:tcW w:w="0" w:type="auto"/>
            <w:vMerge w:val="restart"/>
          </w:tcPr>
          <w:p w14:paraId="5D7F58C3"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Statistical methods</w:t>
            </w:r>
          </w:p>
        </w:tc>
        <w:tc>
          <w:tcPr>
            <w:tcW w:w="0" w:type="auto"/>
            <w:vMerge w:val="restart"/>
          </w:tcPr>
          <w:p w14:paraId="797D13D1"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12</w:t>
            </w:r>
          </w:p>
        </w:tc>
        <w:tc>
          <w:tcPr>
            <w:tcW w:w="10203" w:type="dxa"/>
          </w:tcPr>
          <w:p w14:paraId="4E6E371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a</w:t>
            </w:r>
            <w:r w:rsidRPr="00BE691F">
              <w:rPr>
                <w:rFonts w:eastAsia="Times New Roman"/>
                <w:sz w:val="20"/>
                <w:szCs w:val="20"/>
                <w:lang w:val="en-GB" w:eastAsia="en-US"/>
              </w:rPr>
              <w:t>) Describe all statistical methods, including those used to control for confounding</w:t>
            </w:r>
          </w:p>
        </w:tc>
        <w:tc>
          <w:tcPr>
            <w:tcW w:w="1240" w:type="dxa"/>
          </w:tcPr>
          <w:p w14:paraId="7544DC26" w14:textId="17632CD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18–</w:t>
            </w:r>
            <w:r w:rsidR="00234F16">
              <w:rPr>
                <w:rFonts w:eastAsia="Times New Roman"/>
                <w:sz w:val="20"/>
                <w:szCs w:val="20"/>
                <w:lang w:val="en-GB" w:eastAsia="en-US"/>
              </w:rPr>
              <w:t>20</w:t>
            </w:r>
          </w:p>
        </w:tc>
      </w:tr>
      <w:tr w:rsidR="004554C0" w:rsidRPr="00BE691F" w14:paraId="4C02CE21" w14:textId="77777777" w:rsidTr="00C0442F">
        <w:tc>
          <w:tcPr>
            <w:tcW w:w="0" w:type="auto"/>
            <w:vMerge/>
          </w:tcPr>
          <w:p w14:paraId="441CABEB"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1AFC427F"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5A8FB9B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b</w:t>
            </w:r>
            <w:r w:rsidRPr="00BE691F">
              <w:rPr>
                <w:rFonts w:eastAsia="Times New Roman"/>
                <w:sz w:val="20"/>
                <w:szCs w:val="20"/>
                <w:lang w:val="en-GB" w:eastAsia="en-US"/>
              </w:rPr>
              <w:t>) Describe any methods used to examine subgroups and interactions</w:t>
            </w:r>
          </w:p>
        </w:tc>
        <w:tc>
          <w:tcPr>
            <w:tcW w:w="1240" w:type="dxa"/>
          </w:tcPr>
          <w:p w14:paraId="56D53298" w14:textId="39778AC4"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18–</w:t>
            </w:r>
            <w:r w:rsidR="00234F16">
              <w:rPr>
                <w:rFonts w:eastAsia="Times New Roman"/>
                <w:sz w:val="20"/>
                <w:szCs w:val="20"/>
                <w:lang w:val="en-GB" w:eastAsia="en-US"/>
              </w:rPr>
              <w:t>20</w:t>
            </w:r>
          </w:p>
        </w:tc>
      </w:tr>
      <w:tr w:rsidR="004554C0" w:rsidRPr="00BE691F" w14:paraId="34A3AD0E" w14:textId="77777777" w:rsidTr="00C0442F">
        <w:tc>
          <w:tcPr>
            <w:tcW w:w="0" w:type="auto"/>
            <w:vMerge/>
          </w:tcPr>
          <w:p w14:paraId="22AAAAD2"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0868042C"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1974C336"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c</w:t>
            </w:r>
            <w:r w:rsidRPr="00BE691F">
              <w:rPr>
                <w:rFonts w:eastAsia="Times New Roman"/>
                <w:sz w:val="20"/>
                <w:szCs w:val="20"/>
                <w:lang w:val="en-GB" w:eastAsia="en-US"/>
              </w:rPr>
              <w:t>) Explain how missing data were addressed</w:t>
            </w:r>
          </w:p>
        </w:tc>
        <w:tc>
          <w:tcPr>
            <w:tcW w:w="1240" w:type="dxa"/>
          </w:tcPr>
          <w:p w14:paraId="2F719D13" w14:textId="112BA29B"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1</w:t>
            </w:r>
            <w:r w:rsidR="00234F16">
              <w:rPr>
                <w:rFonts w:eastAsia="Times New Roman"/>
                <w:sz w:val="20"/>
                <w:szCs w:val="20"/>
                <w:lang w:val="en-GB" w:eastAsia="en-US"/>
              </w:rPr>
              <w:t>8</w:t>
            </w:r>
          </w:p>
        </w:tc>
      </w:tr>
      <w:tr w:rsidR="004554C0" w:rsidRPr="00BE691F" w14:paraId="41A9123E" w14:textId="77777777" w:rsidTr="00C0442F">
        <w:tc>
          <w:tcPr>
            <w:tcW w:w="0" w:type="auto"/>
            <w:vMerge/>
          </w:tcPr>
          <w:p w14:paraId="0632D30C"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66D7287B"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6738EE91"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d</w:t>
            </w:r>
            <w:r w:rsidRPr="00BE691F">
              <w:rPr>
                <w:rFonts w:eastAsia="Times New Roman"/>
                <w:sz w:val="20"/>
                <w:szCs w:val="20"/>
                <w:lang w:val="en-GB" w:eastAsia="en-US"/>
              </w:rPr>
              <w:t>) If applicable, describe analytical methods taking account of sampling strategy</w:t>
            </w:r>
          </w:p>
        </w:tc>
        <w:tc>
          <w:tcPr>
            <w:tcW w:w="1240" w:type="dxa"/>
          </w:tcPr>
          <w:p w14:paraId="0E25227F"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NA</w:t>
            </w:r>
          </w:p>
        </w:tc>
      </w:tr>
      <w:tr w:rsidR="004554C0" w:rsidRPr="00BE691F" w14:paraId="26808090" w14:textId="77777777" w:rsidTr="00C0442F">
        <w:tc>
          <w:tcPr>
            <w:tcW w:w="0" w:type="auto"/>
            <w:vMerge/>
          </w:tcPr>
          <w:p w14:paraId="0E2D9F88"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074DD111"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4F5A368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u w:val="single"/>
                <w:lang w:val="en-GB" w:eastAsia="en-US"/>
              </w:rPr>
              <w:t>e</w:t>
            </w:r>
            <w:r w:rsidRPr="00BE691F">
              <w:rPr>
                <w:rFonts w:eastAsia="Times New Roman"/>
                <w:sz w:val="20"/>
                <w:szCs w:val="20"/>
                <w:lang w:val="en-GB" w:eastAsia="en-US"/>
              </w:rPr>
              <w:t>) Describe any sensitivity analyses</w:t>
            </w:r>
          </w:p>
        </w:tc>
        <w:tc>
          <w:tcPr>
            <w:tcW w:w="1240" w:type="dxa"/>
          </w:tcPr>
          <w:p w14:paraId="52EB4345"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NA</w:t>
            </w:r>
          </w:p>
        </w:tc>
      </w:tr>
      <w:tr w:rsidR="004554C0" w:rsidRPr="00BE691F" w14:paraId="6D5F28F1" w14:textId="77777777" w:rsidTr="00C0442F">
        <w:tc>
          <w:tcPr>
            <w:tcW w:w="13467" w:type="dxa"/>
            <w:gridSpan w:val="3"/>
          </w:tcPr>
          <w:p w14:paraId="2AD0EDA1" w14:textId="77777777" w:rsidR="004554C0" w:rsidRDefault="004554C0" w:rsidP="00C0442F">
            <w:pPr>
              <w:tabs>
                <w:tab w:val="left" w:pos="5400"/>
              </w:tabs>
              <w:spacing w:before="120" w:after="0" w:line="240" w:lineRule="auto"/>
              <w:jc w:val="left"/>
              <w:rPr>
                <w:rFonts w:eastAsia="Times New Roman"/>
                <w:b/>
                <w:sz w:val="20"/>
                <w:szCs w:val="20"/>
                <w:lang w:val="en-GB" w:eastAsia="en-US"/>
              </w:rPr>
            </w:pPr>
          </w:p>
          <w:p w14:paraId="2C3900BF" w14:textId="77777777" w:rsidR="004554C0" w:rsidRPr="00BE691F" w:rsidRDefault="004554C0" w:rsidP="00C0442F">
            <w:pPr>
              <w:tabs>
                <w:tab w:val="left" w:pos="5400"/>
              </w:tabs>
              <w:spacing w:before="120" w:after="0" w:line="240" w:lineRule="auto"/>
              <w:jc w:val="left"/>
              <w:rPr>
                <w:rFonts w:eastAsia="Times New Roman"/>
                <w:b/>
                <w:sz w:val="20"/>
                <w:szCs w:val="20"/>
                <w:lang w:val="en-GB" w:eastAsia="en-US"/>
              </w:rPr>
            </w:pPr>
            <w:r w:rsidRPr="00BE691F">
              <w:rPr>
                <w:rFonts w:eastAsia="Times New Roman"/>
                <w:b/>
                <w:sz w:val="20"/>
                <w:szCs w:val="20"/>
                <w:lang w:val="en-GB" w:eastAsia="en-US"/>
              </w:rPr>
              <w:t>Results</w:t>
            </w:r>
          </w:p>
        </w:tc>
        <w:tc>
          <w:tcPr>
            <w:tcW w:w="1240" w:type="dxa"/>
          </w:tcPr>
          <w:p w14:paraId="21DE6F43" w14:textId="77777777" w:rsidR="004554C0" w:rsidRPr="00BE691F" w:rsidRDefault="004554C0" w:rsidP="00C0442F">
            <w:pPr>
              <w:tabs>
                <w:tab w:val="left" w:pos="5400"/>
              </w:tabs>
              <w:spacing w:before="120" w:after="0" w:line="240" w:lineRule="auto"/>
              <w:jc w:val="center"/>
              <w:rPr>
                <w:rFonts w:eastAsia="Times New Roman"/>
                <w:b/>
                <w:sz w:val="20"/>
                <w:szCs w:val="20"/>
                <w:lang w:val="en-GB" w:eastAsia="en-US"/>
              </w:rPr>
            </w:pPr>
          </w:p>
        </w:tc>
      </w:tr>
      <w:tr w:rsidR="004554C0" w:rsidRPr="00BE691F" w14:paraId="6CAC9441" w14:textId="77777777" w:rsidTr="00C0442F">
        <w:tc>
          <w:tcPr>
            <w:tcW w:w="0" w:type="auto"/>
            <w:vMerge w:val="restart"/>
          </w:tcPr>
          <w:p w14:paraId="76B289F4"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Participants</w:t>
            </w:r>
          </w:p>
        </w:tc>
        <w:tc>
          <w:tcPr>
            <w:tcW w:w="0" w:type="auto"/>
            <w:vMerge w:val="restart"/>
          </w:tcPr>
          <w:p w14:paraId="3A633EC4"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13</w:t>
            </w:r>
            <w:r w:rsidRPr="00BE691F">
              <w:rPr>
                <w:rFonts w:eastAsia="Times New Roman"/>
                <w:bCs/>
                <w:sz w:val="20"/>
                <w:szCs w:val="20"/>
                <w:lang w:val="en-GB" w:eastAsia="en-US"/>
              </w:rPr>
              <w:t>*</w:t>
            </w:r>
          </w:p>
        </w:tc>
        <w:tc>
          <w:tcPr>
            <w:tcW w:w="10203" w:type="dxa"/>
          </w:tcPr>
          <w:p w14:paraId="0C6BB90D"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(a) Report numbers of individuals at each stage of study—eg numbers potentially eligible, examined for eligibility, confirmed eligible, included in the study, completing follow-up, and analysed</w:t>
            </w:r>
          </w:p>
        </w:tc>
        <w:tc>
          <w:tcPr>
            <w:tcW w:w="1240" w:type="dxa"/>
          </w:tcPr>
          <w:p w14:paraId="1BA6E504" w14:textId="5D5BEF04"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2</w:t>
            </w:r>
            <w:r w:rsidR="00234F16">
              <w:rPr>
                <w:rFonts w:eastAsia="Times New Roman"/>
                <w:sz w:val="20"/>
                <w:szCs w:val="20"/>
                <w:lang w:val="en-GB" w:eastAsia="en-US"/>
              </w:rPr>
              <w:t>1</w:t>
            </w:r>
          </w:p>
        </w:tc>
      </w:tr>
      <w:tr w:rsidR="004554C0" w:rsidRPr="00BE691F" w14:paraId="725AF433" w14:textId="77777777" w:rsidTr="00C0442F">
        <w:tc>
          <w:tcPr>
            <w:tcW w:w="0" w:type="auto"/>
            <w:vMerge/>
          </w:tcPr>
          <w:p w14:paraId="33C07E98"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7AC56628"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01ECFDAD"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(b) Give reasons for non-participation at each stage</w:t>
            </w:r>
          </w:p>
        </w:tc>
        <w:tc>
          <w:tcPr>
            <w:tcW w:w="1240" w:type="dxa"/>
          </w:tcPr>
          <w:p w14:paraId="7BCC941C"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NA</w:t>
            </w:r>
          </w:p>
        </w:tc>
      </w:tr>
      <w:tr w:rsidR="004554C0" w:rsidRPr="00BE691F" w14:paraId="26FA6573" w14:textId="77777777" w:rsidTr="00C0442F">
        <w:tc>
          <w:tcPr>
            <w:tcW w:w="0" w:type="auto"/>
            <w:vMerge/>
          </w:tcPr>
          <w:p w14:paraId="26574D61"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7E4037A9"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00A43BC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(c) Consider use of a flow diagram</w:t>
            </w:r>
          </w:p>
        </w:tc>
        <w:tc>
          <w:tcPr>
            <w:tcW w:w="1240" w:type="dxa"/>
          </w:tcPr>
          <w:p w14:paraId="379695B7"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NA</w:t>
            </w:r>
          </w:p>
        </w:tc>
      </w:tr>
      <w:tr w:rsidR="004554C0" w:rsidRPr="00BE691F" w14:paraId="35346C9B" w14:textId="77777777" w:rsidTr="00C0442F">
        <w:tc>
          <w:tcPr>
            <w:tcW w:w="0" w:type="auto"/>
            <w:vMerge w:val="restart"/>
          </w:tcPr>
          <w:p w14:paraId="6F12B528"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Descriptive data</w:t>
            </w:r>
          </w:p>
        </w:tc>
        <w:tc>
          <w:tcPr>
            <w:tcW w:w="0" w:type="auto"/>
            <w:vMerge w:val="restart"/>
          </w:tcPr>
          <w:p w14:paraId="3BBCAB34"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14</w:t>
            </w:r>
            <w:r w:rsidRPr="00BE691F">
              <w:rPr>
                <w:rFonts w:eastAsia="Times New Roman"/>
                <w:bCs/>
                <w:sz w:val="20"/>
                <w:szCs w:val="20"/>
                <w:lang w:val="en-GB" w:eastAsia="en-US"/>
              </w:rPr>
              <w:t>*</w:t>
            </w:r>
          </w:p>
        </w:tc>
        <w:tc>
          <w:tcPr>
            <w:tcW w:w="10203" w:type="dxa"/>
          </w:tcPr>
          <w:p w14:paraId="5000C47A"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(a) Give characteristics of study participants (eg demographic, clinical, social) and information on exposures and potential confounders</w:t>
            </w:r>
          </w:p>
        </w:tc>
        <w:tc>
          <w:tcPr>
            <w:tcW w:w="1240" w:type="dxa"/>
          </w:tcPr>
          <w:p w14:paraId="487E6D50" w14:textId="09E522FF" w:rsidR="004554C0" w:rsidRPr="00BE691F" w:rsidRDefault="00234F16"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 xml:space="preserve">22; </w:t>
            </w:r>
            <w:r w:rsidR="004554C0">
              <w:rPr>
                <w:rFonts w:eastAsia="Times New Roman"/>
                <w:sz w:val="20"/>
                <w:szCs w:val="20"/>
                <w:lang w:val="en-GB" w:eastAsia="en-US"/>
              </w:rPr>
              <w:t>Table 1</w:t>
            </w:r>
          </w:p>
        </w:tc>
      </w:tr>
      <w:tr w:rsidR="004554C0" w:rsidRPr="00BE691F" w14:paraId="6583B1FA" w14:textId="77777777" w:rsidTr="00C0442F">
        <w:tc>
          <w:tcPr>
            <w:tcW w:w="0" w:type="auto"/>
            <w:vMerge/>
          </w:tcPr>
          <w:p w14:paraId="37374848"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5EDCC10E"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55E71A30"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(b) Indicate number of participants with missing data for each variable of interest</w:t>
            </w:r>
          </w:p>
        </w:tc>
        <w:tc>
          <w:tcPr>
            <w:tcW w:w="1240" w:type="dxa"/>
          </w:tcPr>
          <w:p w14:paraId="1DE4970E"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Table 1</w:t>
            </w:r>
          </w:p>
        </w:tc>
      </w:tr>
      <w:tr w:rsidR="004554C0" w:rsidRPr="00BE691F" w14:paraId="4AB5092F" w14:textId="77777777" w:rsidTr="00C0442F">
        <w:trPr>
          <w:trHeight w:val="295"/>
        </w:trPr>
        <w:tc>
          <w:tcPr>
            <w:tcW w:w="0" w:type="auto"/>
          </w:tcPr>
          <w:p w14:paraId="084F9F03"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Outcome data</w:t>
            </w:r>
          </w:p>
        </w:tc>
        <w:tc>
          <w:tcPr>
            <w:tcW w:w="0" w:type="auto"/>
          </w:tcPr>
          <w:p w14:paraId="7193EBBC"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15</w:t>
            </w:r>
            <w:r w:rsidRPr="00BE691F">
              <w:rPr>
                <w:rFonts w:eastAsia="Times New Roman"/>
                <w:bCs/>
                <w:sz w:val="20"/>
                <w:szCs w:val="20"/>
                <w:lang w:val="en-GB" w:eastAsia="en-US"/>
              </w:rPr>
              <w:t>*</w:t>
            </w:r>
          </w:p>
        </w:tc>
        <w:tc>
          <w:tcPr>
            <w:tcW w:w="10203" w:type="dxa"/>
          </w:tcPr>
          <w:p w14:paraId="52C78D99"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Report numbers of outcome events or summary measures</w:t>
            </w:r>
          </w:p>
        </w:tc>
        <w:tc>
          <w:tcPr>
            <w:tcW w:w="1240" w:type="dxa"/>
          </w:tcPr>
          <w:p w14:paraId="4C8FFBA0" w14:textId="2EE8032C"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2</w:t>
            </w:r>
            <w:r w:rsidR="00234F16">
              <w:rPr>
                <w:rFonts w:eastAsia="Times New Roman"/>
                <w:sz w:val="20"/>
                <w:szCs w:val="20"/>
                <w:lang w:val="en-GB" w:eastAsia="en-US"/>
              </w:rPr>
              <w:t>3</w:t>
            </w:r>
            <w:r>
              <w:rPr>
                <w:rFonts w:eastAsia="Times New Roman"/>
                <w:sz w:val="20"/>
                <w:szCs w:val="20"/>
                <w:lang w:val="en-GB" w:eastAsia="en-US"/>
              </w:rPr>
              <w:t>; Table 2</w:t>
            </w:r>
          </w:p>
        </w:tc>
      </w:tr>
      <w:tr w:rsidR="004554C0" w:rsidRPr="00BE691F" w14:paraId="2929A8C8" w14:textId="77777777" w:rsidTr="00C0442F">
        <w:tc>
          <w:tcPr>
            <w:tcW w:w="0" w:type="auto"/>
            <w:vMerge w:val="restart"/>
          </w:tcPr>
          <w:p w14:paraId="1E2E24AC"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Main results</w:t>
            </w:r>
          </w:p>
        </w:tc>
        <w:tc>
          <w:tcPr>
            <w:tcW w:w="0" w:type="auto"/>
            <w:vMerge w:val="restart"/>
          </w:tcPr>
          <w:p w14:paraId="6B4190BB"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16</w:t>
            </w:r>
          </w:p>
        </w:tc>
        <w:tc>
          <w:tcPr>
            <w:tcW w:w="10203" w:type="dxa"/>
          </w:tcPr>
          <w:p w14:paraId="4D5A4341"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a</w:t>
            </w:r>
            <w:r w:rsidRPr="00BE691F">
              <w:rPr>
                <w:rFonts w:eastAsia="Times New Roman"/>
                <w:sz w:val="20"/>
                <w:szCs w:val="20"/>
                <w:lang w:val="en-GB" w:eastAsia="en-US"/>
              </w:rPr>
              <w:t>) Give unadjusted estimates and, if applicable, confounder-adjusted estimates and their precision (eg, 95% confidence interval). Make clear which confounders were adjusted for and why they were included</w:t>
            </w:r>
          </w:p>
        </w:tc>
        <w:tc>
          <w:tcPr>
            <w:tcW w:w="1240" w:type="dxa"/>
          </w:tcPr>
          <w:p w14:paraId="1AD2EF0E" w14:textId="1270B0A6" w:rsidR="004554C0" w:rsidRPr="00BE691F" w:rsidRDefault="00234F16"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 xml:space="preserve">28–33; </w:t>
            </w:r>
            <w:r w:rsidR="004554C0">
              <w:rPr>
                <w:rFonts w:eastAsia="Times New Roman"/>
                <w:sz w:val="20"/>
                <w:szCs w:val="20"/>
                <w:lang w:val="en-GB" w:eastAsia="en-US"/>
              </w:rPr>
              <w:t>Table 2–4</w:t>
            </w:r>
          </w:p>
        </w:tc>
      </w:tr>
      <w:tr w:rsidR="004554C0" w:rsidRPr="00BE691F" w14:paraId="571492D0" w14:textId="77777777" w:rsidTr="00C0442F">
        <w:tc>
          <w:tcPr>
            <w:tcW w:w="0" w:type="auto"/>
            <w:vMerge/>
          </w:tcPr>
          <w:p w14:paraId="3E3CB914"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Pr>
          <w:p w14:paraId="3A95057D"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Pr>
          <w:p w14:paraId="0200625B"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b</w:t>
            </w:r>
            <w:r w:rsidRPr="00BE691F">
              <w:rPr>
                <w:rFonts w:eastAsia="Times New Roman"/>
                <w:sz w:val="20"/>
                <w:szCs w:val="20"/>
                <w:lang w:val="en-GB" w:eastAsia="en-US"/>
              </w:rPr>
              <w:t>) Report category boundaries when continuous variables were categorized</w:t>
            </w:r>
          </w:p>
        </w:tc>
        <w:tc>
          <w:tcPr>
            <w:tcW w:w="1240" w:type="dxa"/>
          </w:tcPr>
          <w:p w14:paraId="63C9FDA5" w14:textId="5AC0CA88" w:rsidR="004554C0" w:rsidRPr="00BE691F" w:rsidRDefault="00234F16"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33</w:t>
            </w:r>
          </w:p>
        </w:tc>
      </w:tr>
      <w:tr w:rsidR="004554C0" w:rsidRPr="00BE691F" w14:paraId="373C56CF" w14:textId="77777777" w:rsidTr="00C0442F">
        <w:tc>
          <w:tcPr>
            <w:tcW w:w="0" w:type="auto"/>
            <w:vMerge/>
            <w:tcBorders>
              <w:bottom w:val="single" w:sz="4" w:space="0" w:color="auto"/>
            </w:tcBorders>
          </w:tcPr>
          <w:p w14:paraId="4B51074F"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p>
        </w:tc>
        <w:tc>
          <w:tcPr>
            <w:tcW w:w="0" w:type="auto"/>
            <w:vMerge/>
            <w:tcBorders>
              <w:bottom w:val="single" w:sz="4" w:space="0" w:color="auto"/>
            </w:tcBorders>
          </w:tcPr>
          <w:p w14:paraId="7E92420E"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p>
        </w:tc>
        <w:tc>
          <w:tcPr>
            <w:tcW w:w="10203" w:type="dxa"/>
            <w:tcBorders>
              <w:bottom w:val="single" w:sz="4" w:space="0" w:color="auto"/>
            </w:tcBorders>
          </w:tcPr>
          <w:p w14:paraId="4BFD038E"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w:t>
            </w:r>
            <w:r w:rsidRPr="00BE691F">
              <w:rPr>
                <w:rFonts w:eastAsia="Times New Roman"/>
                <w:i/>
                <w:sz w:val="20"/>
                <w:szCs w:val="20"/>
                <w:lang w:val="en-GB" w:eastAsia="en-US"/>
              </w:rPr>
              <w:t>c</w:t>
            </w:r>
            <w:r w:rsidRPr="00BE691F">
              <w:rPr>
                <w:rFonts w:eastAsia="Times New Roman"/>
                <w:sz w:val="20"/>
                <w:szCs w:val="20"/>
                <w:lang w:val="en-GB" w:eastAsia="en-US"/>
              </w:rPr>
              <w:t>) If relevant, consider translating estimates of relative risk into absolute risk for a meaningful time period</w:t>
            </w:r>
          </w:p>
        </w:tc>
        <w:tc>
          <w:tcPr>
            <w:tcW w:w="1240" w:type="dxa"/>
            <w:tcBorders>
              <w:bottom w:val="single" w:sz="4" w:space="0" w:color="auto"/>
            </w:tcBorders>
          </w:tcPr>
          <w:p w14:paraId="447E2ACA"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NA</w:t>
            </w:r>
          </w:p>
        </w:tc>
      </w:tr>
      <w:tr w:rsidR="004554C0" w:rsidRPr="00BE691F" w14:paraId="15DF7EC8" w14:textId="77777777" w:rsidTr="00C0442F">
        <w:tc>
          <w:tcPr>
            <w:tcW w:w="0" w:type="auto"/>
            <w:tcBorders>
              <w:top w:val="single" w:sz="4" w:space="0" w:color="auto"/>
              <w:bottom w:val="single" w:sz="4" w:space="0" w:color="auto"/>
            </w:tcBorders>
          </w:tcPr>
          <w:p w14:paraId="20DB0B5B"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Other analyses</w:t>
            </w:r>
          </w:p>
        </w:tc>
        <w:tc>
          <w:tcPr>
            <w:tcW w:w="0" w:type="auto"/>
            <w:tcBorders>
              <w:top w:val="single" w:sz="4" w:space="0" w:color="auto"/>
              <w:bottom w:val="single" w:sz="4" w:space="0" w:color="auto"/>
            </w:tcBorders>
          </w:tcPr>
          <w:p w14:paraId="0E4F78D4"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17</w:t>
            </w:r>
          </w:p>
        </w:tc>
        <w:tc>
          <w:tcPr>
            <w:tcW w:w="10203" w:type="dxa"/>
            <w:tcBorders>
              <w:top w:val="single" w:sz="4" w:space="0" w:color="auto"/>
              <w:bottom w:val="single" w:sz="4" w:space="0" w:color="auto"/>
            </w:tcBorders>
          </w:tcPr>
          <w:p w14:paraId="19DB1D88"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Report other analyses done—eg analyses of subgroups and interactions, and sensitivity analyses</w:t>
            </w:r>
          </w:p>
        </w:tc>
        <w:tc>
          <w:tcPr>
            <w:tcW w:w="1240" w:type="dxa"/>
            <w:tcBorders>
              <w:top w:val="single" w:sz="4" w:space="0" w:color="auto"/>
              <w:bottom w:val="single" w:sz="4" w:space="0" w:color="auto"/>
            </w:tcBorders>
          </w:tcPr>
          <w:p w14:paraId="0608ACF2" w14:textId="7C142868"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2</w:t>
            </w:r>
            <w:r w:rsidR="00234F16">
              <w:rPr>
                <w:rFonts w:eastAsia="Times New Roman"/>
                <w:sz w:val="20"/>
                <w:szCs w:val="20"/>
                <w:lang w:val="en-GB" w:eastAsia="en-US"/>
              </w:rPr>
              <w:t>1; Suppl Table S3</w:t>
            </w:r>
          </w:p>
        </w:tc>
      </w:tr>
      <w:tr w:rsidR="004554C0" w:rsidRPr="00BE691F" w14:paraId="166C3B60" w14:textId="77777777" w:rsidTr="00C0442F">
        <w:tc>
          <w:tcPr>
            <w:tcW w:w="13467" w:type="dxa"/>
            <w:gridSpan w:val="3"/>
            <w:tcBorders>
              <w:top w:val="single" w:sz="4" w:space="0" w:color="auto"/>
            </w:tcBorders>
          </w:tcPr>
          <w:p w14:paraId="3A0F8158" w14:textId="77777777" w:rsidR="004554C0" w:rsidRPr="00BE691F" w:rsidRDefault="004554C0" w:rsidP="00C0442F">
            <w:pPr>
              <w:tabs>
                <w:tab w:val="left" w:pos="5400"/>
              </w:tabs>
              <w:spacing w:before="120" w:after="0" w:line="240" w:lineRule="auto"/>
              <w:jc w:val="left"/>
              <w:rPr>
                <w:rFonts w:eastAsia="Times New Roman"/>
                <w:b/>
                <w:sz w:val="20"/>
                <w:szCs w:val="20"/>
                <w:lang w:val="en-GB" w:eastAsia="en-US"/>
              </w:rPr>
            </w:pPr>
            <w:r w:rsidRPr="00BE691F">
              <w:rPr>
                <w:rFonts w:eastAsia="Times New Roman"/>
                <w:b/>
                <w:sz w:val="20"/>
                <w:szCs w:val="20"/>
                <w:lang w:val="en-GB" w:eastAsia="en-US"/>
              </w:rPr>
              <w:t>Discussion</w:t>
            </w:r>
          </w:p>
        </w:tc>
        <w:tc>
          <w:tcPr>
            <w:tcW w:w="1240" w:type="dxa"/>
            <w:tcBorders>
              <w:top w:val="single" w:sz="4" w:space="0" w:color="auto"/>
            </w:tcBorders>
          </w:tcPr>
          <w:p w14:paraId="7FE1D9C4" w14:textId="77777777" w:rsidR="004554C0" w:rsidRPr="00BE691F" w:rsidRDefault="004554C0" w:rsidP="00C0442F">
            <w:pPr>
              <w:tabs>
                <w:tab w:val="left" w:pos="5400"/>
              </w:tabs>
              <w:spacing w:before="120" w:after="0" w:line="240" w:lineRule="auto"/>
              <w:jc w:val="center"/>
              <w:rPr>
                <w:rFonts w:eastAsia="Times New Roman"/>
                <w:b/>
                <w:sz w:val="20"/>
                <w:szCs w:val="20"/>
                <w:lang w:val="en-GB" w:eastAsia="en-US"/>
              </w:rPr>
            </w:pPr>
          </w:p>
        </w:tc>
      </w:tr>
      <w:tr w:rsidR="004554C0" w:rsidRPr="00BE691F" w14:paraId="69DB2795" w14:textId="77777777" w:rsidTr="00C0442F">
        <w:tc>
          <w:tcPr>
            <w:tcW w:w="0" w:type="auto"/>
          </w:tcPr>
          <w:p w14:paraId="512E9F6D"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Key results</w:t>
            </w:r>
          </w:p>
        </w:tc>
        <w:tc>
          <w:tcPr>
            <w:tcW w:w="0" w:type="auto"/>
          </w:tcPr>
          <w:p w14:paraId="04A6F25E"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18</w:t>
            </w:r>
          </w:p>
        </w:tc>
        <w:tc>
          <w:tcPr>
            <w:tcW w:w="10203" w:type="dxa"/>
          </w:tcPr>
          <w:p w14:paraId="13ACA47E"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Summarise key results with reference to study objectives</w:t>
            </w:r>
          </w:p>
        </w:tc>
        <w:tc>
          <w:tcPr>
            <w:tcW w:w="1240" w:type="dxa"/>
          </w:tcPr>
          <w:p w14:paraId="612F2CEB" w14:textId="58E5B4AB"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3</w:t>
            </w:r>
            <w:r w:rsidR="00234F16">
              <w:rPr>
                <w:rFonts w:eastAsia="Times New Roman"/>
                <w:sz w:val="20"/>
                <w:szCs w:val="20"/>
                <w:lang w:val="en-GB" w:eastAsia="en-US"/>
              </w:rPr>
              <w:t>4</w:t>
            </w:r>
          </w:p>
        </w:tc>
      </w:tr>
      <w:tr w:rsidR="004554C0" w:rsidRPr="00BE691F" w14:paraId="782AD723" w14:textId="77777777" w:rsidTr="00C0442F">
        <w:tc>
          <w:tcPr>
            <w:tcW w:w="0" w:type="auto"/>
          </w:tcPr>
          <w:p w14:paraId="178A74C5"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Limitations</w:t>
            </w:r>
          </w:p>
        </w:tc>
        <w:tc>
          <w:tcPr>
            <w:tcW w:w="0" w:type="auto"/>
          </w:tcPr>
          <w:p w14:paraId="35AE63C9"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19</w:t>
            </w:r>
          </w:p>
        </w:tc>
        <w:tc>
          <w:tcPr>
            <w:tcW w:w="10203" w:type="dxa"/>
          </w:tcPr>
          <w:p w14:paraId="7E36F506"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Discuss limitations of the study, taking into account sources of potential bias or imprecision. Discuss both direction and magnitude of any potential bias</w:t>
            </w:r>
          </w:p>
        </w:tc>
        <w:tc>
          <w:tcPr>
            <w:tcW w:w="1240" w:type="dxa"/>
          </w:tcPr>
          <w:p w14:paraId="1D62F3AC" w14:textId="6BF1EFE4" w:rsidR="004554C0" w:rsidRPr="00BE691F" w:rsidRDefault="00234F16"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49</w:t>
            </w:r>
          </w:p>
        </w:tc>
      </w:tr>
      <w:tr w:rsidR="004554C0" w:rsidRPr="00BE691F" w14:paraId="5CAF3D88" w14:textId="77777777" w:rsidTr="00C0442F">
        <w:tc>
          <w:tcPr>
            <w:tcW w:w="0" w:type="auto"/>
          </w:tcPr>
          <w:p w14:paraId="1E8C48C3"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Interpretation</w:t>
            </w:r>
          </w:p>
        </w:tc>
        <w:tc>
          <w:tcPr>
            <w:tcW w:w="0" w:type="auto"/>
          </w:tcPr>
          <w:p w14:paraId="06D01BD0"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20</w:t>
            </w:r>
          </w:p>
        </w:tc>
        <w:tc>
          <w:tcPr>
            <w:tcW w:w="10203" w:type="dxa"/>
          </w:tcPr>
          <w:p w14:paraId="78C7AC29"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Give a cautious overall interpretation of results considering objectives, limitations, multiplicity of analyses, results from similar studies, and other relevant evidence</w:t>
            </w:r>
          </w:p>
        </w:tc>
        <w:tc>
          <w:tcPr>
            <w:tcW w:w="1240" w:type="dxa"/>
          </w:tcPr>
          <w:p w14:paraId="1F24AA8A" w14:textId="17720D72"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3</w:t>
            </w:r>
            <w:r w:rsidR="00234F16">
              <w:rPr>
                <w:rFonts w:eastAsia="Times New Roman"/>
                <w:sz w:val="20"/>
                <w:szCs w:val="20"/>
                <w:lang w:val="en-GB" w:eastAsia="en-US"/>
              </w:rPr>
              <w:t>5–48</w:t>
            </w:r>
          </w:p>
        </w:tc>
      </w:tr>
      <w:tr w:rsidR="004554C0" w:rsidRPr="00BE691F" w14:paraId="73E4EA0D" w14:textId="77777777" w:rsidTr="00C0442F">
        <w:tc>
          <w:tcPr>
            <w:tcW w:w="0" w:type="auto"/>
          </w:tcPr>
          <w:p w14:paraId="49D87C99"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Generalisability</w:t>
            </w:r>
          </w:p>
        </w:tc>
        <w:tc>
          <w:tcPr>
            <w:tcW w:w="0" w:type="auto"/>
          </w:tcPr>
          <w:p w14:paraId="1130CC88"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21</w:t>
            </w:r>
          </w:p>
        </w:tc>
        <w:tc>
          <w:tcPr>
            <w:tcW w:w="10203" w:type="dxa"/>
          </w:tcPr>
          <w:p w14:paraId="182333CF"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Discuss the generalisability (external validity) of the study results</w:t>
            </w:r>
          </w:p>
        </w:tc>
        <w:tc>
          <w:tcPr>
            <w:tcW w:w="1240" w:type="dxa"/>
          </w:tcPr>
          <w:p w14:paraId="19873ABB" w14:textId="32AF4DA1" w:rsidR="004554C0" w:rsidRPr="00BE691F" w:rsidRDefault="00234F16"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48–49</w:t>
            </w:r>
          </w:p>
        </w:tc>
      </w:tr>
      <w:tr w:rsidR="004554C0" w:rsidRPr="00BE691F" w14:paraId="31093F74" w14:textId="77777777" w:rsidTr="00C0442F">
        <w:tc>
          <w:tcPr>
            <w:tcW w:w="13467" w:type="dxa"/>
            <w:gridSpan w:val="3"/>
            <w:tcBorders>
              <w:bottom w:val="single" w:sz="4" w:space="0" w:color="auto"/>
            </w:tcBorders>
          </w:tcPr>
          <w:p w14:paraId="2FF3F7EC" w14:textId="77777777" w:rsidR="004554C0" w:rsidRPr="00BE691F" w:rsidRDefault="004554C0" w:rsidP="00C0442F">
            <w:pPr>
              <w:tabs>
                <w:tab w:val="left" w:pos="5400"/>
              </w:tabs>
              <w:spacing w:before="120" w:after="0" w:line="240" w:lineRule="auto"/>
              <w:jc w:val="left"/>
              <w:rPr>
                <w:rFonts w:eastAsia="Times New Roman"/>
                <w:b/>
                <w:sz w:val="20"/>
                <w:szCs w:val="20"/>
                <w:lang w:val="en-GB" w:eastAsia="en-US"/>
              </w:rPr>
            </w:pPr>
            <w:r w:rsidRPr="00BE691F">
              <w:rPr>
                <w:rFonts w:eastAsia="Times New Roman"/>
                <w:b/>
                <w:sz w:val="20"/>
                <w:szCs w:val="20"/>
                <w:lang w:val="en-GB" w:eastAsia="en-US"/>
              </w:rPr>
              <w:t>Other information</w:t>
            </w:r>
          </w:p>
        </w:tc>
        <w:tc>
          <w:tcPr>
            <w:tcW w:w="1240" w:type="dxa"/>
            <w:tcBorders>
              <w:bottom w:val="single" w:sz="4" w:space="0" w:color="auto"/>
            </w:tcBorders>
          </w:tcPr>
          <w:p w14:paraId="3D7AF4AC" w14:textId="77777777" w:rsidR="004554C0" w:rsidRPr="00BE691F" w:rsidRDefault="004554C0" w:rsidP="00C0442F">
            <w:pPr>
              <w:tabs>
                <w:tab w:val="left" w:pos="5400"/>
              </w:tabs>
              <w:spacing w:before="120" w:after="0" w:line="240" w:lineRule="auto"/>
              <w:jc w:val="center"/>
              <w:rPr>
                <w:rFonts w:eastAsia="Times New Roman"/>
                <w:b/>
                <w:sz w:val="20"/>
                <w:szCs w:val="20"/>
                <w:lang w:val="en-GB" w:eastAsia="en-US"/>
              </w:rPr>
            </w:pPr>
          </w:p>
        </w:tc>
      </w:tr>
      <w:tr w:rsidR="004554C0" w:rsidRPr="00BE691F" w14:paraId="32902CED" w14:textId="77777777" w:rsidTr="00C0442F">
        <w:tc>
          <w:tcPr>
            <w:tcW w:w="0" w:type="auto"/>
            <w:tcBorders>
              <w:top w:val="single" w:sz="4" w:space="0" w:color="auto"/>
              <w:bottom w:val="single" w:sz="4" w:space="0" w:color="auto"/>
            </w:tcBorders>
          </w:tcPr>
          <w:p w14:paraId="4AD41E3B" w14:textId="77777777" w:rsidR="004554C0" w:rsidRPr="00BE691F" w:rsidRDefault="004554C0" w:rsidP="00C0442F">
            <w:pPr>
              <w:tabs>
                <w:tab w:val="left" w:pos="5400"/>
              </w:tabs>
              <w:spacing w:after="0" w:line="300" w:lineRule="exact"/>
              <w:jc w:val="left"/>
              <w:rPr>
                <w:rFonts w:eastAsia="Times New Roman"/>
                <w:bCs/>
                <w:sz w:val="20"/>
                <w:szCs w:val="20"/>
                <w:lang w:val="en-GB" w:eastAsia="en-US"/>
              </w:rPr>
            </w:pPr>
            <w:r w:rsidRPr="00BE691F">
              <w:rPr>
                <w:rFonts w:eastAsia="Times New Roman"/>
                <w:bCs/>
                <w:sz w:val="20"/>
                <w:szCs w:val="20"/>
                <w:lang w:val="en-GB" w:eastAsia="en-US"/>
              </w:rPr>
              <w:t>Funding</w:t>
            </w:r>
          </w:p>
        </w:tc>
        <w:tc>
          <w:tcPr>
            <w:tcW w:w="0" w:type="auto"/>
            <w:tcBorders>
              <w:top w:val="single" w:sz="4" w:space="0" w:color="auto"/>
              <w:bottom w:val="single" w:sz="4" w:space="0" w:color="auto"/>
            </w:tcBorders>
          </w:tcPr>
          <w:p w14:paraId="46989626"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sidRPr="00BE691F">
              <w:rPr>
                <w:rFonts w:eastAsia="Times New Roman"/>
                <w:sz w:val="20"/>
                <w:szCs w:val="20"/>
                <w:lang w:val="en-GB" w:eastAsia="en-US"/>
              </w:rPr>
              <w:t>22</w:t>
            </w:r>
          </w:p>
        </w:tc>
        <w:tc>
          <w:tcPr>
            <w:tcW w:w="10203" w:type="dxa"/>
            <w:tcBorders>
              <w:top w:val="single" w:sz="4" w:space="0" w:color="auto"/>
              <w:bottom w:val="single" w:sz="4" w:space="0" w:color="auto"/>
            </w:tcBorders>
          </w:tcPr>
          <w:p w14:paraId="66C50C0A" w14:textId="77777777" w:rsidR="004554C0" w:rsidRPr="00BE691F" w:rsidRDefault="004554C0" w:rsidP="00C0442F">
            <w:pPr>
              <w:tabs>
                <w:tab w:val="left" w:pos="5400"/>
              </w:tabs>
              <w:spacing w:after="0" w:line="300" w:lineRule="exact"/>
              <w:jc w:val="left"/>
              <w:rPr>
                <w:rFonts w:eastAsia="Times New Roman"/>
                <w:sz w:val="20"/>
                <w:szCs w:val="20"/>
                <w:lang w:val="en-GB" w:eastAsia="en-US"/>
              </w:rPr>
            </w:pPr>
            <w:r w:rsidRPr="00BE691F">
              <w:rPr>
                <w:rFonts w:eastAsia="Times New Roman"/>
                <w:sz w:val="20"/>
                <w:szCs w:val="20"/>
                <w:lang w:val="en-GB" w:eastAsia="en-US"/>
              </w:rPr>
              <w:t>Give the source of funding and the role of the funders for the present study and, if applicable, for the original study on which the present article is based</w:t>
            </w:r>
          </w:p>
        </w:tc>
        <w:tc>
          <w:tcPr>
            <w:tcW w:w="1240" w:type="dxa"/>
            <w:tcBorders>
              <w:top w:val="single" w:sz="4" w:space="0" w:color="auto"/>
              <w:bottom w:val="single" w:sz="4" w:space="0" w:color="auto"/>
            </w:tcBorders>
          </w:tcPr>
          <w:p w14:paraId="306BCC7A" w14:textId="77777777" w:rsidR="004554C0" w:rsidRPr="00BE691F" w:rsidRDefault="004554C0" w:rsidP="00C0442F">
            <w:pPr>
              <w:tabs>
                <w:tab w:val="left" w:pos="5400"/>
              </w:tabs>
              <w:spacing w:after="0" w:line="300" w:lineRule="exact"/>
              <w:jc w:val="center"/>
              <w:rPr>
                <w:rFonts w:eastAsia="Times New Roman"/>
                <w:sz w:val="20"/>
                <w:szCs w:val="20"/>
                <w:lang w:val="en-GB" w:eastAsia="en-US"/>
              </w:rPr>
            </w:pPr>
            <w:r>
              <w:rPr>
                <w:rFonts w:eastAsia="Times New Roman"/>
                <w:sz w:val="20"/>
                <w:szCs w:val="20"/>
                <w:lang w:val="en-GB" w:eastAsia="en-US"/>
              </w:rPr>
              <w:t>Funding statement</w:t>
            </w:r>
          </w:p>
        </w:tc>
      </w:tr>
    </w:tbl>
    <w:p w14:paraId="60185A4F" w14:textId="77777777" w:rsidR="004554C0" w:rsidRPr="0022554A" w:rsidRDefault="004554C0" w:rsidP="004554C0">
      <w:pPr>
        <w:pStyle w:val="TableNote"/>
        <w:tabs>
          <w:tab w:val="left" w:pos="5400"/>
        </w:tabs>
        <w:rPr>
          <w:sz w:val="20"/>
        </w:rPr>
      </w:pPr>
      <w:r w:rsidRPr="0022554A">
        <w:rPr>
          <w:bCs/>
          <w:sz w:val="20"/>
        </w:rPr>
        <w:t>*</w:t>
      </w:r>
      <w:r w:rsidRPr="0022554A">
        <w:rPr>
          <w:sz w:val="20"/>
        </w:rPr>
        <w:t>Give information separately for exposed and unexposed groups.</w:t>
      </w:r>
    </w:p>
    <w:p w14:paraId="214D7D37" w14:textId="77777777" w:rsidR="004554C0" w:rsidRDefault="004554C0" w:rsidP="004554C0">
      <w:pPr>
        <w:pStyle w:val="TableNote"/>
        <w:tabs>
          <w:tab w:val="left" w:pos="5400"/>
        </w:tabs>
        <w:rPr>
          <w:sz w:val="20"/>
        </w:rPr>
      </w:pPr>
    </w:p>
    <w:p w14:paraId="34C96BC4" w14:textId="77777777" w:rsidR="004554C0" w:rsidRPr="00BE691F" w:rsidRDefault="004554C0" w:rsidP="004554C0">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55FAE8B3" w14:textId="77777777" w:rsidR="004554C0" w:rsidRDefault="004554C0" w:rsidP="004554C0">
      <w:pPr>
        <w:rPr>
          <w:noProof/>
          <w:lang w:val="en-GB"/>
        </w:rPr>
        <w:sectPr w:rsidR="004554C0" w:rsidSect="004554C0">
          <w:headerReference w:type="default" r:id="rId9"/>
          <w:headerReference w:type="first" r:id="rId10"/>
          <w:pgSz w:w="16838" w:h="11906" w:orient="landscape"/>
          <w:pgMar w:top="1701" w:right="1417" w:bottom="1701" w:left="1417" w:header="708" w:footer="708" w:gutter="0"/>
          <w:cols w:space="720"/>
          <w:titlePg/>
          <w:docGrid w:linePitch="326"/>
        </w:sectPr>
      </w:pPr>
    </w:p>
    <w:p w14:paraId="6837D57B" w14:textId="16C36CDF" w:rsidR="00ED1C97" w:rsidRDefault="004554C0" w:rsidP="004554C0">
      <w:pPr>
        <w:pStyle w:val="Ttulo1"/>
        <w:rPr>
          <w:noProof/>
        </w:rPr>
      </w:pPr>
      <w:bookmarkStart w:id="1" w:name="_Toc173775983"/>
      <w:r>
        <w:rPr>
          <w:noProof/>
        </w:rPr>
        <w:lastRenderedPageBreak/>
        <w:t xml:space="preserve">Table S2 – </w:t>
      </w:r>
      <w:r w:rsidR="00646496">
        <w:rPr>
          <w:noProof/>
        </w:rPr>
        <w:t xml:space="preserve">Diagnostic </w:t>
      </w:r>
      <w:r w:rsidR="00F37C50">
        <w:rPr>
          <w:noProof/>
        </w:rPr>
        <w:t>outputs</w:t>
      </w:r>
      <w:r w:rsidR="00646496">
        <w:rPr>
          <w:noProof/>
        </w:rPr>
        <w:t xml:space="preserve"> provided by </w:t>
      </w:r>
      <w:r w:rsidR="00A26801">
        <w:rPr>
          <w:noProof/>
        </w:rPr>
        <w:t>the Mini International Neuropsychiatric Interview (</w:t>
      </w:r>
      <w:r w:rsidR="00646496">
        <w:rPr>
          <w:noProof/>
        </w:rPr>
        <w:t>MINI</w:t>
      </w:r>
      <w:r w:rsidR="00A26801">
        <w:rPr>
          <w:noProof/>
        </w:rPr>
        <w:t>)</w:t>
      </w:r>
      <w:r w:rsidR="00646496">
        <w:rPr>
          <w:noProof/>
        </w:rPr>
        <w:t xml:space="preserve"> adapted by the authors for a better clinical suitability.</w:t>
      </w:r>
      <w:bookmarkEnd w:id="1"/>
    </w:p>
    <w:tbl>
      <w:tblPr>
        <w:tblStyle w:val="Tabelacomgrade"/>
        <w:tblW w:w="0" w:type="auto"/>
        <w:tblLook w:val="04A0" w:firstRow="1" w:lastRow="0" w:firstColumn="1" w:lastColumn="0" w:noHBand="0" w:noVBand="1"/>
      </w:tblPr>
      <w:tblGrid>
        <w:gridCol w:w="4815"/>
        <w:gridCol w:w="3679"/>
      </w:tblGrid>
      <w:tr w:rsidR="00646496" w14:paraId="10BB2DDF" w14:textId="77777777" w:rsidTr="00646496">
        <w:tc>
          <w:tcPr>
            <w:tcW w:w="4815" w:type="dxa"/>
            <w:vAlign w:val="center"/>
          </w:tcPr>
          <w:p w14:paraId="229B1B98" w14:textId="6B913BF1" w:rsidR="00646496" w:rsidRPr="00646496" w:rsidRDefault="00646496" w:rsidP="00646496">
            <w:pPr>
              <w:spacing w:line="240" w:lineRule="auto"/>
              <w:jc w:val="center"/>
              <w:rPr>
                <w:b/>
                <w:bCs/>
                <w:noProof/>
              </w:rPr>
            </w:pPr>
            <w:r w:rsidRPr="00646496">
              <w:rPr>
                <w:b/>
                <w:bCs/>
                <w:noProof/>
              </w:rPr>
              <w:t>Diagnos</w:t>
            </w:r>
            <w:r>
              <w:rPr>
                <w:b/>
                <w:bCs/>
                <w:noProof/>
              </w:rPr>
              <w:t>tic categories</w:t>
            </w:r>
            <w:r w:rsidRPr="00646496">
              <w:rPr>
                <w:b/>
                <w:bCs/>
                <w:noProof/>
              </w:rPr>
              <w:t xml:space="preserve"> as provided by</w:t>
            </w:r>
            <w:r w:rsidR="00A26801">
              <w:rPr>
                <w:b/>
                <w:bCs/>
                <w:noProof/>
              </w:rPr>
              <w:t xml:space="preserve"> the </w:t>
            </w:r>
            <w:r w:rsidRPr="00646496">
              <w:rPr>
                <w:b/>
                <w:bCs/>
                <w:noProof/>
              </w:rPr>
              <w:t>MINI</w:t>
            </w:r>
          </w:p>
        </w:tc>
        <w:tc>
          <w:tcPr>
            <w:tcW w:w="3679" w:type="dxa"/>
            <w:vAlign w:val="center"/>
          </w:tcPr>
          <w:p w14:paraId="337E5622" w14:textId="2BDD82E6" w:rsidR="00646496" w:rsidRPr="00646496" w:rsidRDefault="00646496" w:rsidP="00646496">
            <w:pPr>
              <w:spacing w:line="240" w:lineRule="auto"/>
              <w:jc w:val="center"/>
              <w:rPr>
                <w:b/>
                <w:bCs/>
                <w:noProof/>
              </w:rPr>
            </w:pPr>
            <w:r w:rsidRPr="00646496">
              <w:rPr>
                <w:b/>
                <w:bCs/>
                <w:noProof/>
              </w:rPr>
              <w:t xml:space="preserve">Adapted </w:t>
            </w:r>
            <w:r>
              <w:rPr>
                <w:b/>
                <w:bCs/>
                <w:noProof/>
              </w:rPr>
              <w:t>diagnostic categories</w:t>
            </w:r>
          </w:p>
        </w:tc>
      </w:tr>
      <w:tr w:rsidR="00ED1C97" w14:paraId="0E5880AF" w14:textId="77777777" w:rsidTr="00646496">
        <w:tc>
          <w:tcPr>
            <w:tcW w:w="4815" w:type="dxa"/>
            <w:vAlign w:val="center"/>
          </w:tcPr>
          <w:p w14:paraId="114449D6" w14:textId="7AE2EFD5" w:rsidR="00ED1C97" w:rsidRDefault="00ED1C97" w:rsidP="00F37C50">
            <w:pPr>
              <w:jc w:val="center"/>
              <w:rPr>
                <w:noProof/>
              </w:rPr>
            </w:pPr>
            <w:r>
              <w:rPr>
                <w:noProof/>
              </w:rPr>
              <w:t xml:space="preserve">Current </w:t>
            </w:r>
            <w:r w:rsidR="00A26801">
              <w:rPr>
                <w:noProof/>
              </w:rPr>
              <w:t>m</w:t>
            </w:r>
            <w:r>
              <w:rPr>
                <w:noProof/>
              </w:rPr>
              <w:t>ajor depressive disorder</w:t>
            </w:r>
          </w:p>
        </w:tc>
        <w:tc>
          <w:tcPr>
            <w:tcW w:w="3679" w:type="dxa"/>
            <w:vMerge w:val="restart"/>
            <w:vAlign w:val="center"/>
          </w:tcPr>
          <w:p w14:paraId="03D14534" w14:textId="4C25FD9E" w:rsidR="00ED1C97" w:rsidRDefault="00ED1C97" w:rsidP="00F37C50">
            <w:pPr>
              <w:jc w:val="center"/>
              <w:rPr>
                <w:noProof/>
              </w:rPr>
            </w:pPr>
            <w:r>
              <w:rPr>
                <w:noProof/>
              </w:rPr>
              <w:t>Major depressive disorder</w:t>
            </w:r>
          </w:p>
        </w:tc>
      </w:tr>
      <w:tr w:rsidR="00ED1C97" w14:paraId="59F610C4" w14:textId="77777777" w:rsidTr="00646496">
        <w:tc>
          <w:tcPr>
            <w:tcW w:w="4815" w:type="dxa"/>
            <w:vAlign w:val="center"/>
          </w:tcPr>
          <w:p w14:paraId="744D742A" w14:textId="0F82FE91" w:rsidR="00ED1C97" w:rsidRDefault="00ED1C97" w:rsidP="00F37C50">
            <w:pPr>
              <w:jc w:val="center"/>
              <w:rPr>
                <w:noProof/>
              </w:rPr>
            </w:pPr>
            <w:r>
              <w:rPr>
                <w:noProof/>
              </w:rPr>
              <w:t xml:space="preserve">Recurrent </w:t>
            </w:r>
            <w:r w:rsidR="00A26801">
              <w:rPr>
                <w:noProof/>
              </w:rPr>
              <w:t>m</w:t>
            </w:r>
            <w:r>
              <w:rPr>
                <w:noProof/>
              </w:rPr>
              <w:t>ajor depressive disorder</w:t>
            </w:r>
          </w:p>
        </w:tc>
        <w:tc>
          <w:tcPr>
            <w:tcW w:w="3679" w:type="dxa"/>
            <w:vMerge/>
            <w:vAlign w:val="center"/>
          </w:tcPr>
          <w:p w14:paraId="5A6E711B" w14:textId="77777777" w:rsidR="00ED1C97" w:rsidRDefault="00ED1C97" w:rsidP="00F37C50">
            <w:pPr>
              <w:jc w:val="center"/>
              <w:rPr>
                <w:noProof/>
              </w:rPr>
            </w:pPr>
          </w:p>
        </w:tc>
      </w:tr>
      <w:tr w:rsidR="00ED1C97" w14:paraId="455F2C54" w14:textId="77777777" w:rsidTr="00646496">
        <w:tc>
          <w:tcPr>
            <w:tcW w:w="4815" w:type="dxa"/>
            <w:vAlign w:val="center"/>
          </w:tcPr>
          <w:p w14:paraId="271264B6" w14:textId="393E5BF9" w:rsidR="00ED1C97" w:rsidRDefault="00ED1C97" w:rsidP="00F37C50">
            <w:pPr>
              <w:jc w:val="center"/>
              <w:rPr>
                <w:noProof/>
              </w:rPr>
            </w:pPr>
            <w:r>
              <w:rPr>
                <w:noProof/>
              </w:rPr>
              <w:t>Current hypo/manic episode</w:t>
            </w:r>
          </w:p>
        </w:tc>
        <w:tc>
          <w:tcPr>
            <w:tcW w:w="3679" w:type="dxa"/>
            <w:vMerge w:val="restart"/>
            <w:vAlign w:val="center"/>
          </w:tcPr>
          <w:p w14:paraId="07AE50D2" w14:textId="61967631" w:rsidR="00ED1C97" w:rsidRDefault="00ED1C97" w:rsidP="00F37C50">
            <w:pPr>
              <w:jc w:val="center"/>
              <w:rPr>
                <w:noProof/>
              </w:rPr>
            </w:pPr>
            <w:r>
              <w:rPr>
                <w:noProof/>
              </w:rPr>
              <w:t>Bipolar disorder</w:t>
            </w:r>
          </w:p>
        </w:tc>
      </w:tr>
      <w:tr w:rsidR="00ED1C97" w14:paraId="62DDFCBB" w14:textId="77777777" w:rsidTr="00646496">
        <w:tc>
          <w:tcPr>
            <w:tcW w:w="4815" w:type="dxa"/>
            <w:vAlign w:val="center"/>
          </w:tcPr>
          <w:p w14:paraId="6F347A83" w14:textId="2F0FDE26" w:rsidR="00ED1C97" w:rsidRDefault="00ED1C97" w:rsidP="00F37C50">
            <w:pPr>
              <w:jc w:val="center"/>
              <w:rPr>
                <w:noProof/>
              </w:rPr>
            </w:pPr>
            <w:r>
              <w:rPr>
                <w:noProof/>
              </w:rPr>
              <w:t>Past hypo/manic episode</w:t>
            </w:r>
          </w:p>
        </w:tc>
        <w:tc>
          <w:tcPr>
            <w:tcW w:w="3679" w:type="dxa"/>
            <w:vMerge/>
            <w:vAlign w:val="center"/>
          </w:tcPr>
          <w:p w14:paraId="4B4CF84A" w14:textId="77777777" w:rsidR="00ED1C97" w:rsidRDefault="00ED1C97" w:rsidP="00F37C50">
            <w:pPr>
              <w:jc w:val="center"/>
              <w:rPr>
                <w:noProof/>
              </w:rPr>
            </w:pPr>
          </w:p>
        </w:tc>
      </w:tr>
      <w:tr w:rsidR="00ED1C97" w14:paraId="450969CD" w14:textId="77777777" w:rsidTr="00646496">
        <w:tc>
          <w:tcPr>
            <w:tcW w:w="4815" w:type="dxa"/>
            <w:vAlign w:val="center"/>
          </w:tcPr>
          <w:p w14:paraId="54382190" w14:textId="7D58E77A" w:rsidR="00ED1C97" w:rsidRDefault="00ED1C97" w:rsidP="00F37C50">
            <w:pPr>
              <w:jc w:val="center"/>
              <w:rPr>
                <w:noProof/>
              </w:rPr>
            </w:pPr>
            <w:r>
              <w:rPr>
                <w:noProof/>
              </w:rPr>
              <w:t xml:space="preserve">Lifetime </w:t>
            </w:r>
            <w:r w:rsidR="00A26801">
              <w:rPr>
                <w:noProof/>
              </w:rPr>
              <w:t>p</w:t>
            </w:r>
            <w:r>
              <w:rPr>
                <w:noProof/>
              </w:rPr>
              <w:t>anic disorder</w:t>
            </w:r>
          </w:p>
        </w:tc>
        <w:tc>
          <w:tcPr>
            <w:tcW w:w="3679" w:type="dxa"/>
            <w:vMerge w:val="restart"/>
            <w:vAlign w:val="center"/>
          </w:tcPr>
          <w:p w14:paraId="086C7D23" w14:textId="34B6895D" w:rsidR="00ED1C97" w:rsidRDefault="00ED1C97" w:rsidP="00F37C50">
            <w:pPr>
              <w:jc w:val="center"/>
              <w:rPr>
                <w:noProof/>
              </w:rPr>
            </w:pPr>
            <w:r>
              <w:rPr>
                <w:noProof/>
              </w:rPr>
              <w:t>Panic disorder</w:t>
            </w:r>
          </w:p>
        </w:tc>
      </w:tr>
      <w:tr w:rsidR="00ED1C97" w14:paraId="771E6318" w14:textId="77777777" w:rsidTr="00646496">
        <w:tc>
          <w:tcPr>
            <w:tcW w:w="4815" w:type="dxa"/>
            <w:vAlign w:val="center"/>
          </w:tcPr>
          <w:p w14:paraId="152CBF42" w14:textId="7DC34D3D" w:rsidR="00ED1C97" w:rsidRDefault="00ED1C97" w:rsidP="00F37C50">
            <w:pPr>
              <w:jc w:val="center"/>
              <w:rPr>
                <w:noProof/>
              </w:rPr>
            </w:pPr>
            <w:r>
              <w:rPr>
                <w:noProof/>
              </w:rPr>
              <w:t xml:space="preserve">Current </w:t>
            </w:r>
            <w:r w:rsidR="00A26801">
              <w:rPr>
                <w:noProof/>
              </w:rPr>
              <w:t>p</w:t>
            </w:r>
            <w:r>
              <w:rPr>
                <w:noProof/>
              </w:rPr>
              <w:t>anic disorder</w:t>
            </w:r>
          </w:p>
        </w:tc>
        <w:tc>
          <w:tcPr>
            <w:tcW w:w="3679" w:type="dxa"/>
            <w:vMerge/>
            <w:vAlign w:val="center"/>
          </w:tcPr>
          <w:p w14:paraId="70B1FC06" w14:textId="77777777" w:rsidR="00ED1C97" w:rsidRDefault="00ED1C97" w:rsidP="00F37C50">
            <w:pPr>
              <w:jc w:val="center"/>
              <w:rPr>
                <w:noProof/>
              </w:rPr>
            </w:pPr>
          </w:p>
        </w:tc>
      </w:tr>
      <w:tr w:rsidR="00ED1C97" w14:paraId="6263C590" w14:textId="77777777" w:rsidTr="00646496">
        <w:tc>
          <w:tcPr>
            <w:tcW w:w="4815" w:type="dxa"/>
            <w:vAlign w:val="center"/>
          </w:tcPr>
          <w:p w14:paraId="51EE97DA" w14:textId="1A5B453B" w:rsidR="00ED1C97" w:rsidRDefault="00ED1C97" w:rsidP="00F37C50">
            <w:pPr>
              <w:jc w:val="center"/>
              <w:rPr>
                <w:noProof/>
              </w:rPr>
            </w:pPr>
            <w:r>
              <w:rPr>
                <w:noProof/>
              </w:rPr>
              <w:t xml:space="preserve">Current </w:t>
            </w:r>
            <w:r w:rsidR="00A26801">
              <w:rPr>
                <w:noProof/>
              </w:rPr>
              <w:t>a</w:t>
            </w:r>
            <w:r>
              <w:rPr>
                <w:noProof/>
              </w:rPr>
              <w:t>goraphobia</w:t>
            </w:r>
          </w:p>
        </w:tc>
        <w:tc>
          <w:tcPr>
            <w:tcW w:w="3679" w:type="dxa"/>
            <w:vMerge/>
            <w:vAlign w:val="center"/>
          </w:tcPr>
          <w:p w14:paraId="494475B0" w14:textId="77777777" w:rsidR="00ED1C97" w:rsidRDefault="00ED1C97" w:rsidP="00F37C50">
            <w:pPr>
              <w:jc w:val="center"/>
              <w:rPr>
                <w:noProof/>
              </w:rPr>
            </w:pPr>
          </w:p>
        </w:tc>
      </w:tr>
      <w:tr w:rsidR="00ED1C97" w14:paraId="058A57EA" w14:textId="77777777" w:rsidTr="00646496">
        <w:tc>
          <w:tcPr>
            <w:tcW w:w="4815" w:type="dxa"/>
            <w:vAlign w:val="center"/>
          </w:tcPr>
          <w:p w14:paraId="5582CEEB" w14:textId="712F3A65" w:rsidR="00ED1C97" w:rsidRDefault="00ED1C97" w:rsidP="00F37C50">
            <w:pPr>
              <w:jc w:val="center"/>
              <w:rPr>
                <w:noProof/>
              </w:rPr>
            </w:pPr>
            <w:r>
              <w:rPr>
                <w:noProof/>
              </w:rPr>
              <w:t>Alcohol abuse (past 12 months)</w:t>
            </w:r>
          </w:p>
        </w:tc>
        <w:tc>
          <w:tcPr>
            <w:tcW w:w="3679" w:type="dxa"/>
            <w:vMerge w:val="restart"/>
            <w:vAlign w:val="center"/>
          </w:tcPr>
          <w:p w14:paraId="1648E51D" w14:textId="2F420878" w:rsidR="00ED1C97" w:rsidRDefault="00ED1C97" w:rsidP="00F37C50">
            <w:pPr>
              <w:jc w:val="center"/>
              <w:rPr>
                <w:noProof/>
              </w:rPr>
            </w:pPr>
            <w:r>
              <w:rPr>
                <w:noProof/>
              </w:rPr>
              <w:t>Alcohol-related problems</w:t>
            </w:r>
          </w:p>
        </w:tc>
      </w:tr>
      <w:tr w:rsidR="00ED1C97" w14:paraId="5F7AE879" w14:textId="77777777" w:rsidTr="00646496">
        <w:tc>
          <w:tcPr>
            <w:tcW w:w="4815" w:type="dxa"/>
            <w:vAlign w:val="center"/>
          </w:tcPr>
          <w:p w14:paraId="302A044D" w14:textId="1F1B77D3" w:rsidR="00ED1C97" w:rsidRDefault="00ED1C97" w:rsidP="00F37C50">
            <w:pPr>
              <w:jc w:val="center"/>
              <w:rPr>
                <w:noProof/>
              </w:rPr>
            </w:pPr>
            <w:r>
              <w:rPr>
                <w:noProof/>
              </w:rPr>
              <w:t>Alcohol dependence (past 12 months)</w:t>
            </w:r>
          </w:p>
        </w:tc>
        <w:tc>
          <w:tcPr>
            <w:tcW w:w="3679" w:type="dxa"/>
            <w:vMerge/>
            <w:vAlign w:val="center"/>
          </w:tcPr>
          <w:p w14:paraId="56F3BBDD" w14:textId="77777777" w:rsidR="00ED1C97" w:rsidRDefault="00ED1C97" w:rsidP="00F37C50">
            <w:pPr>
              <w:jc w:val="center"/>
              <w:rPr>
                <w:noProof/>
              </w:rPr>
            </w:pPr>
          </w:p>
        </w:tc>
      </w:tr>
      <w:tr w:rsidR="00ED1C97" w14:paraId="1826DF95" w14:textId="77777777" w:rsidTr="00646496">
        <w:tc>
          <w:tcPr>
            <w:tcW w:w="4815" w:type="dxa"/>
            <w:vAlign w:val="center"/>
          </w:tcPr>
          <w:p w14:paraId="0C5FAAF9" w14:textId="017B068B" w:rsidR="00ED1C97" w:rsidRDefault="00ED1C97" w:rsidP="00F37C50">
            <w:pPr>
              <w:jc w:val="center"/>
              <w:rPr>
                <w:noProof/>
              </w:rPr>
            </w:pPr>
            <w:r>
              <w:rPr>
                <w:noProof/>
              </w:rPr>
              <w:t>Substance abuse (past 12 months)</w:t>
            </w:r>
          </w:p>
        </w:tc>
        <w:tc>
          <w:tcPr>
            <w:tcW w:w="3679" w:type="dxa"/>
            <w:vMerge w:val="restart"/>
            <w:vAlign w:val="center"/>
          </w:tcPr>
          <w:p w14:paraId="4D2ED179" w14:textId="1B20771C" w:rsidR="00ED1C97" w:rsidRDefault="00ED1C97" w:rsidP="00F37C50">
            <w:pPr>
              <w:jc w:val="center"/>
              <w:rPr>
                <w:noProof/>
              </w:rPr>
            </w:pPr>
            <w:r>
              <w:rPr>
                <w:noProof/>
              </w:rPr>
              <w:t>Substance-related problems</w:t>
            </w:r>
          </w:p>
        </w:tc>
      </w:tr>
      <w:tr w:rsidR="00ED1C97" w14:paraId="59C9233E" w14:textId="77777777" w:rsidTr="00646496">
        <w:tc>
          <w:tcPr>
            <w:tcW w:w="4815" w:type="dxa"/>
            <w:vAlign w:val="center"/>
          </w:tcPr>
          <w:p w14:paraId="7BF0E384" w14:textId="10B75258" w:rsidR="00ED1C97" w:rsidRDefault="00ED1C97" w:rsidP="00F37C50">
            <w:pPr>
              <w:jc w:val="center"/>
              <w:rPr>
                <w:noProof/>
              </w:rPr>
            </w:pPr>
            <w:r>
              <w:rPr>
                <w:noProof/>
              </w:rPr>
              <w:t>Substance dependence (past 12 months)</w:t>
            </w:r>
          </w:p>
        </w:tc>
        <w:tc>
          <w:tcPr>
            <w:tcW w:w="3679" w:type="dxa"/>
            <w:vMerge/>
            <w:vAlign w:val="center"/>
          </w:tcPr>
          <w:p w14:paraId="63554872" w14:textId="77777777" w:rsidR="00ED1C97" w:rsidRDefault="00ED1C97" w:rsidP="00F37C50">
            <w:pPr>
              <w:jc w:val="center"/>
              <w:rPr>
                <w:noProof/>
              </w:rPr>
            </w:pPr>
          </w:p>
        </w:tc>
      </w:tr>
      <w:tr w:rsidR="00ED1C97" w14:paraId="16B02D9C" w14:textId="77777777" w:rsidTr="00646496">
        <w:trPr>
          <w:trHeight w:val="903"/>
        </w:trPr>
        <w:tc>
          <w:tcPr>
            <w:tcW w:w="4815" w:type="dxa"/>
            <w:vAlign w:val="center"/>
          </w:tcPr>
          <w:p w14:paraId="02951D01" w14:textId="74B85677" w:rsidR="00ED1C97" w:rsidRDefault="00ED1C97" w:rsidP="00F37C50">
            <w:pPr>
              <w:jc w:val="center"/>
              <w:rPr>
                <w:noProof/>
              </w:rPr>
            </w:pPr>
            <w:r>
              <w:rPr>
                <w:noProof/>
              </w:rPr>
              <w:t xml:space="preserve">Current or </w:t>
            </w:r>
            <w:r w:rsidR="00A26801">
              <w:rPr>
                <w:noProof/>
              </w:rPr>
              <w:t>l</w:t>
            </w:r>
            <w:r>
              <w:rPr>
                <w:noProof/>
              </w:rPr>
              <w:t xml:space="preserve">ifetime </w:t>
            </w:r>
            <w:r w:rsidR="00A26801">
              <w:rPr>
                <w:noProof/>
              </w:rPr>
              <w:t>p</w:t>
            </w:r>
            <w:r>
              <w:rPr>
                <w:noProof/>
              </w:rPr>
              <w:t>sychotic disorders not restricted to mood episodes</w:t>
            </w:r>
          </w:p>
        </w:tc>
        <w:tc>
          <w:tcPr>
            <w:tcW w:w="3679" w:type="dxa"/>
            <w:vAlign w:val="center"/>
          </w:tcPr>
          <w:p w14:paraId="2D865D25" w14:textId="4349E82C" w:rsidR="00ED1C97" w:rsidRDefault="00ED1C97" w:rsidP="00F37C50">
            <w:pPr>
              <w:jc w:val="center"/>
              <w:rPr>
                <w:noProof/>
              </w:rPr>
            </w:pPr>
            <w:r>
              <w:rPr>
                <w:noProof/>
              </w:rPr>
              <w:t>Non-affective psychotic disorder</w:t>
            </w:r>
          </w:p>
        </w:tc>
      </w:tr>
      <w:tr w:rsidR="00ED1C97" w14:paraId="724E912B" w14:textId="77777777" w:rsidTr="00646496">
        <w:tc>
          <w:tcPr>
            <w:tcW w:w="4815" w:type="dxa"/>
            <w:vAlign w:val="center"/>
          </w:tcPr>
          <w:p w14:paraId="6B68B9F1" w14:textId="6F9B55E5" w:rsidR="00ED1C97" w:rsidRDefault="00ED1C97" w:rsidP="00F37C50">
            <w:pPr>
              <w:jc w:val="center"/>
              <w:rPr>
                <w:noProof/>
              </w:rPr>
            </w:pPr>
            <w:r>
              <w:rPr>
                <w:noProof/>
              </w:rPr>
              <w:t xml:space="preserve">Current </w:t>
            </w:r>
            <w:r w:rsidR="00A26801">
              <w:rPr>
                <w:noProof/>
              </w:rPr>
              <w:t>a</w:t>
            </w:r>
            <w:r>
              <w:rPr>
                <w:noProof/>
              </w:rPr>
              <w:t>norexia nervosa</w:t>
            </w:r>
          </w:p>
        </w:tc>
        <w:tc>
          <w:tcPr>
            <w:tcW w:w="3679" w:type="dxa"/>
            <w:vMerge w:val="restart"/>
            <w:vAlign w:val="center"/>
          </w:tcPr>
          <w:p w14:paraId="2BB24D5C" w14:textId="6AB81BEF" w:rsidR="00ED1C97" w:rsidRDefault="00ED1C97" w:rsidP="00F37C50">
            <w:pPr>
              <w:jc w:val="center"/>
              <w:rPr>
                <w:noProof/>
              </w:rPr>
            </w:pPr>
            <w:r>
              <w:rPr>
                <w:noProof/>
              </w:rPr>
              <w:t>Eating disorder</w:t>
            </w:r>
          </w:p>
        </w:tc>
      </w:tr>
      <w:tr w:rsidR="00ED1C97" w14:paraId="190CEA31" w14:textId="77777777" w:rsidTr="00646496">
        <w:tc>
          <w:tcPr>
            <w:tcW w:w="4815" w:type="dxa"/>
            <w:vAlign w:val="center"/>
          </w:tcPr>
          <w:p w14:paraId="17E5CB55" w14:textId="3A4E46EC" w:rsidR="00ED1C97" w:rsidRDefault="00ED1C97" w:rsidP="00F37C50">
            <w:pPr>
              <w:jc w:val="center"/>
              <w:rPr>
                <w:noProof/>
              </w:rPr>
            </w:pPr>
            <w:r>
              <w:rPr>
                <w:noProof/>
              </w:rPr>
              <w:t xml:space="preserve">Current </w:t>
            </w:r>
            <w:r w:rsidR="00A26801">
              <w:rPr>
                <w:noProof/>
              </w:rPr>
              <w:t>b</w:t>
            </w:r>
            <w:r>
              <w:rPr>
                <w:noProof/>
              </w:rPr>
              <w:t>ulimia nervosa</w:t>
            </w:r>
          </w:p>
        </w:tc>
        <w:tc>
          <w:tcPr>
            <w:tcW w:w="3679" w:type="dxa"/>
            <w:vMerge/>
            <w:vAlign w:val="center"/>
          </w:tcPr>
          <w:p w14:paraId="65B62DEE" w14:textId="77777777" w:rsidR="00ED1C97" w:rsidRDefault="00ED1C97" w:rsidP="00F37C50">
            <w:pPr>
              <w:jc w:val="center"/>
              <w:rPr>
                <w:noProof/>
              </w:rPr>
            </w:pPr>
          </w:p>
        </w:tc>
      </w:tr>
      <w:tr w:rsidR="00ED1C97" w14:paraId="47FD47FB" w14:textId="77777777" w:rsidTr="00646496">
        <w:tc>
          <w:tcPr>
            <w:tcW w:w="4815" w:type="dxa"/>
            <w:vAlign w:val="center"/>
          </w:tcPr>
          <w:p w14:paraId="31C1DEFA" w14:textId="6B1F962C" w:rsidR="00ED1C97" w:rsidRDefault="00ED1C97" w:rsidP="00F37C50">
            <w:pPr>
              <w:jc w:val="center"/>
              <w:rPr>
                <w:noProof/>
              </w:rPr>
            </w:pPr>
            <w:r>
              <w:rPr>
                <w:noProof/>
              </w:rPr>
              <w:t xml:space="preserve">Current </w:t>
            </w:r>
            <w:r w:rsidR="00A26801">
              <w:rPr>
                <w:noProof/>
              </w:rPr>
              <w:t>d</w:t>
            </w:r>
            <w:r>
              <w:rPr>
                <w:noProof/>
              </w:rPr>
              <w:t>ysthymia</w:t>
            </w:r>
          </w:p>
        </w:tc>
        <w:tc>
          <w:tcPr>
            <w:tcW w:w="3679" w:type="dxa"/>
            <w:vAlign w:val="center"/>
          </w:tcPr>
          <w:p w14:paraId="7593F3CF" w14:textId="24A162D7" w:rsidR="00ED1C97" w:rsidRDefault="00ED1C97" w:rsidP="00F37C50">
            <w:pPr>
              <w:jc w:val="center"/>
              <w:rPr>
                <w:noProof/>
              </w:rPr>
            </w:pPr>
            <w:r>
              <w:rPr>
                <w:noProof/>
              </w:rPr>
              <w:t>Dysthymia</w:t>
            </w:r>
          </w:p>
        </w:tc>
      </w:tr>
      <w:tr w:rsidR="00ED1C97" w14:paraId="56C0D6B3" w14:textId="77777777" w:rsidTr="00646496">
        <w:tc>
          <w:tcPr>
            <w:tcW w:w="4815" w:type="dxa"/>
            <w:vAlign w:val="center"/>
          </w:tcPr>
          <w:p w14:paraId="030FBCA6" w14:textId="2F1C7A54" w:rsidR="00ED1C97" w:rsidRDefault="00ED1C97" w:rsidP="00F37C50">
            <w:pPr>
              <w:jc w:val="center"/>
              <w:rPr>
                <w:noProof/>
              </w:rPr>
            </w:pPr>
            <w:r>
              <w:rPr>
                <w:noProof/>
              </w:rPr>
              <w:t xml:space="preserve">Current </w:t>
            </w:r>
            <w:r w:rsidR="00A26801">
              <w:rPr>
                <w:noProof/>
              </w:rPr>
              <w:t>s</w:t>
            </w:r>
            <w:r>
              <w:rPr>
                <w:noProof/>
              </w:rPr>
              <w:t>uicidality</w:t>
            </w:r>
          </w:p>
        </w:tc>
        <w:tc>
          <w:tcPr>
            <w:tcW w:w="3679" w:type="dxa"/>
            <w:vAlign w:val="center"/>
          </w:tcPr>
          <w:p w14:paraId="7AD610E4" w14:textId="41B05FAB" w:rsidR="00ED1C97" w:rsidRDefault="00ED1C97" w:rsidP="00F37C50">
            <w:pPr>
              <w:jc w:val="center"/>
              <w:rPr>
                <w:noProof/>
              </w:rPr>
            </w:pPr>
            <w:r>
              <w:rPr>
                <w:noProof/>
              </w:rPr>
              <w:t>Suicidality</w:t>
            </w:r>
          </w:p>
          <w:p w14:paraId="0DC4ECE5" w14:textId="1BE9761B" w:rsidR="00ED1C97" w:rsidRDefault="00ED1C97" w:rsidP="00F37C50">
            <w:pPr>
              <w:jc w:val="center"/>
              <w:rPr>
                <w:noProof/>
              </w:rPr>
            </w:pPr>
            <w:r>
              <w:rPr>
                <w:noProof/>
              </w:rPr>
              <w:t>(not treated as</w:t>
            </w:r>
            <w:r w:rsidR="00646496">
              <w:rPr>
                <w:noProof/>
              </w:rPr>
              <w:t xml:space="preserve"> a</w:t>
            </w:r>
            <w:r>
              <w:rPr>
                <w:noProof/>
              </w:rPr>
              <w:t xml:space="preserve"> diagnosis)</w:t>
            </w:r>
          </w:p>
        </w:tc>
      </w:tr>
      <w:tr w:rsidR="00ED1C97" w14:paraId="32D9127A" w14:textId="77777777" w:rsidTr="00646496">
        <w:tc>
          <w:tcPr>
            <w:tcW w:w="4815" w:type="dxa"/>
            <w:vAlign w:val="center"/>
          </w:tcPr>
          <w:p w14:paraId="777CAEFC" w14:textId="43071300" w:rsidR="00ED1C97" w:rsidRDefault="00ED1C97" w:rsidP="00F37C50">
            <w:pPr>
              <w:jc w:val="center"/>
              <w:rPr>
                <w:noProof/>
              </w:rPr>
            </w:pPr>
            <w:r>
              <w:rPr>
                <w:noProof/>
              </w:rPr>
              <w:t xml:space="preserve">Current </w:t>
            </w:r>
            <w:r w:rsidR="00A26801">
              <w:rPr>
                <w:noProof/>
              </w:rPr>
              <w:t>s</w:t>
            </w:r>
            <w:r>
              <w:rPr>
                <w:noProof/>
              </w:rPr>
              <w:t>ocial anxiety disorder</w:t>
            </w:r>
          </w:p>
        </w:tc>
        <w:tc>
          <w:tcPr>
            <w:tcW w:w="3679" w:type="dxa"/>
            <w:vAlign w:val="center"/>
          </w:tcPr>
          <w:p w14:paraId="0551EC0B" w14:textId="7D5C930B" w:rsidR="00ED1C97" w:rsidRDefault="00ED1C97" w:rsidP="00F37C50">
            <w:pPr>
              <w:jc w:val="center"/>
              <w:rPr>
                <w:noProof/>
              </w:rPr>
            </w:pPr>
            <w:r>
              <w:rPr>
                <w:noProof/>
              </w:rPr>
              <w:t>Social anxiety disorder</w:t>
            </w:r>
          </w:p>
        </w:tc>
      </w:tr>
      <w:tr w:rsidR="00ED1C97" w14:paraId="786EC7C0" w14:textId="77777777" w:rsidTr="00646496">
        <w:tc>
          <w:tcPr>
            <w:tcW w:w="4815" w:type="dxa"/>
            <w:vAlign w:val="center"/>
          </w:tcPr>
          <w:p w14:paraId="345C836F" w14:textId="5AF6A88E" w:rsidR="00ED1C97" w:rsidRDefault="00ED1C97" w:rsidP="00F37C50">
            <w:pPr>
              <w:jc w:val="center"/>
              <w:rPr>
                <w:noProof/>
              </w:rPr>
            </w:pPr>
            <w:r>
              <w:rPr>
                <w:noProof/>
              </w:rPr>
              <w:t xml:space="preserve">Current </w:t>
            </w:r>
            <w:r w:rsidR="00A26801">
              <w:rPr>
                <w:noProof/>
              </w:rPr>
              <w:t>o</w:t>
            </w:r>
            <w:r>
              <w:rPr>
                <w:noProof/>
              </w:rPr>
              <w:t>bsessive-compu</w:t>
            </w:r>
            <w:r w:rsidR="006324E4">
              <w:rPr>
                <w:noProof/>
              </w:rPr>
              <w:t>l</w:t>
            </w:r>
            <w:r>
              <w:rPr>
                <w:noProof/>
              </w:rPr>
              <w:t>sive disorder</w:t>
            </w:r>
          </w:p>
        </w:tc>
        <w:tc>
          <w:tcPr>
            <w:tcW w:w="3679" w:type="dxa"/>
            <w:vAlign w:val="center"/>
          </w:tcPr>
          <w:p w14:paraId="5C2AFE68" w14:textId="19669110" w:rsidR="00ED1C97" w:rsidRDefault="00ED1C97" w:rsidP="00F37C50">
            <w:pPr>
              <w:jc w:val="center"/>
              <w:rPr>
                <w:noProof/>
              </w:rPr>
            </w:pPr>
            <w:r>
              <w:rPr>
                <w:noProof/>
              </w:rPr>
              <w:t>Obsessive-compulsive disorder</w:t>
            </w:r>
          </w:p>
        </w:tc>
      </w:tr>
      <w:tr w:rsidR="00ED1C97" w14:paraId="4CED56EC" w14:textId="77777777" w:rsidTr="00646496">
        <w:tc>
          <w:tcPr>
            <w:tcW w:w="4815" w:type="dxa"/>
            <w:vAlign w:val="center"/>
          </w:tcPr>
          <w:p w14:paraId="69231830" w14:textId="684B7301" w:rsidR="00ED1C97" w:rsidRDefault="00ED1C97" w:rsidP="00F37C50">
            <w:pPr>
              <w:jc w:val="center"/>
              <w:rPr>
                <w:noProof/>
              </w:rPr>
            </w:pPr>
            <w:r>
              <w:rPr>
                <w:noProof/>
              </w:rPr>
              <w:t xml:space="preserve">Current </w:t>
            </w:r>
            <w:r w:rsidR="00A26801">
              <w:rPr>
                <w:noProof/>
              </w:rPr>
              <w:t>p</w:t>
            </w:r>
            <w:r>
              <w:rPr>
                <w:noProof/>
              </w:rPr>
              <w:t>osttraumatic stress disorder</w:t>
            </w:r>
          </w:p>
        </w:tc>
        <w:tc>
          <w:tcPr>
            <w:tcW w:w="3679" w:type="dxa"/>
            <w:vAlign w:val="center"/>
          </w:tcPr>
          <w:p w14:paraId="0263E24D" w14:textId="7AC75B47" w:rsidR="00ED1C97" w:rsidRDefault="00ED1C97" w:rsidP="00F37C50">
            <w:pPr>
              <w:jc w:val="center"/>
              <w:rPr>
                <w:noProof/>
              </w:rPr>
            </w:pPr>
            <w:r>
              <w:rPr>
                <w:noProof/>
              </w:rPr>
              <w:t>Posttraumatic stress disorder</w:t>
            </w:r>
          </w:p>
        </w:tc>
      </w:tr>
      <w:tr w:rsidR="00ED1C97" w14:paraId="30A22157" w14:textId="77777777" w:rsidTr="00646496">
        <w:tc>
          <w:tcPr>
            <w:tcW w:w="4815" w:type="dxa"/>
            <w:vAlign w:val="center"/>
          </w:tcPr>
          <w:p w14:paraId="6D66FDE5" w14:textId="42817596" w:rsidR="00ED1C97" w:rsidRDefault="00ED1C97" w:rsidP="00F37C50">
            <w:pPr>
              <w:jc w:val="center"/>
              <w:rPr>
                <w:noProof/>
              </w:rPr>
            </w:pPr>
            <w:r>
              <w:rPr>
                <w:noProof/>
              </w:rPr>
              <w:t xml:space="preserve">Current </w:t>
            </w:r>
            <w:r w:rsidR="00A26801">
              <w:rPr>
                <w:noProof/>
              </w:rPr>
              <w:t>g</w:t>
            </w:r>
            <w:r>
              <w:rPr>
                <w:noProof/>
              </w:rPr>
              <w:t>eneralized anxiety disorder</w:t>
            </w:r>
          </w:p>
        </w:tc>
        <w:tc>
          <w:tcPr>
            <w:tcW w:w="3679" w:type="dxa"/>
            <w:vAlign w:val="center"/>
          </w:tcPr>
          <w:p w14:paraId="23272AD0" w14:textId="482382C4" w:rsidR="00ED1C97" w:rsidRDefault="00ED1C97" w:rsidP="00F37C50">
            <w:pPr>
              <w:jc w:val="center"/>
              <w:rPr>
                <w:noProof/>
              </w:rPr>
            </w:pPr>
            <w:r>
              <w:rPr>
                <w:noProof/>
              </w:rPr>
              <w:t>Generalized anxiety disorder</w:t>
            </w:r>
          </w:p>
        </w:tc>
      </w:tr>
      <w:tr w:rsidR="00ED1C97" w14:paraId="7EFC7357" w14:textId="77777777" w:rsidTr="00646496">
        <w:tc>
          <w:tcPr>
            <w:tcW w:w="4815" w:type="dxa"/>
            <w:vAlign w:val="center"/>
          </w:tcPr>
          <w:p w14:paraId="65C9E73B" w14:textId="4BC04BCD" w:rsidR="00ED1C97" w:rsidRDefault="00ED1C97" w:rsidP="00F37C50">
            <w:pPr>
              <w:jc w:val="center"/>
              <w:rPr>
                <w:noProof/>
              </w:rPr>
            </w:pPr>
            <w:r>
              <w:rPr>
                <w:noProof/>
              </w:rPr>
              <w:t xml:space="preserve">Lifetime </w:t>
            </w:r>
            <w:r w:rsidR="00A26801">
              <w:rPr>
                <w:noProof/>
              </w:rPr>
              <w:t>a</w:t>
            </w:r>
            <w:r>
              <w:rPr>
                <w:noProof/>
              </w:rPr>
              <w:t>ntisocial personality disorder</w:t>
            </w:r>
          </w:p>
        </w:tc>
        <w:tc>
          <w:tcPr>
            <w:tcW w:w="3679" w:type="dxa"/>
            <w:vAlign w:val="center"/>
          </w:tcPr>
          <w:p w14:paraId="0DB8A0C6" w14:textId="3ECBF254" w:rsidR="00ED1C97" w:rsidRDefault="00ED1C97" w:rsidP="00F37C50">
            <w:pPr>
              <w:jc w:val="center"/>
              <w:rPr>
                <w:noProof/>
              </w:rPr>
            </w:pPr>
            <w:r>
              <w:rPr>
                <w:noProof/>
              </w:rPr>
              <w:t>Antisocial personality disorder</w:t>
            </w:r>
          </w:p>
        </w:tc>
      </w:tr>
    </w:tbl>
    <w:p w14:paraId="6DF0A96F" w14:textId="02F70C4D" w:rsidR="002B3F8C" w:rsidRDefault="002B3F8C" w:rsidP="00ED1C97">
      <w:pPr>
        <w:rPr>
          <w:noProof/>
        </w:rPr>
        <w:sectPr w:rsidR="002B3F8C" w:rsidSect="00B607BF">
          <w:pgSz w:w="11906" w:h="16838"/>
          <w:pgMar w:top="1417" w:right="1701" w:bottom="1417" w:left="1701" w:header="708" w:footer="708" w:gutter="0"/>
          <w:cols w:space="720"/>
          <w:titlePg/>
          <w:docGrid w:linePitch="326"/>
        </w:sectPr>
      </w:pPr>
    </w:p>
    <w:p w14:paraId="6BE4EED3" w14:textId="0896C237" w:rsidR="002B3F8C" w:rsidRDefault="002B3F8C" w:rsidP="002B3F8C">
      <w:pPr>
        <w:pStyle w:val="Ttulo1"/>
        <w:rPr>
          <w:noProof/>
        </w:rPr>
      </w:pPr>
      <w:bookmarkStart w:id="2" w:name="_Toc173775984"/>
      <w:r>
        <w:rPr>
          <w:noProof/>
        </w:rPr>
        <w:lastRenderedPageBreak/>
        <w:t xml:space="preserve">Table S3 – Comparison </w:t>
      </w:r>
      <w:r w:rsidR="00F86FC3">
        <w:rPr>
          <w:noProof/>
        </w:rPr>
        <w:t>of individuals</w:t>
      </w:r>
      <w:r>
        <w:rPr>
          <w:noProof/>
        </w:rPr>
        <w:t xml:space="preserve"> </w:t>
      </w:r>
      <w:r w:rsidR="002E09AA" w:rsidRPr="002E09AA">
        <w:rPr>
          <w:noProof/>
        </w:rPr>
        <w:t>in two birth cohorts from Ribeirão Preto, Brazil (1978/1979 and 1994)</w:t>
      </w:r>
      <w:r w:rsidR="002E09AA">
        <w:rPr>
          <w:noProof/>
        </w:rPr>
        <w:t xml:space="preserve"> </w:t>
      </w:r>
      <w:r>
        <w:rPr>
          <w:noProof/>
        </w:rPr>
        <w:t xml:space="preserve">assessed and not assessed in 2016/2017 based on their baseline characteristics </w:t>
      </w:r>
      <w:r w:rsidR="002E09AA">
        <w:rPr>
          <w:noProof/>
        </w:rPr>
        <w:t>at cohort entry</w:t>
      </w:r>
      <w:r>
        <w:rPr>
          <w:noProof/>
        </w:rPr>
        <w:t>.</w:t>
      </w:r>
      <w:bookmarkEnd w:id="2"/>
    </w:p>
    <w:tbl>
      <w:tblPr>
        <w:tblStyle w:val="Tabelacomgrade"/>
        <w:tblW w:w="13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867"/>
        <w:gridCol w:w="1884"/>
        <w:gridCol w:w="1688"/>
        <w:gridCol w:w="1867"/>
        <w:gridCol w:w="1884"/>
        <w:gridCol w:w="1688"/>
      </w:tblGrid>
      <w:tr w:rsidR="002B3F8C" w14:paraId="203DC93D" w14:textId="77777777" w:rsidTr="002B3F8C">
        <w:trPr>
          <w:cantSplit/>
          <w:trHeight w:val="20"/>
        </w:trPr>
        <w:tc>
          <w:tcPr>
            <w:tcW w:w="2155" w:type="dxa"/>
            <w:tcBorders>
              <w:top w:val="single" w:sz="4" w:space="0" w:color="auto"/>
            </w:tcBorders>
          </w:tcPr>
          <w:p w14:paraId="09DC3B42" w14:textId="77777777" w:rsidR="002B3F8C" w:rsidRDefault="002B3F8C" w:rsidP="00AD6485"/>
        </w:tc>
        <w:tc>
          <w:tcPr>
            <w:tcW w:w="5439" w:type="dxa"/>
            <w:gridSpan w:val="3"/>
            <w:tcBorders>
              <w:top w:val="single" w:sz="4" w:space="0" w:color="auto"/>
            </w:tcBorders>
          </w:tcPr>
          <w:p w14:paraId="3AB60D8A" w14:textId="2EEC4B58" w:rsidR="002B3F8C" w:rsidRDefault="002B3F8C" w:rsidP="002B3F8C">
            <w:pPr>
              <w:jc w:val="center"/>
            </w:pPr>
            <w:r>
              <w:t>Cohort 1978/1979</w:t>
            </w:r>
          </w:p>
        </w:tc>
        <w:tc>
          <w:tcPr>
            <w:tcW w:w="5439" w:type="dxa"/>
            <w:gridSpan w:val="3"/>
            <w:tcBorders>
              <w:top w:val="single" w:sz="4" w:space="0" w:color="auto"/>
            </w:tcBorders>
          </w:tcPr>
          <w:p w14:paraId="74ACB236" w14:textId="141689EB" w:rsidR="002B3F8C" w:rsidRDefault="002B3F8C" w:rsidP="002B3F8C">
            <w:pPr>
              <w:jc w:val="center"/>
            </w:pPr>
            <w:r>
              <w:t>Cohort 1994</w:t>
            </w:r>
          </w:p>
        </w:tc>
      </w:tr>
      <w:tr w:rsidR="002B3F8C" w14:paraId="39DE378C" w14:textId="77777777" w:rsidTr="002B3F8C">
        <w:trPr>
          <w:cantSplit/>
          <w:trHeight w:val="20"/>
        </w:trPr>
        <w:tc>
          <w:tcPr>
            <w:tcW w:w="2155" w:type="dxa"/>
            <w:tcBorders>
              <w:bottom w:val="single" w:sz="4" w:space="0" w:color="auto"/>
            </w:tcBorders>
          </w:tcPr>
          <w:p w14:paraId="7D5DFA4E" w14:textId="77777777" w:rsidR="002B3F8C" w:rsidRDefault="002B3F8C" w:rsidP="00AD6485"/>
        </w:tc>
        <w:tc>
          <w:tcPr>
            <w:tcW w:w="1867" w:type="dxa"/>
            <w:tcBorders>
              <w:bottom w:val="single" w:sz="4" w:space="0" w:color="auto"/>
            </w:tcBorders>
          </w:tcPr>
          <w:p w14:paraId="195877AD" w14:textId="76CAE7CB" w:rsidR="002B3F8C" w:rsidRDefault="002B3F8C" w:rsidP="002B3F8C">
            <w:pPr>
              <w:jc w:val="center"/>
            </w:pPr>
            <w:r>
              <w:t>Not assessed</w:t>
            </w:r>
          </w:p>
        </w:tc>
        <w:tc>
          <w:tcPr>
            <w:tcW w:w="1884" w:type="dxa"/>
            <w:tcBorders>
              <w:bottom w:val="single" w:sz="4" w:space="0" w:color="auto"/>
            </w:tcBorders>
          </w:tcPr>
          <w:p w14:paraId="71F3ECB4" w14:textId="53945DFA" w:rsidR="002B3F8C" w:rsidRDefault="002B3F8C" w:rsidP="002B3F8C">
            <w:pPr>
              <w:jc w:val="center"/>
            </w:pPr>
            <w:r>
              <w:t>Assessed</w:t>
            </w:r>
          </w:p>
        </w:tc>
        <w:tc>
          <w:tcPr>
            <w:tcW w:w="1688" w:type="dxa"/>
            <w:tcBorders>
              <w:bottom w:val="single" w:sz="4" w:space="0" w:color="auto"/>
            </w:tcBorders>
          </w:tcPr>
          <w:p w14:paraId="35CCB2D2" w14:textId="77777777" w:rsidR="002B3F8C" w:rsidRDefault="002B3F8C" w:rsidP="002B3F8C">
            <w:pPr>
              <w:jc w:val="center"/>
            </w:pPr>
            <w:r>
              <w:t>p</w:t>
            </w:r>
          </w:p>
        </w:tc>
        <w:tc>
          <w:tcPr>
            <w:tcW w:w="1867" w:type="dxa"/>
            <w:tcBorders>
              <w:bottom w:val="single" w:sz="4" w:space="0" w:color="auto"/>
            </w:tcBorders>
          </w:tcPr>
          <w:p w14:paraId="08F4FED4" w14:textId="5432C223" w:rsidR="002B3F8C" w:rsidRDefault="002B3F8C" w:rsidP="002B3F8C">
            <w:pPr>
              <w:jc w:val="center"/>
            </w:pPr>
            <w:r>
              <w:t>Not assessed</w:t>
            </w:r>
          </w:p>
        </w:tc>
        <w:tc>
          <w:tcPr>
            <w:tcW w:w="1884" w:type="dxa"/>
            <w:tcBorders>
              <w:bottom w:val="single" w:sz="4" w:space="0" w:color="auto"/>
            </w:tcBorders>
          </w:tcPr>
          <w:p w14:paraId="39E0CB01" w14:textId="45843ED6" w:rsidR="002B3F8C" w:rsidRDefault="002B3F8C" w:rsidP="002B3F8C">
            <w:pPr>
              <w:jc w:val="center"/>
            </w:pPr>
            <w:r>
              <w:t>Assessed</w:t>
            </w:r>
          </w:p>
        </w:tc>
        <w:tc>
          <w:tcPr>
            <w:tcW w:w="1688" w:type="dxa"/>
            <w:tcBorders>
              <w:bottom w:val="single" w:sz="4" w:space="0" w:color="auto"/>
            </w:tcBorders>
          </w:tcPr>
          <w:p w14:paraId="7FD8C3D8" w14:textId="77777777" w:rsidR="002B3F8C" w:rsidRDefault="002B3F8C" w:rsidP="002B3F8C">
            <w:pPr>
              <w:jc w:val="center"/>
            </w:pPr>
            <w:r>
              <w:t>p</w:t>
            </w:r>
          </w:p>
        </w:tc>
      </w:tr>
      <w:tr w:rsidR="002B3F8C" w14:paraId="3492EDE9" w14:textId="77777777" w:rsidTr="005D4338">
        <w:trPr>
          <w:cantSplit/>
          <w:trHeight w:val="20"/>
        </w:trPr>
        <w:tc>
          <w:tcPr>
            <w:tcW w:w="4022" w:type="dxa"/>
            <w:gridSpan w:val="2"/>
            <w:tcBorders>
              <w:top w:val="single" w:sz="4" w:space="0" w:color="auto"/>
            </w:tcBorders>
          </w:tcPr>
          <w:p w14:paraId="7F21042F" w14:textId="098450C6" w:rsidR="002B3F8C" w:rsidRDefault="002B3F8C" w:rsidP="002B3F8C">
            <w:pPr>
              <w:jc w:val="left"/>
            </w:pPr>
            <w:r w:rsidRPr="002B3F8C">
              <w:rPr>
                <w:b/>
                <w:bCs/>
              </w:rPr>
              <w:t>Sex at birth, n</w:t>
            </w:r>
            <w:r>
              <w:rPr>
                <w:b/>
                <w:bCs/>
              </w:rPr>
              <w:t xml:space="preserve"> </w:t>
            </w:r>
            <w:r w:rsidRPr="002B3F8C">
              <w:rPr>
                <w:b/>
                <w:bCs/>
              </w:rPr>
              <w:t>(%)</w:t>
            </w:r>
          </w:p>
        </w:tc>
        <w:tc>
          <w:tcPr>
            <w:tcW w:w="1884" w:type="dxa"/>
            <w:tcBorders>
              <w:top w:val="single" w:sz="4" w:space="0" w:color="auto"/>
            </w:tcBorders>
          </w:tcPr>
          <w:p w14:paraId="30AA7D08" w14:textId="77777777" w:rsidR="002B3F8C" w:rsidRDefault="002B3F8C" w:rsidP="002B3F8C">
            <w:pPr>
              <w:jc w:val="center"/>
            </w:pPr>
          </w:p>
        </w:tc>
        <w:tc>
          <w:tcPr>
            <w:tcW w:w="1688" w:type="dxa"/>
            <w:tcBorders>
              <w:top w:val="single" w:sz="4" w:space="0" w:color="auto"/>
            </w:tcBorders>
          </w:tcPr>
          <w:p w14:paraId="178B5C6C" w14:textId="23D4780E" w:rsidR="002B3F8C" w:rsidRDefault="002B3F8C" w:rsidP="002B3F8C">
            <w:pPr>
              <w:jc w:val="center"/>
            </w:pPr>
            <w:r w:rsidRPr="002B3F8C">
              <w:rPr>
                <w:b/>
                <w:bCs/>
              </w:rPr>
              <w:t>&lt;0.001</w:t>
            </w:r>
            <w:r w:rsidRPr="00DB5994">
              <w:rPr>
                <w:rFonts w:cs="Times New Roman"/>
                <w:vertAlign w:val="superscript"/>
              </w:rPr>
              <w:t xml:space="preserve"> a</w:t>
            </w:r>
          </w:p>
        </w:tc>
        <w:tc>
          <w:tcPr>
            <w:tcW w:w="1867" w:type="dxa"/>
            <w:tcBorders>
              <w:top w:val="single" w:sz="4" w:space="0" w:color="auto"/>
            </w:tcBorders>
          </w:tcPr>
          <w:p w14:paraId="58655DC5" w14:textId="77777777" w:rsidR="002B3F8C" w:rsidRDefault="002B3F8C" w:rsidP="002B3F8C">
            <w:pPr>
              <w:jc w:val="center"/>
            </w:pPr>
          </w:p>
        </w:tc>
        <w:tc>
          <w:tcPr>
            <w:tcW w:w="1884" w:type="dxa"/>
            <w:tcBorders>
              <w:top w:val="single" w:sz="4" w:space="0" w:color="auto"/>
            </w:tcBorders>
          </w:tcPr>
          <w:p w14:paraId="43CB33CB" w14:textId="77777777" w:rsidR="002B3F8C" w:rsidRDefault="002B3F8C" w:rsidP="002B3F8C">
            <w:pPr>
              <w:jc w:val="center"/>
            </w:pPr>
          </w:p>
        </w:tc>
        <w:tc>
          <w:tcPr>
            <w:tcW w:w="1688" w:type="dxa"/>
            <w:tcBorders>
              <w:top w:val="single" w:sz="4" w:space="0" w:color="auto"/>
            </w:tcBorders>
          </w:tcPr>
          <w:p w14:paraId="658EDBCB" w14:textId="4B96A111" w:rsidR="002B3F8C" w:rsidRDefault="002B3F8C" w:rsidP="002B3F8C">
            <w:pPr>
              <w:jc w:val="center"/>
            </w:pPr>
            <w:r w:rsidRPr="002B3F8C">
              <w:rPr>
                <w:b/>
                <w:bCs/>
              </w:rPr>
              <w:t>&lt;0.001</w:t>
            </w:r>
            <w:r w:rsidRPr="00DB5994">
              <w:rPr>
                <w:rFonts w:cs="Times New Roman"/>
                <w:vertAlign w:val="superscript"/>
              </w:rPr>
              <w:t xml:space="preserve"> a</w:t>
            </w:r>
          </w:p>
        </w:tc>
      </w:tr>
      <w:tr w:rsidR="002B3F8C" w14:paraId="1E8E6E6E" w14:textId="77777777" w:rsidTr="002B3F8C">
        <w:trPr>
          <w:cantSplit/>
          <w:trHeight w:val="20"/>
        </w:trPr>
        <w:tc>
          <w:tcPr>
            <w:tcW w:w="2155" w:type="dxa"/>
          </w:tcPr>
          <w:p w14:paraId="03BDE475" w14:textId="77777777" w:rsidR="002B3F8C" w:rsidRDefault="002B3F8C" w:rsidP="00AD6485">
            <w:r>
              <w:t>Male</w:t>
            </w:r>
          </w:p>
        </w:tc>
        <w:tc>
          <w:tcPr>
            <w:tcW w:w="1867" w:type="dxa"/>
          </w:tcPr>
          <w:p w14:paraId="26F203B1" w14:textId="77777777" w:rsidR="002B3F8C" w:rsidRDefault="002B3F8C" w:rsidP="002B3F8C">
            <w:pPr>
              <w:jc w:val="center"/>
            </w:pPr>
            <w:r>
              <w:t>2746 (52.8)</w:t>
            </w:r>
          </w:p>
        </w:tc>
        <w:tc>
          <w:tcPr>
            <w:tcW w:w="1884" w:type="dxa"/>
          </w:tcPr>
          <w:p w14:paraId="2D847711" w14:textId="77777777" w:rsidR="002B3F8C" w:rsidRDefault="002B3F8C" w:rsidP="002B3F8C">
            <w:pPr>
              <w:jc w:val="center"/>
            </w:pPr>
            <w:r>
              <w:t>844 (47.7)</w:t>
            </w:r>
          </w:p>
        </w:tc>
        <w:tc>
          <w:tcPr>
            <w:tcW w:w="1688" w:type="dxa"/>
          </w:tcPr>
          <w:p w14:paraId="4DD891E1" w14:textId="77777777" w:rsidR="002B3F8C" w:rsidRDefault="002B3F8C" w:rsidP="002B3F8C">
            <w:pPr>
              <w:jc w:val="center"/>
            </w:pPr>
          </w:p>
        </w:tc>
        <w:tc>
          <w:tcPr>
            <w:tcW w:w="1867" w:type="dxa"/>
          </w:tcPr>
          <w:p w14:paraId="08614241" w14:textId="77777777" w:rsidR="002B3F8C" w:rsidRDefault="002B3F8C" w:rsidP="002B3F8C">
            <w:pPr>
              <w:jc w:val="center"/>
            </w:pPr>
            <w:r>
              <w:t>1509 (55.2)</w:t>
            </w:r>
          </w:p>
        </w:tc>
        <w:tc>
          <w:tcPr>
            <w:tcW w:w="1884" w:type="dxa"/>
          </w:tcPr>
          <w:p w14:paraId="16375F1A" w14:textId="77777777" w:rsidR="002B3F8C" w:rsidRDefault="002B3F8C" w:rsidP="002B3F8C">
            <w:pPr>
              <w:jc w:val="center"/>
            </w:pPr>
            <w:r>
              <w:t>434 (41.8)</w:t>
            </w:r>
          </w:p>
        </w:tc>
        <w:tc>
          <w:tcPr>
            <w:tcW w:w="1688" w:type="dxa"/>
          </w:tcPr>
          <w:p w14:paraId="654837B8" w14:textId="77777777" w:rsidR="002B3F8C" w:rsidRDefault="002B3F8C" w:rsidP="002B3F8C">
            <w:pPr>
              <w:jc w:val="center"/>
            </w:pPr>
          </w:p>
        </w:tc>
      </w:tr>
      <w:tr w:rsidR="002B3F8C" w14:paraId="4D89BB00" w14:textId="77777777" w:rsidTr="002B3F8C">
        <w:trPr>
          <w:cantSplit/>
          <w:trHeight w:val="20"/>
        </w:trPr>
        <w:tc>
          <w:tcPr>
            <w:tcW w:w="2155" w:type="dxa"/>
          </w:tcPr>
          <w:p w14:paraId="592F2A9B" w14:textId="77777777" w:rsidR="002B3F8C" w:rsidRDefault="002B3F8C" w:rsidP="00AD6485">
            <w:r>
              <w:t>Female</w:t>
            </w:r>
          </w:p>
        </w:tc>
        <w:tc>
          <w:tcPr>
            <w:tcW w:w="1867" w:type="dxa"/>
          </w:tcPr>
          <w:p w14:paraId="01826271" w14:textId="77777777" w:rsidR="002B3F8C" w:rsidRDefault="002B3F8C" w:rsidP="002B3F8C">
            <w:pPr>
              <w:jc w:val="center"/>
            </w:pPr>
            <w:r>
              <w:t>2458 (47.2)</w:t>
            </w:r>
          </w:p>
        </w:tc>
        <w:tc>
          <w:tcPr>
            <w:tcW w:w="1884" w:type="dxa"/>
          </w:tcPr>
          <w:p w14:paraId="02072C45" w14:textId="77777777" w:rsidR="002B3F8C" w:rsidRDefault="002B3F8C" w:rsidP="002B3F8C">
            <w:pPr>
              <w:jc w:val="center"/>
            </w:pPr>
            <w:r>
              <w:t>925 (52.3)</w:t>
            </w:r>
          </w:p>
        </w:tc>
        <w:tc>
          <w:tcPr>
            <w:tcW w:w="1688" w:type="dxa"/>
          </w:tcPr>
          <w:p w14:paraId="683A14C7" w14:textId="77777777" w:rsidR="002B3F8C" w:rsidRDefault="002B3F8C" w:rsidP="002B3F8C">
            <w:pPr>
              <w:jc w:val="center"/>
            </w:pPr>
          </w:p>
        </w:tc>
        <w:tc>
          <w:tcPr>
            <w:tcW w:w="1867" w:type="dxa"/>
          </w:tcPr>
          <w:p w14:paraId="173C0719" w14:textId="77777777" w:rsidR="002B3F8C" w:rsidRDefault="002B3F8C" w:rsidP="002B3F8C">
            <w:pPr>
              <w:jc w:val="center"/>
            </w:pPr>
            <w:r>
              <w:t>1224 (44.8)</w:t>
            </w:r>
          </w:p>
        </w:tc>
        <w:tc>
          <w:tcPr>
            <w:tcW w:w="1884" w:type="dxa"/>
          </w:tcPr>
          <w:p w14:paraId="74E90B6B" w14:textId="77777777" w:rsidR="002B3F8C" w:rsidRDefault="002B3F8C" w:rsidP="002B3F8C">
            <w:pPr>
              <w:jc w:val="center"/>
            </w:pPr>
            <w:r>
              <w:t>603 (58.2)</w:t>
            </w:r>
          </w:p>
        </w:tc>
        <w:tc>
          <w:tcPr>
            <w:tcW w:w="1688" w:type="dxa"/>
          </w:tcPr>
          <w:p w14:paraId="2B67F0B3" w14:textId="77777777" w:rsidR="002B3F8C" w:rsidRDefault="002B3F8C" w:rsidP="002B3F8C">
            <w:pPr>
              <w:jc w:val="center"/>
            </w:pPr>
          </w:p>
        </w:tc>
      </w:tr>
      <w:tr w:rsidR="002B3F8C" w14:paraId="2B423F6D" w14:textId="77777777" w:rsidTr="002B3F8C">
        <w:trPr>
          <w:cantSplit/>
          <w:trHeight w:val="20"/>
        </w:trPr>
        <w:tc>
          <w:tcPr>
            <w:tcW w:w="2155" w:type="dxa"/>
          </w:tcPr>
          <w:p w14:paraId="37D7BCC7" w14:textId="77777777" w:rsidR="002B3F8C" w:rsidRDefault="002B3F8C" w:rsidP="00AD6485"/>
        </w:tc>
        <w:tc>
          <w:tcPr>
            <w:tcW w:w="1867" w:type="dxa"/>
          </w:tcPr>
          <w:p w14:paraId="6A71E699" w14:textId="77777777" w:rsidR="002B3F8C" w:rsidRDefault="002B3F8C" w:rsidP="002B3F8C">
            <w:pPr>
              <w:jc w:val="center"/>
            </w:pPr>
          </w:p>
        </w:tc>
        <w:tc>
          <w:tcPr>
            <w:tcW w:w="1884" w:type="dxa"/>
          </w:tcPr>
          <w:p w14:paraId="2EA86049" w14:textId="77777777" w:rsidR="002B3F8C" w:rsidRDefault="002B3F8C" w:rsidP="002B3F8C">
            <w:pPr>
              <w:jc w:val="center"/>
            </w:pPr>
          </w:p>
        </w:tc>
        <w:tc>
          <w:tcPr>
            <w:tcW w:w="1688" w:type="dxa"/>
          </w:tcPr>
          <w:p w14:paraId="0C82AF28" w14:textId="77777777" w:rsidR="002B3F8C" w:rsidRDefault="002B3F8C" w:rsidP="002B3F8C">
            <w:pPr>
              <w:jc w:val="center"/>
            </w:pPr>
          </w:p>
        </w:tc>
        <w:tc>
          <w:tcPr>
            <w:tcW w:w="1867" w:type="dxa"/>
          </w:tcPr>
          <w:p w14:paraId="0C8654D2" w14:textId="77777777" w:rsidR="002B3F8C" w:rsidRDefault="002B3F8C" w:rsidP="002B3F8C">
            <w:pPr>
              <w:jc w:val="center"/>
            </w:pPr>
          </w:p>
        </w:tc>
        <w:tc>
          <w:tcPr>
            <w:tcW w:w="1884" w:type="dxa"/>
          </w:tcPr>
          <w:p w14:paraId="1870B41D" w14:textId="77777777" w:rsidR="002B3F8C" w:rsidRDefault="002B3F8C" w:rsidP="002B3F8C">
            <w:pPr>
              <w:jc w:val="center"/>
            </w:pPr>
          </w:p>
        </w:tc>
        <w:tc>
          <w:tcPr>
            <w:tcW w:w="1688" w:type="dxa"/>
          </w:tcPr>
          <w:p w14:paraId="36BA7C60" w14:textId="77777777" w:rsidR="002B3F8C" w:rsidRDefault="002B3F8C" w:rsidP="002B3F8C">
            <w:pPr>
              <w:jc w:val="center"/>
            </w:pPr>
          </w:p>
        </w:tc>
      </w:tr>
      <w:tr w:rsidR="002B3F8C" w14:paraId="356C64CC" w14:textId="77777777" w:rsidTr="002B3F8C">
        <w:trPr>
          <w:cantSplit/>
          <w:trHeight w:val="20"/>
        </w:trPr>
        <w:tc>
          <w:tcPr>
            <w:tcW w:w="4022" w:type="dxa"/>
            <w:gridSpan w:val="2"/>
          </w:tcPr>
          <w:p w14:paraId="25FC751E" w14:textId="7D7AC16A" w:rsidR="002B3F8C" w:rsidRPr="002B3F8C" w:rsidRDefault="002B3F8C" w:rsidP="002B3F8C">
            <w:pPr>
              <w:jc w:val="left"/>
              <w:rPr>
                <w:b/>
                <w:bCs/>
              </w:rPr>
            </w:pPr>
            <w:r w:rsidRPr="002B3F8C">
              <w:rPr>
                <w:b/>
                <w:bCs/>
              </w:rPr>
              <w:t>Maternal education, n</w:t>
            </w:r>
            <w:r>
              <w:rPr>
                <w:b/>
                <w:bCs/>
              </w:rPr>
              <w:t xml:space="preserve"> </w:t>
            </w:r>
            <w:r w:rsidRPr="002B3F8C">
              <w:rPr>
                <w:b/>
                <w:bCs/>
              </w:rPr>
              <w:t>(%)</w:t>
            </w:r>
          </w:p>
        </w:tc>
        <w:tc>
          <w:tcPr>
            <w:tcW w:w="1884" w:type="dxa"/>
          </w:tcPr>
          <w:p w14:paraId="6125C608" w14:textId="77777777" w:rsidR="002B3F8C" w:rsidRDefault="002B3F8C" w:rsidP="002B3F8C">
            <w:pPr>
              <w:jc w:val="center"/>
            </w:pPr>
          </w:p>
        </w:tc>
        <w:tc>
          <w:tcPr>
            <w:tcW w:w="1688" w:type="dxa"/>
          </w:tcPr>
          <w:p w14:paraId="012AFB59" w14:textId="01A3B4B4" w:rsidR="002B3F8C" w:rsidRDefault="002B3F8C" w:rsidP="002B3F8C">
            <w:pPr>
              <w:jc w:val="center"/>
            </w:pPr>
            <w:r>
              <w:t>0.838</w:t>
            </w:r>
            <w:r w:rsidRPr="00DB5994">
              <w:rPr>
                <w:rFonts w:cs="Times New Roman"/>
                <w:vertAlign w:val="superscript"/>
              </w:rPr>
              <w:t xml:space="preserve"> a</w:t>
            </w:r>
          </w:p>
        </w:tc>
        <w:tc>
          <w:tcPr>
            <w:tcW w:w="1867" w:type="dxa"/>
          </w:tcPr>
          <w:p w14:paraId="68F94206" w14:textId="77777777" w:rsidR="002B3F8C" w:rsidRDefault="002B3F8C" w:rsidP="002B3F8C">
            <w:pPr>
              <w:jc w:val="center"/>
            </w:pPr>
          </w:p>
        </w:tc>
        <w:tc>
          <w:tcPr>
            <w:tcW w:w="1884" w:type="dxa"/>
          </w:tcPr>
          <w:p w14:paraId="3D66BEF7" w14:textId="77777777" w:rsidR="002B3F8C" w:rsidRDefault="002B3F8C" w:rsidP="002B3F8C">
            <w:pPr>
              <w:jc w:val="center"/>
            </w:pPr>
          </w:p>
        </w:tc>
        <w:tc>
          <w:tcPr>
            <w:tcW w:w="1688" w:type="dxa"/>
          </w:tcPr>
          <w:p w14:paraId="29B8E66B" w14:textId="2C744943" w:rsidR="002B3F8C" w:rsidRDefault="002B3F8C" w:rsidP="002B3F8C">
            <w:pPr>
              <w:jc w:val="center"/>
            </w:pPr>
            <w:r w:rsidRPr="002B3F8C">
              <w:rPr>
                <w:b/>
                <w:bCs/>
              </w:rPr>
              <w:t>0.040</w:t>
            </w:r>
            <w:r w:rsidRPr="00DB5994">
              <w:rPr>
                <w:rFonts w:cs="Times New Roman"/>
                <w:vertAlign w:val="superscript"/>
              </w:rPr>
              <w:t xml:space="preserve"> a</w:t>
            </w:r>
          </w:p>
        </w:tc>
      </w:tr>
      <w:tr w:rsidR="002B3F8C" w14:paraId="27D7A49B" w14:textId="77777777" w:rsidTr="002B3F8C">
        <w:trPr>
          <w:cantSplit/>
          <w:trHeight w:val="20"/>
        </w:trPr>
        <w:tc>
          <w:tcPr>
            <w:tcW w:w="2155" w:type="dxa"/>
          </w:tcPr>
          <w:p w14:paraId="1A63BC5B" w14:textId="77777777" w:rsidR="002B3F8C" w:rsidRDefault="002B3F8C" w:rsidP="00AD6485">
            <w:r>
              <w:t>&lt;9 years</w:t>
            </w:r>
          </w:p>
        </w:tc>
        <w:tc>
          <w:tcPr>
            <w:tcW w:w="1867" w:type="dxa"/>
          </w:tcPr>
          <w:p w14:paraId="7F3DA527" w14:textId="77777777" w:rsidR="002B3F8C" w:rsidRDefault="002B3F8C" w:rsidP="002B3F8C">
            <w:pPr>
              <w:jc w:val="center"/>
            </w:pPr>
            <w:r>
              <w:t>3972 (76.3)</w:t>
            </w:r>
          </w:p>
        </w:tc>
        <w:tc>
          <w:tcPr>
            <w:tcW w:w="1884" w:type="dxa"/>
          </w:tcPr>
          <w:p w14:paraId="7AF5CEE9" w14:textId="77777777" w:rsidR="002B3F8C" w:rsidRDefault="002B3F8C" w:rsidP="002B3F8C">
            <w:pPr>
              <w:jc w:val="center"/>
            </w:pPr>
            <w:r>
              <w:t>1190 (76.6)</w:t>
            </w:r>
          </w:p>
        </w:tc>
        <w:tc>
          <w:tcPr>
            <w:tcW w:w="1688" w:type="dxa"/>
          </w:tcPr>
          <w:p w14:paraId="430FC9B0" w14:textId="77777777" w:rsidR="002B3F8C" w:rsidRDefault="002B3F8C" w:rsidP="002B3F8C">
            <w:pPr>
              <w:jc w:val="center"/>
            </w:pPr>
          </w:p>
        </w:tc>
        <w:tc>
          <w:tcPr>
            <w:tcW w:w="1867" w:type="dxa"/>
          </w:tcPr>
          <w:p w14:paraId="4FB94751" w14:textId="77777777" w:rsidR="002B3F8C" w:rsidRDefault="002B3F8C" w:rsidP="002B3F8C">
            <w:pPr>
              <w:jc w:val="center"/>
            </w:pPr>
            <w:r>
              <w:t>1722 (63.0)</w:t>
            </w:r>
          </w:p>
        </w:tc>
        <w:tc>
          <w:tcPr>
            <w:tcW w:w="1884" w:type="dxa"/>
          </w:tcPr>
          <w:p w14:paraId="11F1DB3A" w14:textId="77777777" w:rsidR="002B3F8C" w:rsidRDefault="002B3F8C" w:rsidP="002B3F8C">
            <w:pPr>
              <w:jc w:val="center"/>
            </w:pPr>
            <w:r>
              <w:t>327 (58.4)</w:t>
            </w:r>
          </w:p>
        </w:tc>
        <w:tc>
          <w:tcPr>
            <w:tcW w:w="1688" w:type="dxa"/>
          </w:tcPr>
          <w:p w14:paraId="0673E9A9" w14:textId="77777777" w:rsidR="002B3F8C" w:rsidRDefault="002B3F8C" w:rsidP="002B3F8C">
            <w:pPr>
              <w:jc w:val="center"/>
            </w:pPr>
          </w:p>
        </w:tc>
      </w:tr>
      <w:tr w:rsidR="002B3F8C" w14:paraId="029E91B1" w14:textId="77777777" w:rsidTr="002B3F8C">
        <w:trPr>
          <w:cantSplit/>
          <w:trHeight w:val="20"/>
        </w:trPr>
        <w:tc>
          <w:tcPr>
            <w:tcW w:w="2155" w:type="dxa"/>
          </w:tcPr>
          <w:p w14:paraId="16D2883B" w14:textId="77777777" w:rsidR="002B3F8C" w:rsidRDefault="002B3F8C" w:rsidP="00AD6485">
            <w:r>
              <w:rPr>
                <w:rFonts w:cs="Times New Roman"/>
              </w:rPr>
              <w:t>≥</w:t>
            </w:r>
            <w:r>
              <w:t>9 years</w:t>
            </w:r>
          </w:p>
        </w:tc>
        <w:tc>
          <w:tcPr>
            <w:tcW w:w="1867" w:type="dxa"/>
          </w:tcPr>
          <w:p w14:paraId="25C10292" w14:textId="77777777" w:rsidR="002B3F8C" w:rsidRDefault="002B3F8C" w:rsidP="002B3F8C">
            <w:pPr>
              <w:jc w:val="center"/>
            </w:pPr>
            <w:r>
              <w:t>1232 (23.7)</w:t>
            </w:r>
          </w:p>
        </w:tc>
        <w:tc>
          <w:tcPr>
            <w:tcW w:w="1884" w:type="dxa"/>
          </w:tcPr>
          <w:p w14:paraId="788C6B49" w14:textId="77777777" w:rsidR="002B3F8C" w:rsidRDefault="002B3F8C" w:rsidP="002B3F8C">
            <w:pPr>
              <w:jc w:val="center"/>
            </w:pPr>
            <w:r>
              <w:t>364 (23.4)</w:t>
            </w:r>
          </w:p>
        </w:tc>
        <w:tc>
          <w:tcPr>
            <w:tcW w:w="1688" w:type="dxa"/>
          </w:tcPr>
          <w:p w14:paraId="3DFCBDF7" w14:textId="77777777" w:rsidR="002B3F8C" w:rsidRDefault="002B3F8C" w:rsidP="002B3F8C">
            <w:pPr>
              <w:jc w:val="center"/>
            </w:pPr>
          </w:p>
        </w:tc>
        <w:tc>
          <w:tcPr>
            <w:tcW w:w="1867" w:type="dxa"/>
          </w:tcPr>
          <w:p w14:paraId="24107CAE" w14:textId="77777777" w:rsidR="002B3F8C" w:rsidRDefault="002B3F8C" w:rsidP="002B3F8C">
            <w:pPr>
              <w:jc w:val="center"/>
            </w:pPr>
            <w:r>
              <w:t>1011 (37.0)</w:t>
            </w:r>
          </w:p>
        </w:tc>
        <w:tc>
          <w:tcPr>
            <w:tcW w:w="1884" w:type="dxa"/>
          </w:tcPr>
          <w:p w14:paraId="278BF1C9" w14:textId="77777777" w:rsidR="002B3F8C" w:rsidRDefault="002B3F8C" w:rsidP="002B3F8C">
            <w:pPr>
              <w:jc w:val="center"/>
            </w:pPr>
            <w:r>
              <w:t>233 (41.6)</w:t>
            </w:r>
          </w:p>
        </w:tc>
        <w:tc>
          <w:tcPr>
            <w:tcW w:w="1688" w:type="dxa"/>
          </w:tcPr>
          <w:p w14:paraId="3EC765F1" w14:textId="77777777" w:rsidR="002B3F8C" w:rsidRDefault="002B3F8C" w:rsidP="002B3F8C">
            <w:pPr>
              <w:jc w:val="center"/>
            </w:pPr>
          </w:p>
        </w:tc>
      </w:tr>
      <w:tr w:rsidR="002B3F8C" w14:paraId="15594ADA" w14:textId="77777777" w:rsidTr="002B3F8C">
        <w:trPr>
          <w:cantSplit/>
          <w:trHeight w:val="20"/>
        </w:trPr>
        <w:tc>
          <w:tcPr>
            <w:tcW w:w="2155" w:type="dxa"/>
          </w:tcPr>
          <w:p w14:paraId="1847DD30" w14:textId="77777777" w:rsidR="002B3F8C" w:rsidRDefault="002B3F8C" w:rsidP="00AD6485">
            <w:pPr>
              <w:rPr>
                <w:rFonts w:cs="Times New Roman"/>
              </w:rPr>
            </w:pPr>
            <w:r>
              <w:rPr>
                <w:rFonts w:cs="Times New Roman"/>
              </w:rPr>
              <w:t>Missing</w:t>
            </w:r>
          </w:p>
        </w:tc>
        <w:tc>
          <w:tcPr>
            <w:tcW w:w="1867" w:type="dxa"/>
          </w:tcPr>
          <w:p w14:paraId="17FD4286" w14:textId="77777777" w:rsidR="002B3F8C" w:rsidRDefault="002B3F8C" w:rsidP="002B3F8C">
            <w:pPr>
              <w:jc w:val="center"/>
            </w:pPr>
          </w:p>
        </w:tc>
        <w:tc>
          <w:tcPr>
            <w:tcW w:w="1884" w:type="dxa"/>
          </w:tcPr>
          <w:p w14:paraId="69EDCF1E" w14:textId="77777777" w:rsidR="002B3F8C" w:rsidRDefault="002B3F8C" w:rsidP="002B3F8C">
            <w:pPr>
              <w:jc w:val="center"/>
            </w:pPr>
            <w:r>
              <w:t>215</w:t>
            </w:r>
          </w:p>
        </w:tc>
        <w:tc>
          <w:tcPr>
            <w:tcW w:w="1688" w:type="dxa"/>
          </w:tcPr>
          <w:p w14:paraId="632F93D4" w14:textId="77777777" w:rsidR="002B3F8C" w:rsidRDefault="002B3F8C" w:rsidP="002B3F8C">
            <w:pPr>
              <w:jc w:val="center"/>
            </w:pPr>
          </w:p>
        </w:tc>
        <w:tc>
          <w:tcPr>
            <w:tcW w:w="1867" w:type="dxa"/>
          </w:tcPr>
          <w:p w14:paraId="3347155E" w14:textId="77777777" w:rsidR="002B3F8C" w:rsidRDefault="002B3F8C" w:rsidP="002B3F8C">
            <w:pPr>
              <w:jc w:val="center"/>
            </w:pPr>
          </w:p>
        </w:tc>
        <w:tc>
          <w:tcPr>
            <w:tcW w:w="1884" w:type="dxa"/>
          </w:tcPr>
          <w:p w14:paraId="490B7976" w14:textId="77777777" w:rsidR="002B3F8C" w:rsidRDefault="002B3F8C" w:rsidP="002B3F8C">
            <w:pPr>
              <w:jc w:val="center"/>
            </w:pPr>
            <w:r>
              <w:t>477</w:t>
            </w:r>
          </w:p>
        </w:tc>
        <w:tc>
          <w:tcPr>
            <w:tcW w:w="1688" w:type="dxa"/>
          </w:tcPr>
          <w:p w14:paraId="583F7430" w14:textId="77777777" w:rsidR="002B3F8C" w:rsidRDefault="002B3F8C" w:rsidP="002B3F8C">
            <w:pPr>
              <w:jc w:val="center"/>
            </w:pPr>
          </w:p>
        </w:tc>
      </w:tr>
      <w:tr w:rsidR="002B3F8C" w14:paraId="7D697AE6" w14:textId="77777777" w:rsidTr="002B3F8C">
        <w:trPr>
          <w:cantSplit/>
          <w:trHeight w:val="20"/>
        </w:trPr>
        <w:tc>
          <w:tcPr>
            <w:tcW w:w="5906" w:type="dxa"/>
            <w:gridSpan w:val="3"/>
          </w:tcPr>
          <w:p w14:paraId="43E022AC" w14:textId="7339C98F" w:rsidR="002B3F8C" w:rsidRPr="002B3F8C" w:rsidRDefault="002B3F8C" w:rsidP="002B3F8C">
            <w:pPr>
              <w:jc w:val="left"/>
              <w:rPr>
                <w:b/>
                <w:bCs/>
              </w:rPr>
            </w:pPr>
            <w:r w:rsidRPr="002B3F8C">
              <w:rPr>
                <w:rFonts w:cs="Times New Roman"/>
                <w:b/>
                <w:bCs/>
              </w:rPr>
              <w:t>Gestational age in weeks, median (IQR)</w:t>
            </w:r>
          </w:p>
        </w:tc>
        <w:tc>
          <w:tcPr>
            <w:tcW w:w="1688" w:type="dxa"/>
          </w:tcPr>
          <w:p w14:paraId="089EF65B" w14:textId="115A1A40" w:rsidR="002B3F8C" w:rsidRDefault="002B3F8C" w:rsidP="002B3F8C">
            <w:pPr>
              <w:jc w:val="center"/>
            </w:pPr>
            <w:r>
              <w:t>0.123</w:t>
            </w:r>
            <w:r w:rsidRPr="00DB5994">
              <w:rPr>
                <w:rFonts w:cs="Times New Roman"/>
                <w:vertAlign w:val="superscript"/>
              </w:rPr>
              <w:t xml:space="preserve"> b</w:t>
            </w:r>
          </w:p>
        </w:tc>
        <w:tc>
          <w:tcPr>
            <w:tcW w:w="1867" w:type="dxa"/>
          </w:tcPr>
          <w:p w14:paraId="555DBAAD" w14:textId="20E4939C" w:rsidR="002B3F8C" w:rsidRDefault="002B3F8C" w:rsidP="002B3F8C">
            <w:pPr>
              <w:jc w:val="center"/>
            </w:pPr>
          </w:p>
        </w:tc>
        <w:tc>
          <w:tcPr>
            <w:tcW w:w="1884" w:type="dxa"/>
          </w:tcPr>
          <w:p w14:paraId="07CF72D7" w14:textId="5D65AE82" w:rsidR="002B3F8C" w:rsidRDefault="002B3F8C" w:rsidP="002B3F8C">
            <w:pPr>
              <w:jc w:val="center"/>
            </w:pPr>
          </w:p>
        </w:tc>
        <w:tc>
          <w:tcPr>
            <w:tcW w:w="1688" w:type="dxa"/>
          </w:tcPr>
          <w:p w14:paraId="3C755C7A" w14:textId="57198E03" w:rsidR="002B3F8C" w:rsidRDefault="002B3F8C" w:rsidP="002B3F8C">
            <w:pPr>
              <w:jc w:val="center"/>
            </w:pPr>
            <w:r>
              <w:t>0.962</w:t>
            </w:r>
            <w:r w:rsidRPr="00DB5994">
              <w:rPr>
                <w:rFonts w:cs="Times New Roman"/>
                <w:vertAlign w:val="superscript"/>
              </w:rPr>
              <w:t xml:space="preserve"> b</w:t>
            </w:r>
          </w:p>
        </w:tc>
      </w:tr>
      <w:tr w:rsidR="002B3F8C" w14:paraId="22FFA61B" w14:textId="77777777" w:rsidTr="002B3F8C">
        <w:trPr>
          <w:cantSplit/>
          <w:trHeight w:val="20"/>
        </w:trPr>
        <w:tc>
          <w:tcPr>
            <w:tcW w:w="2155" w:type="dxa"/>
          </w:tcPr>
          <w:p w14:paraId="529CCDCD" w14:textId="77777777" w:rsidR="002B3F8C" w:rsidRDefault="002B3F8C" w:rsidP="002B3F8C">
            <w:pPr>
              <w:rPr>
                <w:rFonts w:cs="Times New Roman"/>
              </w:rPr>
            </w:pPr>
          </w:p>
        </w:tc>
        <w:tc>
          <w:tcPr>
            <w:tcW w:w="1867" w:type="dxa"/>
          </w:tcPr>
          <w:p w14:paraId="6490223D" w14:textId="50698BE9" w:rsidR="002B3F8C" w:rsidRDefault="002B3F8C" w:rsidP="002B3F8C">
            <w:pPr>
              <w:jc w:val="center"/>
            </w:pPr>
            <w:r>
              <w:t>39.0 (2.0)</w:t>
            </w:r>
          </w:p>
        </w:tc>
        <w:tc>
          <w:tcPr>
            <w:tcW w:w="1884" w:type="dxa"/>
          </w:tcPr>
          <w:p w14:paraId="087E662A" w14:textId="7C29517E" w:rsidR="002B3F8C" w:rsidRDefault="002B3F8C" w:rsidP="002B3F8C">
            <w:pPr>
              <w:jc w:val="center"/>
            </w:pPr>
            <w:r>
              <w:t>39.0 (2.0)</w:t>
            </w:r>
          </w:p>
        </w:tc>
        <w:tc>
          <w:tcPr>
            <w:tcW w:w="1688" w:type="dxa"/>
          </w:tcPr>
          <w:p w14:paraId="7422113A" w14:textId="77777777" w:rsidR="002B3F8C" w:rsidRDefault="002B3F8C" w:rsidP="002B3F8C">
            <w:pPr>
              <w:jc w:val="center"/>
            </w:pPr>
          </w:p>
        </w:tc>
        <w:tc>
          <w:tcPr>
            <w:tcW w:w="1867" w:type="dxa"/>
          </w:tcPr>
          <w:p w14:paraId="59FBD235" w14:textId="31814EB8" w:rsidR="002B3F8C" w:rsidRDefault="002B3F8C" w:rsidP="002B3F8C">
            <w:pPr>
              <w:jc w:val="center"/>
            </w:pPr>
            <w:r>
              <w:t>38.0 (2.0)</w:t>
            </w:r>
          </w:p>
        </w:tc>
        <w:tc>
          <w:tcPr>
            <w:tcW w:w="1884" w:type="dxa"/>
          </w:tcPr>
          <w:p w14:paraId="2CBC2A13" w14:textId="48B5AD67" w:rsidR="002B3F8C" w:rsidRDefault="002B3F8C" w:rsidP="002B3F8C">
            <w:pPr>
              <w:jc w:val="center"/>
            </w:pPr>
            <w:r>
              <w:t>38.0 (2.0)</w:t>
            </w:r>
          </w:p>
        </w:tc>
        <w:tc>
          <w:tcPr>
            <w:tcW w:w="1688" w:type="dxa"/>
          </w:tcPr>
          <w:p w14:paraId="49A6E72E" w14:textId="77777777" w:rsidR="002B3F8C" w:rsidRDefault="002B3F8C" w:rsidP="002B3F8C">
            <w:pPr>
              <w:jc w:val="center"/>
            </w:pPr>
          </w:p>
        </w:tc>
      </w:tr>
      <w:tr w:rsidR="002B3F8C" w14:paraId="2528CC27" w14:textId="77777777" w:rsidTr="002B3F8C">
        <w:trPr>
          <w:cantSplit/>
          <w:trHeight w:val="20"/>
        </w:trPr>
        <w:tc>
          <w:tcPr>
            <w:tcW w:w="5906" w:type="dxa"/>
            <w:gridSpan w:val="3"/>
          </w:tcPr>
          <w:p w14:paraId="05224A08" w14:textId="316349B8" w:rsidR="002B3F8C" w:rsidRPr="002B3F8C" w:rsidRDefault="002B3F8C" w:rsidP="002B3F8C">
            <w:pPr>
              <w:jc w:val="left"/>
              <w:rPr>
                <w:b/>
                <w:bCs/>
              </w:rPr>
            </w:pPr>
            <w:r w:rsidRPr="002B3F8C">
              <w:rPr>
                <w:rFonts w:cs="Times New Roman"/>
                <w:b/>
                <w:bCs/>
              </w:rPr>
              <w:t>Birth weight in grams, median (IQR)</w:t>
            </w:r>
          </w:p>
        </w:tc>
        <w:tc>
          <w:tcPr>
            <w:tcW w:w="1688" w:type="dxa"/>
          </w:tcPr>
          <w:p w14:paraId="0F7EC2D7" w14:textId="17D39355" w:rsidR="002B3F8C" w:rsidRDefault="002B3F8C" w:rsidP="002B3F8C">
            <w:pPr>
              <w:jc w:val="center"/>
            </w:pPr>
            <w:r>
              <w:t>0.069</w:t>
            </w:r>
            <w:r w:rsidRPr="00DB5994">
              <w:rPr>
                <w:rFonts w:cs="Times New Roman"/>
                <w:vertAlign w:val="superscript"/>
              </w:rPr>
              <w:t xml:space="preserve"> b</w:t>
            </w:r>
          </w:p>
        </w:tc>
        <w:tc>
          <w:tcPr>
            <w:tcW w:w="1867" w:type="dxa"/>
          </w:tcPr>
          <w:p w14:paraId="0D057E58" w14:textId="0055EF16" w:rsidR="002B3F8C" w:rsidRDefault="002B3F8C" w:rsidP="002B3F8C">
            <w:pPr>
              <w:jc w:val="center"/>
            </w:pPr>
          </w:p>
        </w:tc>
        <w:tc>
          <w:tcPr>
            <w:tcW w:w="1884" w:type="dxa"/>
          </w:tcPr>
          <w:p w14:paraId="26CCAE13" w14:textId="6EA9BA1D" w:rsidR="002B3F8C" w:rsidRDefault="002B3F8C" w:rsidP="002B3F8C">
            <w:pPr>
              <w:jc w:val="center"/>
            </w:pPr>
          </w:p>
        </w:tc>
        <w:tc>
          <w:tcPr>
            <w:tcW w:w="1688" w:type="dxa"/>
          </w:tcPr>
          <w:p w14:paraId="153ECC1A" w14:textId="69F1C354" w:rsidR="002B3F8C" w:rsidRDefault="002B3F8C" w:rsidP="002B3F8C">
            <w:pPr>
              <w:jc w:val="center"/>
            </w:pPr>
            <w:r>
              <w:t>0.659</w:t>
            </w:r>
            <w:r w:rsidRPr="00DB5994">
              <w:rPr>
                <w:rFonts w:cs="Times New Roman"/>
                <w:vertAlign w:val="superscript"/>
              </w:rPr>
              <w:t xml:space="preserve"> b</w:t>
            </w:r>
          </w:p>
        </w:tc>
      </w:tr>
      <w:tr w:rsidR="002B3F8C" w14:paraId="1E8A8756" w14:textId="77777777" w:rsidTr="002B3F8C">
        <w:trPr>
          <w:cantSplit/>
          <w:trHeight w:val="20"/>
        </w:trPr>
        <w:tc>
          <w:tcPr>
            <w:tcW w:w="2155" w:type="dxa"/>
            <w:tcBorders>
              <w:bottom w:val="single" w:sz="4" w:space="0" w:color="auto"/>
            </w:tcBorders>
          </w:tcPr>
          <w:p w14:paraId="1279A80A" w14:textId="77777777" w:rsidR="002B3F8C" w:rsidRPr="00BE56A1" w:rsidRDefault="002B3F8C" w:rsidP="002B3F8C">
            <w:pPr>
              <w:rPr>
                <w:rFonts w:cs="Times New Roman"/>
              </w:rPr>
            </w:pPr>
          </w:p>
        </w:tc>
        <w:tc>
          <w:tcPr>
            <w:tcW w:w="1867" w:type="dxa"/>
            <w:tcBorders>
              <w:bottom w:val="single" w:sz="4" w:space="0" w:color="auto"/>
            </w:tcBorders>
          </w:tcPr>
          <w:p w14:paraId="603037CF" w14:textId="638D4607" w:rsidR="002B3F8C" w:rsidRDefault="002B3F8C" w:rsidP="002B3F8C">
            <w:pPr>
              <w:jc w:val="center"/>
            </w:pPr>
            <w:r>
              <w:t>3,240 (670)</w:t>
            </w:r>
          </w:p>
        </w:tc>
        <w:tc>
          <w:tcPr>
            <w:tcW w:w="1884" w:type="dxa"/>
            <w:tcBorders>
              <w:bottom w:val="single" w:sz="4" w:space="0" w:color="auto"/>
            </w:tcBorders>
          </w:tcPr>
          <w:p w14:paraId="34D9F889" w14:textId="3DC458E1" w:rsidR="002B3F8C" w:rsidRDefault="002B3F8C" w:rsidP="002B3F8C">
            <w:pPr>
              <w:jc w:val="center"/>
            </w:pPr>
            <w:r>
              <w:t>3,270 (640)</w:t>
            </w:r>
          </w:p>
        </w:tc>
        <w:tc>
          <w:tcPr>
            <w:tcW w:w="1688" w:type="dxa"/>
            <w:tcBorders>
              <w:bottom w:val="single" w:sz="4" w:space="0" w:color="auto"/>
            </w:tcBorders>
          </w:tcPr>
          <w:p w14:paraId="29206EAC" w14:textId="77777777" w:rsidR="002B3F8C" w:rsidRDefault="002B3F8C" w:rsidP="002B3F8C">
            <w:pPr>
              <w:jc w:val="center"/>
            </w:pPr>
          </w:p>
        </w:tc>
        <w:tc>
          <w:tcPr>
            <w:tcW w:w="1867" w:type="dxa"/>
            <w:tcBorders>
              <w:bottom w:val="single" w:sz="4" w:space="0" w:color="auto"/>
            </w:tcBorders>
          </w:tcPr>
          <w:p w14:paraId="5C427A39" w14:textId="377D3751" w:rsidR="002B3F8C" w:rsidRDefault="002B3F8C" w:rsidP="002B3F8C">
            <w:pPr>
              <w:jc w:val="center"/>
            </w:pPr>
            <w:r>
              <w:t>3,090 (720)</w:t>
            </w:r>
          </w:p>
        </w:tc>
        <w:tc>
          <w:tcPr>
            <w:tcW w:w="1884" w:type="dxa"/>
            <w:tcBorders>
              <w:bottom w:val="single" w:sz="4" w:space="0" w:color="auto"/>
            </w:tcBorders>
          </w:tcPr>
          <w:p w14:paraId="7D57D051" w14:textId="59BFEA2D" w:rsidR="002B3F8C" w:rsidRDefault="002B3F8C" w:rsidP="002B3F8C">
            <w:pPr>
              <w:jc w:val="center"/>
            </w:pPr>
            <w:r>
              <w:t>3,100 (680)</w:t>
            </w:r>
          </w:p>
        </w:tc>
        <w:tc>
          <w:tcPr>
            <w:tcW w:w="1688" w:type="dxa"/>
            <w:tcBorders>
              <w:bottom w:val="single" w:sz="4" w:space="0" w:color="auto"/>
            </w:tcBorders>
          </w:tcPr>
          <w:p w14:paraId="2CDFBE0B" w14:textId="77777777" w:rsidR="002B3F8C" w:rsidRDefault="002B3F8C" w:rsidP="002B3F8C">
            <w:pPr>
              <w:jc w:val="center"/>
            </w:pPr>
          </w:p>
        </w:tc>
      </w:tr>
    </w:tbl>
    <w:p w14:paraId="312C4192" w14:textId="351A2424" w:rsidR="002B3F8C" w:rsidRDefault="002B3F8C" w:rsidP="00ED1C97">
      <w:pPr>
        <w:rPr>
          <w:noProof/>
        </w:rPr>
      </w:pPr>
      <w:r w:rsidRPr="00DB5994">
        <w:rPr>
          <w:rFonts w:cs="Times New Roman"/>
          <w:vertAlign w:val="superscript"/>
        </w:rPr>
        <w:t>a</w:t>
      </w:r>
      <w:r>
        <w:rPr>
          <w:rFonts w:cs="Times New Roman"/>
          <w:vertAlign w:val="superscript"/>
        </w:rPr>
        <w:t xml:space="preserve"> </w:t>
      </w:r>
      <w:r>
        <w:rPr>
          <w:noProof/>
        </w:rPr>
        <w:t xml:space="preserve">Chi-square test / </w:t>
      </w:r>
      <w:r w:rsidRPr="00DB5994">
        <w:rPr>
          <w:rFonts w:cs="Times New Roman"/>
          <w:vertAlign w:val="superscript"/>
        </w:rPr>
        <w:t>b</w:t>
      </w:r>
      <w:r>
        <w:rPr>
          <w:rFonts w:cs="Times New Roman"/>
          <w:vertAlign w:val="superscript"/>
        </w:rPr>
        <w:t xml:space="preserve"> </w:t>
      </w:r>
      <w:r>
        <w:rPr>
          <w:noProof/>
        </w:rPr>
        <w:t>Median test</w:t>
      </w:r>
    </w:p>
    <w:p w14:paraId="1ED6104B" w14:textId="77777777" w:rsidR="002B3F8C" w:rsidRDefault="002B3F8C" w:rsidP="00ED1C97">
      <w:pPr>
        <w:rPr>
          <w:noProof/>
        </w:rPr>
      </w:pPr>
    </w:p>
    <w:p w14:paraId="45E744F1" w14:textId="77777777" w:rsidR="002B3F8C" w:rsidRDefault="002B3F8C" w:rsidP="00ED1C97">
      <w:pPr>
        <w:rPr>
          <w:noProof/>
        </w:rPr>
        <w:sectPr w:rsidR="002B3F8C" w:rsidSect="002B3F8C">
          <w:pgSz w:w="16838" w:h="11906" w:orient="landscape"/>
          <w:pgMar w:top="1701" w:right="1417" w:bottom="1701" w:left="1417" w:header="708" w:footer="708" w:gutter="0"/>
          <w:cols w:space="720"/>
          <w:titlePg/>
          <w:docGrid w:linePitch="326"/>
        </w:sectPr>
      </w:pPr>
    </w:p>
    <w:p w14:paraId="27EAD8D4" w14:textId="148E0C80" w:rsidR="005F4BF7" w:rsidRPr="005F4BF7" w:rsidRDefault="005F4BF7" w:rsidP="005F4BF7">
      <w:pPr>
        <w:pStyle w:val="Ttulo1"/>
      </w:pPr>
      <w:bookmarkStart w:id="3" w:name="_Toc173775985"/>
      <w:r w:rsidRPr="005F4BF7">
        <w:lastRenderedPageBreak/>
        <w:t xml:space="preserve">Table </w:t>
      </w:r>
      <w:r>
        <w:t>S</w:t>
      </w:r>
      <w:r w:rsidR="002B3F8C">
        <w:t>4</w:t>
      </w:r>
      <w:r w:rsidR="004554C0">
        <w:t xml:space="preserve"> –</w:t>
      </w:r>
      <w:r w:rsidRPr="005F4BF7">
        <w:t xml:space="preserve"> Number of psychiatric diagnoses per individual observed in two birth cohorts from Ribeir</w:t>
      </w:r>
      <w:r w:rsidR="00B056E1">
        <w:t>ã</w:t>
      </w:r>
      <w:r w:rsidRPr="005F4BF7">
        <w:t>o Preto, Brazil (1978/1979 and 1994) in 201</w:t>
      </w:r>
      <w:r w:rsidR="006324E4">
        <w:t>6/2017</w:t>
      </w:r>
      <w:r w:rsidR="00AA0098">
        <w:t xml:space="preserve"> assessed by the MINI</w:t>
      </w:r>
      <w:r w:rsidR="006324E4">
        <w:t>.</w:t>
      </w:r>
      <w:bookmarkEnd w:id="3"/>
    </w:p>
    <w:p w14:paraId="778D0039" w14:textId="77777777" w:rsidR="005F4BF7" w:rsidRPr="005F4BF7" w:rsidRDefault="005F4BF7" w:rsidP="005F4BF7"/>
    <w:tbl>
      <w:tblPr>
        <w:tblW w:w="826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926"/>
        <w:gridCol w:w="1257"/>
        <w:gridCol w:w="2229"/>
        <w:gridCol w:w="739"/>
        <w:gridCol w:w="2116"/>
      </w:tblGrid>
      <w:tr w:rsidR="005F4BF7" w:rsidRPr="005F4BF7" w14:paraId="7DDAE2EC" w14:textId="77777777" w:rsidTr="00E2529A">
        <w:trPr>
          <w:trHeight w:val="229"/>
        </w:trPr>
        <w:tc>
          <w:tcPr>
            <w:tcW w:w="1926" w:type="dxa"/>
            <w:vMerge w:val="restart"/>
            <w:tcBorders>
              <w:top w:val="single" w:sz="6" w:space="0" w:color="000000"/>
              <w:left w:val="nil"/>
              <w:bottom w:val="nil"/>
              <w:right w:val="nil"/>
            </w:tcBorders>
            <w:tcMar>
              <w:top w:w="0" w:type="dxa"/>
              <w:left w:w="0" w:type="dxa"/>
              <w:bottom w:w="0" w:type="dxa"/>
              <w:right w:w="0" w:type="dxa"/>
            </w:tcMar>
          </w:tcPr>
          <w:p w14:paraId="774E8849" w14:textId="77777777" w:rsidR="005F4BF7" w:rsidRPr="005F4BF7" w:rsidRDefault="005F4BF7" w:rsidP="006B0D82">
            <w:pPr>
              <w:spacing w:after="0"/>
            </w:pPr>
            <w:r w:rsidRPr="005F4BF7">
              <w:t>Psychiatric Diagnoses</w:t>
            </w:r>
          </w:p>
        </w:tc>
        <w:tc>
          <w:tcPr>
            <w:tcW w:w="3486" w:type="dxa"/>
            <w:gridSpan w:val="2"/>
            <w:tcBorders>
              <w:top w:val="single" w:sz="6" w:space="0" w:color="000000"/>
              <w:left w:val="nil"/>
              <w:bottom w:val="nil"/>
              <w:right w:val="nil"/>
            </w:tcBorders>
            <w:tcMar>
              <w:top w:w="0" w:type="dxa"/>
              <w:left w:w="0" w:type="dxa"/>
              <w:bottom w:w="0" w:type="dxa"/>
              <w:right w:w="0" w:type="dxa"/>
            </w:tcMar>
          </w:tcPr>
          <w:p w14:paraId="1ACF42D8" w14:textId="51F3F86D" w:rsidR="005F4BF7" w:rsidRPr="005F4BF7" w:rsidRDefault="005F4BF7" w:rsidP="006B0D82">
            <w:pPr>
              <w:spacing w:after="0"/>
              <w:jc w:val="center"/>
            </w:pPr>
            <w:r w:rsidRPr="005F4BF7">
              <w:t>Cohort 1978/</w:t>
            </w:r>
            <w:r w:rsidR="004554C0">
              <w:t>19</w:t>
            </w:r>
            <w:r w:rsidRPr="005F4BF7">
              <w:t>79</w:t>
            </w:r>
          </w:p>
        </w:tc>
        <w:tc>
          <w:tcPr>
            <w:tcW w:w="2855" w:type="dxa"/>
            <w:gridSpan w:val="2"/>
            <w:tcBorders>
              <w:top w:val="single" w:sz="6" w:space="0" w:color="000000"/>
              <w:left w:val="nil"/>
              <w:bottom w:val="nil"/>
              <w:right w:val="nil"/>
            </w:tcBorders>
            <w:shd w:val="clear" w:color="auto" w:fill="auto"/>
            <w:tcMar>
              <w:top w:w="0" w:type="dxa"/>
              <w:left w:w="0" w:type="dxa"/>
              <w:bottom w:w="0" w:type="dxa"/>
              <w:right w:w="0" w:type="dxa"/>
            </w:tcMar>
          </w:tcPr>
          <w:p w14:paraId="1C4428B8" w14:textId="77777777" w:rsidR="005F4BF7" w:rsidRPr="005F4BF7" w:rsidRDefault="005F4BF7" w:rsidP="006B0D82">
            <w:pPr>
              <w:spacing w:after="0"/>
              <w:jc w:val="center"/>
            </w:pPr>
            <w:r w:rsidRPr="005F4BF7">
              <w:t>Cohort 1994</w:t>
            </w:r>
          </w:p>
        </w:tc>
      </w:tr>
      <w:tr w:rsidR="005F4BF7" w:rsidRPr="005F4BF7" w14:paraId="0459101A" w14:textId="77777777" w:rsidTr="00E2529A">
        <w:trPr>
          <w:trHeight w:val="493"/>
        </w:trPr>
        <w:tc>
          <w:tcPr>
            <w:tcW w:w="1926" w:type="dxa"/>
            <w:vMerge/>
            <w:tcBorders>
              <w:top w:val="nil"/>
              <w:left w:val="nil"/>
              <w:bottom w:val="single" w:sz="6" w:space="0" w:color="000000"/>
              <w:right w:val="nil"/>
            </w:tcBorders>
            <w:shd w:val="clear" w:color="auto" w:fill="auto"/>
            <w:tcMar>
              <w:top w:w="0" w:type="dxa"/>
              <w:left w:w="0" w:type="dxa"/>
              <w:bottom w:w="0" w:type="dxa"/>
              <w:right w:w="0" w:type="dxa"/>
            </w:tcMar>
            <w:vAlign w:val="center"/>
          </w:tcPr>
          <w:p w14:paraId="51406DE5" w14:textId="77777777" w:rsidR="005F4BF7" w:rsidRPr="005F4BF7" w:rsidRDefault="005F4BF7" w:rsidP="006B0D82">
            <w:pPr>
              <w:spacing w:after="0" w:line="240" w:lineRule="auto"/>
              <w:jc w:val="center"/>
            </w:pPr>
          </w:p>
        </w:tc>
        <w:tc>
          <w:tcPr>
            <w:tcW w:w="1257"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2FC4D544" w14:textId="77777777" w:rsidR="005F4BF7" w:rsidRPr="005F4BF7" w:rsidRDefault="005F4BF7" w:rsidP="006B0D82">
            <w:pPr>
              <w:spacing w:after="0"/>
              <w:jc w:val="center"/>
            </w:pPr>
            <w:r w:rsidRPr="005F4BF7">
              <w:t xml:space="preserve">n </w:t>
            </w:r>
          </w:p>
        </w:tc>
        <w:tc>
          <w:tcPr>
            <w:tcW w:w="2228"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2D365AD6" w14:textId="77777777" w:rsidR="005F4BF7" w:rsidRPr="005F4BF7" w:rsidRDefault="005F4BF7" w:rsidP="006B0D82">
            <w:pPr>
              <w:spacing w:after="0"/>
              <w:jc w:val="center"/>
            </w:pPr>
            <w:r w:rsidRPr="005F4BF7">
              <w:t xml:space="preserve">% (95% CI) </w:t>
            </w:r>
          </w:p>
        </w:tc>
        <w:tc>
          <w:tcPr>
            <w:tcW w:w="739"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19478203" w14:textId="77777777" w:rsidR="005F4BF7" w:rsidRPr="005F4BF7" w:rsidRDefault="005F4BF7" w:rsidP="006B0D82">
            <w:pPr>
              <w:spacing w:after="0"/>
              <w:jc w:val="center"/>
            </w:pPr>
            <w:r w:rsidRPr="005F4BF7">
              <w:t xml:space="preserve">n </w:t>
            </w:r>
          </w:p>
        </w:tc>
        <w:tc>
          <w:tcPr>
            <w:tcW w:w="2116"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67535E64" w14:textId="77777777" w:rsidR="005F4BF7" w:rsidRPr="005F4BF7" w:rsidRDefault="005F4BF7" w:rsidP="006B0D82">
            <w:pPr>
              <w:spacing w:after="0"/>
              <w:jc w:val="center"/>
            </w:pPr>
            <w:r w:rsidRPr="005F4BF7">
              <w:t xml:space="preserve">% (95% CI) </w:t>
            </w:r>
          </w:p>
        </w:tc>
      </w:tr>
      <w:tr w:rsidR="005F4BF7" w:rsidRPr="005F4BF7" w14:paraId="12BFB9D5" w14:textId="77777777" w:rsidTr="00E2529A">
        <w:trPr>
          <w:trHeight w:val="735"/>
        </w:trPr>
        <w:tc>
          <w:tcPr>
            <w:tcW w:w="1926" w:type="dxa"/>
            <w:tcBorders>
              <w:top w:val="single" w:sz="6" w:space="0" w:color="000000"/>
              <w:left w:val="nil"/>
              <w:bottom w:val="nil"/>
              <w:right w:val="nil"/>
            </w:tcBorders>
            <w:shd w:val="clear" w:color="auto" w:fill="auto"/>
            <w:tcMar>
              <w:top w:w="0" w:type="dxa"/>
              <w:left w:w="0" w:type="dxa"/>
              <w:bottom w:w="0" w:type="dxa"/>
              <w:right w:w="0" w:type="dxa"/>
            </w:tcMar>
            <w:vAlign w:val="center"/>
          </w:tcPr>
          <w:p w14:paraId="67CB6CE4" w14:textId="77777777" w:rsidR="005F4BF7" w:rsidRPr="005F4BF7" w:rsidRDefault="005F4BF7" w:rsidP="006B0D82">
            <w:pPr>
              <w:spacing w:after="0" w:line="240" w:lineRule="auto"/>
            </w:pPr>
            <w:r w:rsidRPr="005F4BF7">
              <w:t xml:space="preserve">None </w:t>
            </w:r>
          </w:p>
        </w:tc>
        <w:tc>
          <w:tcPr>
            <w:tcW w:w="1257" w:type="dxa"/>
            <w:tcBorders>
              <w:top w:val="single" w:sz="6" w:space="0" w:color="000000"/>
              <w:left w:val="nil"/>
              <w:bottom w:val="nil"/>
              <w:right w:val="nil"/>
            </w:tcBorders>
            <w:shd w:val="clear" w:color="auto" w:fill="auto"/>
            <w:tcMar>
              <w:top w:w="0" w:type="dxa"/>
              <w:left w:w="0" w:type="dxa"/>
              <w:bottom w:w="0" w:type="dxa"/>
              <w:right w:w="0" w:type="dxa"/>
            </w:tcMar>
            <w:vAlign w:val="center"/>
          </w:tcPr>
          <w:p w14:paraId="021D508E" w14:textId="77777777" w:rsidR="005F4BF7" w:rsidRPr="005F4BF7" w:rsidRDefault="005F4BF7" w:rsidP="006B0D82">
            <w:pPr>
              <w:spacing w:after="0" w:line="240" w:lineRule="auto"/>
              <w:jc w:val="center"/>
            </w:pPr>
            <w:r w:rsidRPr="005F4BF7">
              <w:t xml:space="preserve">1263 </w:t>
            </w:r>
          </w:p>
        </w:tc>
        <w:tc>
          <w:tcPr>
            <w:tcW w:w="2228" w:type="dxa"/>
            <w:tcBorders>
              <w:top w:val="single" w:sz="6" w:space="0" w:color="000000"/>
              <w:left w:val="nil"/>
              <w:bottom w:val="nil"/>
              <w:right w:val="nil"/>
            </w:tcBorders>
            <w:shd w:val="clear" w:color="auto" w:fill="auto"/>
            <w:tcMar>
              <w:top w:w="0" w:type="dxa"/>
              <w:left w:w="0" w:type="dxa"/>
              <w:bottom w:w="0" w:type="dxa"/>
              <w:right w:w="0" w:type="dxa"/>
            </w:tcMar>
            <w:vAlign w:val="center"/>
          </w:tcPr>
          <w:p w14:paraId="39A81660" w14:textId="0DE92580" w:rsidR="005F4BF7" w:rsidRPr="005F4BF7" w:rsidRDefault="005F4BF7" w:rsidP="006B0D82">
            <w:pPr>
              <w:spacing w:after="0" w:line="240" w:lineRule="auto"/>
              <w:jc w:val="center"/>
            </w:pPr>
            <w:r w:rsidRPr="005F4BF7">
              <w:t>71.4 (69.4</w:t>
            </w:r>
            <w:r w:rsidR="003F324B">
              <w:t>–</w:t>
            </w:r>
            <w:r w:rsidRPr="005F4BF7">
              <w:t xml:space="preserve">73.3) </w:t>
            </w:r>
          </w:p>
        </w:tc>
        <w:tc>
          <w:tcPr>
            <w:tcW w:w="739" w:type="dxa"/>
            <w:tcBorders>
              <w:top w:val="single" w:sz="6" w:space="0" w:color="000000"/>
              <w:left w:val="nil"/>
              <w:bottom w:val="nil"/>
              <w:right w:val="nil"/>
            </w:tcBorders>
            <w:shd w:val="clear" w:color="auto" w:fill="auto"/>
            <w:tcMar>
              <w:top w:w="0" w:type="dxa"/>
              <w:left w:w="0" w:type="dxa"/>
              <w:bottom w:w="0" w:type="dxa"/>
              <w:right w:w="0" w:type="dxa"/>
            </w:tcMar>
            <w:vAlign w:val="center"/>
          </w:tcPr>
          <w:p w14:paraId="006F42F6" w14:textId="77777777" w:rsidR="005F4BF7" w:rsidRPr="005F4BF7" w:rsidRDefault="005F4BF7" w:rsidP="006B0D82">
            <w:pPr>
              <w:spacing w:after="0" w:line="240" w:lineRule="auto"/>
              <w:jc w:val="center"/>
            </w:pPr>
            <w:r w:rsidRPr="005F4BF7">
              <w:t xml:space="preserve">716 </w:t>
            </w:r>
          </w:p>
        </w:tc>
        <w:tc>
          <w:tcPr>
            <w:tcW w:w="2116" w:type="dxa"/>
            <w:tcBorders>
              <w:top w:val="single" w:sz="6" w:space="0" w:color="000000"/>
              <w:left w:val="nil"/>
              <w:bottom w:val="nil"/>
              <w:right w:val="nil"/>
            </w:tcBorders>
            <w:shd w:val="clear" w:color="auto" w:fill="auto"/>
            <w:tcMar>
              <w:top w:w="0" w:type="dxa"/>
              <w:left w:w="0" w:type="dxa"/>
              <w:bottom w:w="0" w:type="dxa"/>
              <w:right w:w="0" w:type="dxa"/>
            </w:tcMar>
            <w:vAlign w:val="center"/>
          </w:tcPr>
          <w:p w14:paraId="476898EE" w14:textId="6BFB866C" w:rsidR="005F4BF7" w:rsidRPr="005F4BF7" w:rsidRDefault="005F4BF7" w:rsidP="006B0D82">
            <w:pPr>
              <w:spacing w:after="0" w:line="240" w:lineRule="auto"/>
              <w:jc w:val="center"/>
            </w:pPr>
            <w:r w:rsidRPr="005F4BF7">
              <w:t>69.0 (66.1</w:t>
            </w:r>
            <w:r w:rsidR="003F324B">
              <w:t>–</w:t>
            </w:r>
            <w:r w:rsidRPr="005F4BF7">
              <w:t xml:space="preserve">71.8) </w:t>
            </w:r>
          </w:p>
        </w:tc>
      </w:tr>
      <w:tr w:rsidR="005F4BF7" w:rsidRPr="005F4BF7" w14:paraId="60FD335A" w14:textId="77777777" w:rsidTr="00E2529A">
        <w:trPr>
          <w:trHeight w:val="728"/>
        </w:trPr>
        <w:tc>
          <w:tcPr>
            <w:tcW w:w="1926" w:type="dxa"/>
            <w:tcBorders>
              <w:top w:val="nil"/>
              <w:left w:val="nil"/>
              <w:bottom w:val="nil"/>
              <w:right w:val="nil"/>
            </w:tcBorders>
            <w:shd w:val="clear" w:color="auto" w:fill="auto"/>
            <w:tcMar>
              <w:top w:w="0" w:type="dxa"/>
              <w:left w:w="0" w:type="dxa"/>
              <w:bottom w:w="0" w:type="dxa"/>
              <w:right w:w="0" w:type="dxa"/>
            </w:tcMar>
            <w:vAlign w:val="center"/>
          </w:tcPr>
          <w:p w14:paraId="6048D760" w14:textId="77777777" w:rsidR="005F4BF7" w:rsidRPr="005F4BF7" w:rsidRDefault="005F4BF7" w:rsidP="006B0D82">
            <w:pPr>
              <w:spacing w:after="0" w:line="240" w:lineRule="auto"/>
            </w:pPr>
            <w:r w:rsidRPr="005F4BF7">
              <w:t xml:space="preserve">One </w:t>
            </w:r>
          </w:p>
        </w:tc>
        <w:tc>
          <w:tcPr>
            <w:tcW w:w="1257" w:type="dxa"/>
            <w:tcBorders>
              <w:top w:val="nil"/>
              <w:left w:val="nil"/>
              <w:bottom w:val="nil"/>
              <w:right w:val="nil"/>
            </w:tcBorders>
            <w:shd w:val="clear" w:color="auto" w:fill="auto"/>
            <w:tcMar>
              <w:top w:w="0" w:type="dxa"/>
              <w:left w:w="0" w:type="dxa"/>
              <w:bottom w:w="0" w:type="dxa"/>
              <w:right w:w="0" w:type="dxa"/>
            </w:tcMar>
            <w:vAlign w:val="center"/>
          </w:tcPr>
          <w:p w14:paraId="657B6426" w14:textId="77777777" w:rsidR="005F4BF7" w:rsidRPr="005F4BF7" w:rsidRDefault="005F4BF7" w:rsidP="006B0D82">
            <w:pPr>
              <w:spacing w:after="0" w:line="240" w:lineRule="auto"/>
              <w:jc w:val="center"/>
            </w:pPr>
            <w:r w:rsidRPr="005F4BF7">
              <w:t xml:space="preserve">290 </w:t>
            </w:r>
          </w:p>
        </w:tc>
        <w:tc>
          <w:tcPr>
            <w:tcW w:w="2228" w:type="dxa"/>
            <w:tcBorders>
              <w:top w:val="nil"/>
              <w:left w:val="nil"/>
              <w:bottom w:val="nil"/>
              <w:right w:val="nil"/>
            </w:tcBorders>
            <w:shd w:val="clear" w:color="auto" w:fill="auto"/>
            <w:tcMar>
              <w:top w:w="0" w:type="dxa"/>
              <w:left w:w="0" w:type="dxa"/>
              <w:bottom w:w="0" w:type="dxa"/>
              <w:right w:w="0" w:type="dxa"/>
            </w:tcMar>
            <w:vAlign w:val="center"/>
          </w:tcPr>
          <w:p w14:paraId="49BE03AF" w14:textId="58A5F154" w:rsidR="005F4BF7" w:rsidRPr="005F4BF7" w:rsidRDefault="005F4BF7" w:rsidP="006B0D82">
            <w:pPr>
              <w:spacing w:after="0" w:line="240" w:lineRule="auto"/>
              <w:jc w:val="center"/>
            </w:pPr>
            <w:r w:rsidRPr="005F4BF7">
              <w:t>16.4 (14.6</w:t>
            </w:r>
            <w:r w:rsidR="003F324B">
              <w:t>–</w:t>
            </w:r>
            <w:r w:rsidRPr="005F4BF7">
              <w:t xml:space="preserve">18.1) </w:t>
            </w:r>
          </w:p>
        </w:tc>
        <w:tc>
          <w:tcPr>
            <w:tcW w:w="739" w:type="dxa"/>
            <w:tcBorders>
              <w:top w:val="nil"/>
              <w:left w:val="nil"/>
              <w:bottom w:val="nil"/>
              <w:right w:val="nil"/>
            </w:tcBorders>
            <w:shd w:val="clear" w:color="auto" w:fill="auto"/>
            <w:tcMar>
              <w:top w:w="0" w:type="dxa"/>
              <w:left w:w="0" w:type="dxa"/>
              <w:bottom w:w="0" w:type="dxa"/>
              <w:right w:w="0" w:type="dxa"/>
            </w:tcMar>
            <w:vAlign w:val="center"/>
          </w:tcPr>
          <w:p w14:paraId="19A03069" w14:textId="77777777" w:rsidR="005F4BF7" w:rsidRPr="005F4BF7" w:rsidRDefault="005F4BF7" w:rsidP="006B0D82">
            <w:pPr>
              <w:spacing w:after="0" w:line="240" w:lineRule="auto"/>
              <w:jc w:val="center"/>
            </w:pPr>
            <w:r w:rsidRPr="005F4BF7">
              <w:t xml:space="preserve">182 </w:t>
            </w:r>
          </w:p>
        </w:tc>
        <w:tc>
          <w:tcPr>
            <w:tcW w:w="2116" w:type="dxa"/>
            <w:tcBorders>
              <w:top w:val="nil"/>
              <w:left w:val="nil"/>
              <w:bottom w:val="nil"/>
              <w:right w:val="nil"/>
            </w:tcBorders>
            <w:shd w:val="clear" w:color="auto" w:fill="auto"/>
            <w:tcMar>
              <w:top w:w="0" w:type="dxa"/>
              <w:left w:w="0" w:type="dxa"/>
              <w:bottom w:w="0" w:type="dxa"/>
              <w:right w:w="0" w:type="dxa"/>
            </w:tcMar>
            <w:vAlign w:val="center"/>
          </w:tcPr>
          <w:p w14:paraId="316DEBD6" w14:textId="3BF9BC02" w:rsidR="005F4BF7" w:rsidRPr="005F4BF7" w:rsidRDefault="005F4BF7" w:rsidP="006B0D82">
            <w:pPr>
              <w:spacing w:after="0" w:line="240" w:lineRule="auto"/>
              <w:jc w:val="center"/>
            </w:pPr>
            <w:r w:rsidRPr="005F4BF7">
              <w:t>17.6 (15.2</w:t>
            </w:r>
            <w:r w:rsidR="003F324B">
              <w:t>–</w:t>
            </w:r>
            <w:r w:rsidRPr="005F4BF7">
              <w:t xml:space="preserve">20.1) </w:t>
            </w:r>
          </w:p>
        </w:tc>
      </w:tr>
      <w:tr w:rsidR="005F4BF7" w:rsidRPr="005F4BF7" w14:paraId="682F796A" w14:textId="77777777" w:rsidTr="00E2529A">
        <w:trPr>
          <w:trHeight w:val="728"/>
        </w:trPr>
        <w:tc>
          <w:tcPr>
            <w:tcW w:w="1926" w:type="dxa"/>
            <w:tcBorders>
              <w:top w:val="nil"/>
              <w:left w:val="nil"/>
              <w:bottom w:val="nil"/>
              <w:right w:val="nil"/>
            </w:tcBorders>
            <w:shd w:val="clear" w:color="auto" w:fill="auto"/>
            <w:tcMar>
              <w:top w:w="0" w:type="dxa"/>
              <w:left w:w="0" w:type="dxa"/>
              <w:bottom w:w="0" w:type="dxa"/>
              <w:right w:w="0" w:type="dxa"/>
            </w:tcMar>
            <w:vAlign w:val="center"/>
          </w:tcPr>
          <w:p w14:paraId="6CA7EFE4" w14:textId="77777777" w:rsidR="005F4BF7" w:rsidRPr="005F4BF7" w:rsidRDefault="005F4BF7" w:rsidP="006B0D82">
            <w:pPr>
              <w:spacing w:after="0" w:line="240" w:lineRule="auto"/>
            </w:pPr>
            <w:r w:rsidRPr="005F4BF7">
              <w:t xml:space="preserve">Two </w:t>
            </w:r>
          </w:p>
        </w:tc>
        <w:tc>
          <w:tcPr>
            <w:tcW w:w="1257" w:type="dxa"/>
            <w:tcBorders>
              <w:top w:val="nil"/>
              <w:left w:val="nil"/>
              <w:bottom w:val="nil"/>
              <w:right w:val="nil"/>
            </w:tcBorders>
            <w:shd w:val="clear" w:color="auto" w:fill="auto"/>
            <w:tcMar>
              <w:top w:w="0" w:type="dxa"/>
              <w:left w:w="0" w:type="dxa"/>
              <w:bottom w:w="0" w:type="dxa"/>
              <w:right w:w="0" w:type="dxa"/>
            </w:tcMar>
            <w:vAlign w:val="center"/>
          </w:tcPr>
          <w:p w14:paraId="01AAE2C3" w14:textId="77777777" w:rsidR="005F4BF7" w:rsidRPr="005F4BF7" w:rsidRDefault="005F4BF7" w:rsidP="006B0D82">
            <w:pPr>
              <w:spacing w:after="0" w:line="240" w:lineRule="auto"/>
              <w:jc w:val="center"/>
            </w:pPr>
            <w:r w:rsidRPr="005F4BF7">
              <w:t xml:space="preserve">137 </w:t>
            </w:r>
          </w:p>
        </w:tc>
        <w:tc>
          <w:tcPr>
            <w:tcW w:w="2228" w:type="dxa"/>
            <w:tcBorders>
              <w:top w:val="nil"/>
              <w:left w:val="nil"/>
              <w:bottom w:val="nil"/>
              <w:right w:val="nil"/>
            </w:tcBorders>
            <w:shd w:val="clear" w:color="auto" w:fill="auto"/>
            <w:tcMar>
              <w:top w:w="0" w:type="dxa"/>
              <w:left w:w="0" w:type="dxa"/>
              <w:bottom w:w="0" w:type="dxa"/>
              <w:right w:w="0" w:type="dxa"/>
            </w:tcMar>
            <w:vAlign w:val="center"/>
          </w:tcPr>
          <w:p w14:paraId="13C9F9BB" w14:textId="264EFC4F" w:rsidR="005F4BF7" w:rsidRPr="005F4BF7" w:rsidRDefault="005F4BF7" w:rsidP="006B0D82">
            <w:pPr>
              <w:spacing w:after="0" w:line="240" w:lineRule="auto"/>
              <w:jc w:val="center"/>
            </w:pPr>
            <w:r w:rsidRPr="005F4BF7">
              <w:t>7.7 (6.5</w:t>
            </w:r>
            <w:r w:rsidR="003F324B">
              <w:t>–</w:t>
            </w:r>
            <w:r w:rsidRPr="005F4BF7">
              <w:t xml:space="preserve">9.2) </w:t>
            </w:r>
          </w:p>
        </w:tc>
        <w:tc>
          <w:tcPr>
            <w:tcW w:w="739" w:type="dxa"/>
            <w:tcBorders>
              <w:top w:val="nil"/>
              <w:left w:val="nil"/>
              <w:bottom w:val="nil"/>
              <w:right w:val="nil"/>
            </w:tcBorders>
            <w:shd w:val="clear" w:color="auto" w:fill="auto"/>
            <w:tcMar>
              <w:top w:w="0" w:type="dxa"/>
              <w:left w:w="0" w:type="dxa"/>
              <w:bottom w:w="0" w:type="dxa"/>
              <w:right w:w="0" w:type="dxa"/>
            </w:tcMar>
            <w:vAlign w:val="center"/>
          </w:tcPr>
          <w:p w14:paraId="467E38D4" w14:textId="77777777" w:rsidR="005F4BF7" w:rsidRPr="005F4BF7" w:rsidRDefault="005F4BF7" w:rsidP="006B0D82">
            <w:pPr>
              <w:spacing w:after="0" w:line="240" w:lineRule="auto"/>
              <w:jc w:val="center"/>
            </w:pPr>
            <w:r w:rsidRPr="005F4BF7">
              <w:t xml:space="preserve">95 </w:t>
            </w:r>
          </w:p>
        </w:tc>
        <w:tc>
          <w:tcPr>
            <w:tcW w:w="2116" w:type="dxa"/>
            <w:tcBorders>
              <w:top w:val="nil"/>
              <w:left w:val="nil"/>
              <w:bottom w:val="nil"/>
              <w:right w:val="nil"/>
            </w:tcBorders>
            <w:shd w:val="clear" w:color="auto" w:fill="auto"/>
            <w:tcMar>
              <w:top w:w="0" w:type="dxa"/>
              <w:left w:w="0" w:type="dxa"/>
              <w:bottom w:w="0" w:type="dxa"/>
              <w:right w:w="0" w:type="dxa"/>
            </w:tcMar>
            <w:vAlign w:val="center"/>
          </w:tcPr>
          <w:p w14:paraId="7356E8D7" w14:textId="1B03F228" w:rsidR="005F4BF7" w:rsidRPr="005F4BF7" w:rsidRDefault="005F4BF7" w:rsidP="006B0D82">
            <w:pPr>
              <w:spacing w:after="0" w:line="240" w:lineRule="auto"/>
              <w:jc w:val="center"/>
            </w:pPr>
            <w:r w:rsidRPr="005F4BF7">
              <w:t>9.2 (7.4</w:t>
            </w:r>
            <w:r w:rsidR="003F324B">
              <w:t>–</w:t>
            </w:r>
            <w:r w:rsidRPr="005F4BF7">
              <w:t xml:space="preserve">11.1) </w:t>
            </w:r>
          </w:p>
        </w:tc>
      </w:tr>
      <w:tr w:rsidR="005F4BF7" w:rsidRPr="005F4BF7" w14:paraId="4F825FAA" w14:textId="77777777" w:rsidTr="00E2529A">
        <w:trPr>
          <w:trHeight w:val="735"/>
        </w:trPr>
        <w:tc>
          <w:tcPr>
            <w:tcW w:w="1926"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0051B459" w14:textId="77777777" w:rsidR="005F4BF7" w:rsidRPr="005F4BF7" w:rsidRDefault="005F4BF7" w:rsidP="006B0D82">
            <w:pPr>
              <w:spacing w:after="0" w:line="240" w:lineRule="auto"/>
            </w:pPr>
            <w:r w:rsidRPr="005F4BF7">
              <w:t xml:space="preserve">Three or more </w:t>
            </w:r>
          </w:p>
        </w:tc>
        <w:tc>
          <w:tcPr>
            <w:tcW w:w="1257"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59806FD4" w14:textId="77777777" w:rsidR="005F4BF7" w:rsidRPr="005F4BF7" w:rsidRDefault="005F4BF7" w:rsidP="006B0D82">
            <w:pPr>
              <w:spacing w:after="0" w:line="240" w:lineRule="auto"/>
              <w:jc w:val="center"/>
            </w:pPr>
            <w:r w:rsidRPr="005F4BF7">
              <w:t xml:space="preserve">79 </w:t>
            </w:r>
          </w:p>
        </w:tc>
        <w:tc>
          <w:tcPr>
            <w:tcW w:w="2228"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2F4F0C62" w14:textId="042F987C" w:rsidR="005F4BF7" w:rsidRPr="005F4BF7" w:rsidRDefault="005F4BF7" w:rsidP="006B0D82">
            <w:pPr>
              <w:spacing w:after="0" w:line="240" w:lineRule="auto"/>
              <w:jc w:val="center"/>
            </w:pPr>
            <w:r w:rsidRPr="005F4BF7">
              <w:t>4.5 (3.6</w:t>
            </w:r>
            <w:r w:rsidR="003F324B">
              <w:t>–</w:t>
            </w:r>
            <w:r w:rsidRPr="005F4BF7">
              <w:t xml:space="preserve">5.3) </w:t>
            </w:r>
          </w:p>
        </w:tc>
        <w:tc>
          <w:tcPr>
            <w:tcW w:w="739"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069AD0D7" w14:textId="77777777" w:rsidR="005F4BF7" w:rsidRPr="005F4BF7" w:rsidRDefault="005F4BF7" w:rsidP="006B0D82">
            <w:pPr>
              <w:spacing w:after="0" w:line="240" w:lineRule="auto"/>
              <w:jc w:val="center"/>
            </w:pPr>
            <w:r w:rsidRPr="005F4BF7">
              <w:t xml:space="preserve">44 </w:t>
            </w:r>
          </w:p>
        </w:tc>
        <w:tc>
          <w:tcPr>
            <w:tcW w:w="2116" w:type="dxa"/>
            <w:tcBorders>
              <w:top w:val="nil"/>
              <w:left w:val="nil"/>
              <w:bottom w:val="single" w:sz="6" w:space="0" w:color="000000"/>
              <w:right w:val="nil"/>
            </w:tcBorders>
            <w:shd w:val="clear" w:color="auto" w:fill="auto"/>
            <w:tcMar>
              <w:top w:w="0" w:type="dxa"/>
              <w:left w:w="0" w:type="dxa"/>
              <w:bottom w:w="0" w:type="dxa"/>
              <w:right w:w="0" w:type="dxa"/>
            </w:tcMar>
            <w:vAlign w:val="center"/>
          </w:tcPr>
          <w:p w14:paraId="7C4A7549" w14:textId="658544B5" w:rsidR="005F4BF7" w:rsidRPr="005F4BF7" w:rsidRDefault="005F4BF7" w:rsidP="006B0D82">
            <w:pPr>
              <w:spacing w:after="0" w:line="240" w:lineRule="auto"/>
              <w:jc w:val="center"/>
            </w:pPr>
            <w:r w:rsidRPr="005F4BF7">
              <w:t>4.2 (3.1</w:t>
            </w:r>
            <w:r w:rsidR="003F324B">
              <w:t>–</w:t>
            </w:r>
            <w:r w:rsidRPr="005F4BF7">
              <w:t xml:space="preserve">5.6) </w:t>
            </w:r>
          </w:p>
        </w:tc>
      </w:tr>
    </w:tbl>
    <w:p w14:paraId="7329DC06" w14:textId="77777777" w:rsidR="005F4BF7" w:rsidRDefault="005F4BF7" w:rsidP="00ED1C97">
      <w:pPr>
        <w:rPr>
          <w:noProof/>
        </w:rPr>
      </w:pPr>
    </w:p>
    <w:p w14:paraId="11D16031" w14:textId="77777777" w:rsidR="005F4BF7" w:rsidRDefault="005F4BF7" w:rsidP="00ED1C97">
      <w:pPr>
        <w:rPr>
          <w:noProof/>
        </w:rPr>
        <w:sectPr w:rsidR="005F4BF7" w:rsidSect="00B607BF">
          <w:pgSz w:w="11906" w:h="16838"/>
          <w:pgMar w:top="1417" w:right="1701" w:bottom="1417" w:left="1701" w:header="708" w:footer="708" w:gutter="0"/>
          <w:cols w:space="720"/>
          <w:titlePg/>
          <w:docGrid w:linePitch="326"/>
        </w:sectPr>
      </w:pPr>
    </w:p>
    <w:p w14:paraId="5D6FBF8C" w14:textId="49BF3AB2" w:rsidR="007554EE" w:rsidRDefault="00312E6A" w:rsidP="00ED1C97">
      <w:pPr>
        <w:pStyle w:val="Ttulo1"/>
        <w:rPr>
          <w:noProof/>
        </w:rPr>
      </w:pPr>
      <w:bookmarkStart w:id="4" w:name="_Toc173775986"/>
      <w:r w:rsidRPr="00312E6A">
        <w:rPr>
          <w:noProof/>
        </w:rPr>
        <w:lastRenderedPageBreak/>
        <w:drawing>
          <wp:anchor distT="0" distB="0" distL="114300" distR="114300" simplePos="0" relativeHeight="251658240" behindDoc="1" locked="0" layoutInCell="1" allowOverlap="1" wp14:anchorId="4CD02210" wp14:editId="6A108ACC">
            <wp:simplePos x="0" y="0"/>
            <wp:positionH relativeFrom="margin">
              <wp:align>right</wp:align>
            </wp:positionH>
            <wp:positionV relativeFrom="paragraph">
              <wp:posOffset>517525</wp:posOffset>
            </wp:positionV>
            <wp:extent cx="2764155" cy="3600450"/>
            <wp:effectExtent l="0" t="0" r="0" b="0"/>
            <wp:wrapTight wrapText="bothSides">
              <wp:wrapPolygon edited="0">
                <wp:start x="0" y="0"/>
                <wp:lineTo x="0" y="21486"/>
                <wp:lineTo x="21436" y="21486"/>
                <wp:lineTo x="21436" y="0"/>
                <wp:lineTo x="0" y="0"/>
              </wp:wrapPolygon>
            </wp:wrapTight>
            <wp:docPr id="2" name="Imagem 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linhas&#10;&#10;Descrição gerada automaticamente"/>
                    <pic:cNvPicPr/>
                  </pic:nvPicPr>
                  <pic:blipFill rotWithShape="1">
                    <a:blip r:embed="rId11">
                      <a:extLst>
                        <a:ext uri="{28A0092B-C50C-407E-A947-70E740481C1C}">
                          <a14:useLocalDpi xmlns:a14="http://schemas.microsoft.com/office/drawing/2010/main" val="0"/>
                        </a:ext>
                      </a:extLst>
                    </a:blip>
                    <a:srcRect l="7273" t="7589" r="27431" b="7352"/>
                    <a:stretch/>
                  </pic:blipFill>
                  <pic:spPr bwMode="auto">
                    <a:xfrm>
                      <a:off x="0" y="0"/>
                      <a:ext cx="2764155" cy="360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E6A">
        <w:rPr>
          <w:noProof/>
        </w:rPr>
        <w:drawing>
          <wp:anchor distT="0" distB="0" distL="114300" distR="114300" simplePos="0" relativeHeight="251657216" behindDoc="1" locked="0" layoutInCell="1" allowOverlap="1" wp14:anchorId="3F98F324" wp14:editId="4F9E8071">
            <wp:simplePos x="0" y="0"/>
            <wp:positionH relativeFrom="column">
              <wp:posOffset>-325755</wp:posOffset>
            </wp:positionH>
            <wp:positionV relativeFrom="paragraph">
              <wp:posOffset>509905</wp:posOffset>
            </wp:positionV>
            <wp:extent cx="2776855" cy="3611880"/>
            <wp:effectExtent l="0" t="0" r="4445" b="7620"/>
            <wp:wrapTight wrapText="bothSides">
              <wp:wrapPolygon edited="0">
                <wp:start x="0" y="0"/>
                <wp:lineTo x="0" y="21532"/>
                <wp:lineTo x="21486" y="21532"/>
                <wp:lineTo x="21486" y="0"/>
                <wp:lineTo x="0" y="0"/>
              </wp:wrapPolygon>
            </wp:wrapTight>
            <wp:docPr id="1"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linhas&#10;&#10;Descrição gerada automaticamente"/>
                    <pic:cNvPicPr/>
                  </pic:nvPicPr>
                  <pic:blipFill rotWithShape="1">
                    <a:blip r:embed="rId12">
                      <a:extLst>
                        <a:ext uri="{28A0092B-C50C-407E-A947-70E740481C1C}">
                          <a14:useLocalDpi xmlns:a14="http://schemas.microsoft.com/office/drawing/2010/main" val="0"/>
                        </a:ext>
                      </a:extLst>
                    </a:blip>
                    <a:srcRect l="6957" t="7431" r="27273" b="7036"/>
                    <a:stretch/>
                  </pic:blipFill>
                  <pic:spPr bwMode="auto">
                    <a:xfrm>
                      <a:off x="0" y="0"/>
                      <a:ext cx="2776855" cy="3611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52F" w:rsidRPr="00312E6A">
        <w:t xml:space="preserve">Figure </w:t>
      </w:r>
      <w:r w:rsidR="00FC2178" w:rsidRPr="00312E6A">
        <w:t>S</w:t>
      </w:r>
      <w:r w:rsidR="005F4BF7">
        <w:t>1</w:t>
      </w:r>
      <w:r w:rsidRPr="00312E6A">
        <w:t xml:space="preserve"> </w:t>
      </w:r>
      <w:r w:rsidR="004554C0">
        <w:t>–</w:t>
      </w:r>
      <w:r w:rsidRPr="00312E6A">
        <w:t xml:space="preserve"> ROC curve</w:t>
      </w:r>
      <w:r w:rsidR="0075540F">
        <w:t>s</w:t>
      </w:r>
      <w:r w:rsidRPr="00312E6A">
        <w:t xml:space="preserve"> </w:t>
      </w:r>
      <w:r w:rsidR="00AA0098">
        <w:t xml:space="preserve">of SRQ-20 performance in </w:t>
      </w:r>
      <w:r w:rsidRPr="00312E6A">
        <w:t>two Ribeir</w:t>
      </w:r>
      <w:r w:rsidR="00B056E1">
        <w:t>ã</w:t>
      </w:r>
      <w:r w:rsidRPr="00312E6A">
        <w:t>o Preto birth cohorts (1978/</w:t>
      </w:r>
      <w:r w:rsidR="003F324B">
        <w:t>19</w:t>
      </w:r>
      <w:r w:rsidRPr="00312E6A">
        <w:t>79 and 1994)</w:t>
      </w:r>
      <w:r w:rsidR="00AA0098">
        <w:t xml:space="preserve"> samples,</w:t>
      </w:r>
      <w:r w:rsidRPr="00312E6A">
        <w:t xml:space="preserve"> grouped by sex</w:t>
      </w:r>
      <w:r w:rsidR="00565858">
        <w:t xml:space="preserve"> at birth</w:t>
      </w:r>
      <w:r>
        <w:rPr>
          <w:noProof/>
        </w:rPr>
        <w:t>.</w:t>
      </w:r>
      <w:bookmarkEnd w:id="4"/>
    </w:p>
    <w:p w14:paraId="77665313" w14:textId="77777777" w:rsidR="0047652F" w:rsidRDefault="0047652F" w:rsidP="00ED1C97"/>
    <w:p w14:paraId="4B264E1B" w14:textId="232FAF57" w:rsidR="007554EE" w:rsidRDefault="007554EE" w:rsidP="00ED1C97">
      <w:r>
        <w:t xml:space="preserve">Blue line: Male; Red line: </w:t>
      </w:r>
      <w:r w:rsidRPr="00ED1C97">
        <w:t>Female</w:t>
      </w:r>
      <w:r>
        <w:t>.</w:t>
      </w:r>
    </w:p>
    <w:p w14:paraId="178F31E9" w14:textId="39740B34" w:rsidR="007554EE" w:rsidRDefault="007554EE" w:rsidP="00ED1C97">
      <w:r>
        <w:br w:type="page"/>
      </w:r>
    </w:p>
    <w:p w14:paraId="536C2A6C" w14:textId="571A680C" w:rsidR="007554EE" w:rsidRDefault="0047652F" w:rsidP="00ED1C97">
      <w:pPr>
        <w:pStyle w:val="Ttulo1"/>
      </w:pPr>
      <w:bookmarkStart w:id="5" w:name="_Toc173775987"/>
      <w:r>
        <w:lastRenderedPageBreak/>
        <w:t xml:space="preserve">Table </w:t>
      </w:r>
      <w:r w:rsidR="00FC2178">
        <w:t>S</w:t>
      </w:r>
      <w:r w:rsidR="002B3F8C">
        <w:t>5</w:t>
      </w:r>
      <w:r>
        <w:t xml:space="preserve"> </w:t>
      </w:r>
      <w:r w:rsidR="004554C0">
        <w:t>–</w:t>
      </w:r>
      <w:r>
        <w:t xml:space="preserve"> </w:t>
      </w:r>
      <w:r w:rsidR="007554EE">
        <w:t xml:space="preserve">ROC curve </w:t>
      </w:r>
      <w:r>
        <w:t>coordinates</w:t>
      </w:r>
      <w:r w:rsidR="0075540F">
        <w:t xml:space="preserve"> of SRQ-20 performance</w:t>
      </w:r>
      <w:r>
        <w:t xml:space="preserve"> </w:t>
      </w:r>
      <w:r w:rsidR="00F0602C">
        <w:t>in</w:t>
      </w:r>
      <w:r>
        <w:t xml:space="preserve"> </w:t>
      </w:r>
      <w:r w:rsidR="004554C0">
        <w:t>two</w:t>
      </w:r>
      <w:r w:rsidR="0075540F">
        <w:t xml:space="preserve"> Ribeir</w:t>
      </w:r>
      <w:r w:rsidR="00B056E1">
        <w:t>ã</w:t>
      </w:r>
      <w:r w:rsidR="0075540F">
        <w:t xml:space="preserve">o Preto birth </w:t>
      </w:r>
      <w:r>
        <w:t>c</w:t>
      </w:r>
      <w:r w:rsidR="007554EE">
        <w:t>ohort</w:t>
      </w:r>
      <w:r w:rsidR="004554C0">
        <w:t>s</w:t>
      </w:r>
      <w:r w:rsidR="007554EE">
        <w:t xml:space="preserve"> </w:t>
      </w:r>
      <w:r w:rsidR="004554C0">
        <w:t>(</w:t>
      </w:r>
      <w:r w:rsidR="007554EE">
        <w:t>1978/</w:t>
      </w:r>
      <w:r w:rsidR="0075540F">
        <w:t>19</w:t>
      </w:r>
      <w:r w:rsidR="007554EE">
        <w:t>79</w:t>
      </w:r>
      <w:r w:rsidR="004554C0">
        <w:t xml:space="preserve"> and 1994)</w:t>
      </w:r>
      <w:r w:rsidR="0075540F">
        <w:t xml:space="preserve"> sample</w:t>
      </w:r>
      <w:r w:rsidR="004554C0">
        <w:t>s</w:t>
      </w:r>
      <w:r w:rsidR="0075540F">
        <w:t>.</w:t>
      </w:r>
      <w:bookmarkEnd w:id="5"/>
    </w:p>
    <w:tbl>
      <w:tblPr>
        <w:tblStyle w:val="Tabelacomgrade"/>
        <w:tblW w:w="8642" w:type="dxa"/>
        <w:tblLook w:val="04A0" w:firstRow="1" w:lastRow="0" w:firstColumn="1" w:lastColumn="0" w:noHBand="0" w:noVBand="1"/>
      </w:tblPr>
      <w:tblGrid>
        <w:gridCol w:w="1043"/>
        <w:gridCol w:w="1351"/>
        <w:gridCol w:w="1297"/>
        <w:gridCol w:w="1397"/>
        <w:gridCol w:w="944"/>
        <w:gridCol w:w="1297"/>
        <w:gridCol w:w="1313"/>
      </w:tblGrid>
      <w:tr w:rsidR="004554C0" w14:paraId="5B6CBD7B" w14:textId="77777777" w:rsidTr="004554C0">
        <w:trPr>
          <w:trHeight w:val="267"/>
        </w:trPr>
        <w:tc>
          <w:tcPr>
            <w:tcW w:w="1043" w:type="dxa"/>
            <w:tcBorders>
              <w:top w:val="single" w:sz="4" w:space="0" w:color="auto"/>
              <w:left w:val="nil"/>
              <w:bottom w:val="nil"/>
              <w:right w:val="nil"/>
            </w:tcBorders>
          </w:tcPr>
          <w:p w14:paraId="30E126E4" w14:textId="77777777" w:rsidR="004554C0" w:rsidRPr="00DE5BFF" w:rsidRDefault="004554C0" w:rsidP="004554C0">
            <w:pPr>
              <w:jc w:val="center"/>
            </w:pPr>
          </w:p>
        </w:tc>
        <w:tc>
          <w:tcPr>
            <w:tcW w:w="4045" w:type="dxa"/>
            <w:gridSpan w:val="3"/>
            <w:tcBorders>
              <w:top w:val="single" w:sz="4" w:space="0" w:color="auto"/>
              <w:left w:val="nil"/>
              <w:bottom w:val="nil"/>
              <w:right w:val="nil"/>
            </w:tcBorders>
          </w:tcPr>
          <w:p w14:paraId="3DFE9848" w14:textId="3FEF8ABE" w:rsidR="004554C0" w:rsidRPr="00DE5BFF" w:rsidRDefault="004554C0" w:rsidP="004554C0">
            <w:pPr>
              <w:jc w:val="center"/>
            </w:pPr>
            <w:r>
              <w:t>Cohort 1978/1979</w:t>
            </w:r>
          </w:p>
        </w:tc>
        <w:tc>
          <w:tcPr>
            <w:tcW w:w="3554" w:type="dxa"/>
            <w:gridSpan w:val="3"/>
            <w:tcBorders>
              <w:top w:val="single" w:sz="4" w:space="0" w:color="auto"/>
              <w:left w:val="nil"/>
              <w:bottom w:val="nil"/>
              <w:right w:val="nil"/>
            </w:tcBorders>
          </w:tcPr>
          <w:p w14:paraId="73F6BAE4" w14:textId="1FC3C984" w:rsidR="004554C0" w:rsidRPr="00DE5BFF" w:rsidRDefault="004554C0" w:rsidP="004554C0">
            <w:pPr>
              <w:jc w:val="center"/>
            </w:pPr>
            <w:r>
              <w:t>Cohort 1994</w:t>
            </w:r>
          </w:p>
        </w:tc>
      </w:tr>
      <w:tr w:rsidR="004554C0" w14:paraId="2A53070B" w14:textId="70BD9369" w:rsidTr="004554C0">
        <w:trPr>
          <w:trHeight w:val="267"/>
        </w:trPr>
        <w:tc>
          <w:tcPr>
            <w:tcW w:w="1043" w:type="dxa"/>
            <w:tcBorders>
              <w:top w:val="nil"/>
              <w:left w:val="nil"/>
              <w:bottom w:val="single" w:sz="4" w:space="0" w:color="auto"/>
              <w:right w:val="nil"/>
            </w:tcBorders>
          </w:tcPr>
          <w:p w14:paraId="77A45B8E" w14:textId="77777777" w:rsidR="004554C0" w:rsidRPr="00DE5BFF" w:rsidRDefault="004554C0" w:rsidP="004554C0">
            <w:pPr>
              <w:jc w:val="center"/>
            </w:pPr>
          </w:p>
        </w:tc>
        <w:tc>
          <w:tcPr>
            <w:tcW w:w="1351" w:type="dxa"/>
            <w:tcBorders>
              <w:top w:val="nil"/>
              <w:left w:val="nil"/>
              <w:bottom w:val="single" w:sz="4" w:space="0" w:color="auto"/>
              <w:right w:val="nil"/>
            </w:tcBorders>
          </w:tcPr>
          <w:p w14:paraId="77594D1F" w14:textId="45229CB8" w:rsidR="004554C0" w:rsidRPr="00DE5BFF" w:rsidRDefault="004554C0" w:rsidP="004554C0">
            <w:pPr>
              <w:jc w:val="center"/>
            </w:pPr>
            <w:r>
              <w:t>Cutoff point</w:t>
            </w:r>
          </w:p>
        </w:tc>
        <w:tc>
          <w:tcPr>
            <w:tcW w:w="1297" w:type="dxa"/>
            <w:tcBorders>
              <w:top w:val="nil"/>
              <w:left w:val="nil"/>
              <w:bottom w:val="single" w:sz="4" w:space="0" w:color="auto"/>
              <w:right w:val="nil"/>
            </w:tcBorders>
          </w:tcPr>
          <w:p w14:paraId="37F085E3" w14:textId="77777777" w:rsidR="004554C0" w:rsidRPr="00DE5BFF" w:rsidRDefault="004554C0" w:rsidP="004554C0">
            <w:pPr>
              <w:jc w:val="center"/>
            </w:pPr>
            <w:r w:rsidRPr="00DE5BFF">
              <w:t>Sensitivity</w:t>
            </w:r>
          </w:p>
        </w:tc>
        <w:tc>
          <w:tcPr>
            <w:tcW w:w="1397" w:type="dxa"/>
            <w:tcBorders>
              <w:top w:val="nil"/>
              <w:left w:val="nil"/>
              <w:bottom w:val="single" w:sz="4" w:space="0" w:color="auto"/>
              <w:right w:val="nil"/>
            </w:tcBorders>
          </w:tcPr>
          <w:p w14:paraId="214D3766" w14:textId="77777777" w:rsidR="004554C0" w:rsidRPr="00DE5BFF" w:rsidRDefault="004554C0" w:rsidP="004554C0">
            <w:pPr>
              <w:jc w:val="center"/>
            </w:pPr>
            <w:r w:rsidRPr="00DE5BFF">
              <w:t>Specificity</w:t>
            </w:r>
          </w:p>
        </w:tc>
        <w:tc>
          <w:tcPr>
            <w:tcW w:w="944" w:type="dxa"/>
            <w:tcBorders>
              <w:top w:val="nil"/>
              <w:left w:val="nil"/>
              <w:bottom w:val="single" w:sz="4" w:space="0" w:color="auto"/>
              <w:right w:val="nil"/>
            </w:tcBorders>
          </w:tcPr>
          <w:p w14:paraId="724720E9" w14:textId="1CC64959" w:rsidR="004554C0" w:rsidRPr="00DE5BFF" w:rsidRDefault="004554C0" w:rsidP="004554C0">
            <w:pPr>
              <w:jc w:val="center"/>
            </w:pPr>
            <w:r>
              <w:t>Cutoff point</w:t>
            </w:r>
          </w:p>
        </w:tc>
        <w:tc>
          <w:tcPr>
            <w:tcW w:w="1297" w:type="dxa"/>
            <w:tcBorders>
              <w:top w:val="nil"/>
              <w:left w:val="nil"/>
              <w:bottom w:val="single" w:sz="4" w:space="0" w:color="auto"/>
              <w:right w:val="nil"/>
            </w:tcBorders>
          </w:tcPr>
          <w:p w14:paraId="2DC674BF" w14:textId="7DF89267" w:rsidR="004554C0" w:rsidRPr="00DE5BFF" w:rsidRDefault="004554C0" w:rsidP="004554C0">
            <w:pPr>
              <w:jc w:val="center"/>
            </w:pPr>
            <w:r w:rsidRPr="00DE5BFF">
              <w:t>Sensitivity</w:t>
            </w:r>
          </w:p>
        </w:tc>
        <w:tc>
          <w:tcPr>
            <w:tcW w:w="1313" w:type="dxa"/>
            <w:tcBorders>
              <w:top w:val="nil"/>
              <w:left w:val="nil"/>
              <w:bottom w:val="single" w:sz="4" w:space="0" w:color="auto"/>
              <w:right w:val="nil"/>
            </w:tcBorders>
          </w:tcPr>
          <w:p w14:paraId="31797EA8" w14:textId="441566AA" w:rsidR="004554C0" w:rsidRPr="00DE5BFF" w:rsidRDefault="004554C0" w:rsidP="004554C0">
            <w:pPr>
              <w:jc w:val="center"/>
            </w:pPr>
            <w:r w:rsidRPr="00DE5BFF">
              <w:t>Specificity</w:t>
            </w:r>
          </w:p>
        </w:tc>
      </w:tr>
      <w:tr w:rsidR="004554C0" w:rsidRPr="00DE5BFF" w14:paraId="5CE5E1E3" w14:textId="5F2846A2" w:rsidTr="004554C0">
        <w:trPr>
          <w:trHeight w:val="293"/>
        </w:trPr>
        <w:tc>
          <w:tcPr>
            <w:tcW w:w="1043" w:type="dxa"/>
            <w:vMerge w:val="restart"/>
            <w:tcBorders>
              <w:top w:val="single" w:sz="4" w:space="0" w:color="auto"/>
              <w:left w:val="nil"/>
              <w:bottom w:val="nil"/>
              <w:right w:val="nil"/>
            </w:tcBorders>
            <w:vAlign w:val="center"/>
          </w:tcPr>
          <w:p w14:paraId="367B1480" w14:textId="4EE74E1B" w:rsidR="004554C0" w:rsidRPr="00DE5BFF" w:rsidRDefault="001B4779" w:rsidP="004554C0">
            <w:pPr>
              <w:jc w:val="center"/>
              <w:rPr>
                <w:lang w:val="pt-BR"/>
              </w:rPr>
            </w:pPr>
            <w:r>
              <w:rPr>
                <w:lang w:val="pt-BR"/>
              </w:rPr>
              <w:t>Male</w:t>
            </w:r>
          </w:p>
        </w:tc>
        <w:tc>
          <w:tcPr>
            <w:tcW w:w="1351" w:type="dxa"/>
            <w:tcBorders>
              <w:top w:val="single" w:sz="4" w:space="0" w:color="auto"/>
              <w:left w:val="nil"/>
              <w:bottom w:val="nil"/>
              <w:right w:val="nil"/>
            </w:tcBorders>
            <w:noWrap/>
            <w:hideMark/>
          </w:tcPr>
          <w:p w14:paraId="2ACE46A5" w14:textId="0B892324" w:rsidR="004554C0" w:rsidRPr="00DE5BFF" w:rsidRDefault="004554C0" w:rsidP="004554C0">
            <w:pPr>
              <w:jc w:val="center"/>
              <w:rPr>
                <w:lang w:val="pt-BR"/>
              </w:rPr>
            </w:pPr>
            <w:r w:rsidRPr="00DE5BFF">
              <w:rPr>
                <w:lang w:val="pt-BR"/>
              </w:rPr>
              <w:t>3</w:t>
            </w:r>
            <w:r>
              <w:rPr>
                <w:lang w:val="pt-BR"/>
              </w:rPr>
              <w:t>.</w:t>
            </w:r>
            <w:r w:rsidRPr="00DE5BFF">
              <w:rPr>
                <w:lang w:val="pt-BR"/>
              </w:rPr>
              <w:t>5</w:t>
            </w:r>
          </w:p>
        </w:tc>
        <w:tc>
          <w:tcPr>
            <w:tcW w:w="1297" w:type="dxa"/>
            <w:tcBorders>
              <w:top w:val="single" w:sz="4" w:space="0" w:color="auto"/>
              <w:left w:val="nil"/>
              <w:bottom w:val="nil"/>
              <w:right w:val="nil"/>
            </w:tcBorders>
            <w:noWrap/>
            <w:hideMark/>
          </w:tcPr>
          <w:p w14:paraId="4679011B" w14:textId="77777777" w:rsidR="004554C0" w:rsidRPr="00DE5BFF" w:rsidRDefault="004554C0" w:rsidP="004554C0">
            <w:pPr>
              <w:jc w:val="center"/>
              <w:rPr>
                <w:lang w:val="pt-BR"/>
              </w:rPr>
            </w:pPr>
            <w:r>
              <w:rPr>
                <w:lang w:val="pt-BR"/>
              </w:rPr>
              <w:t>0.</w:t>
            </w:r>
            <w:r w:rsidRPr="00DE5BFF">
              <w:rPr>
                <w:lang w:val="pt-BR"/>
              </w:rPr>
              <w:t>925</w:t>
            </w:r>
          </w:p>
        </w:tc>
        <w:tc>
          <w:tcPr>
            <w:tcW w:w="1397" w:type="dxa"/>
            <w:tcBorders>
              <w:top w:val="single" w:sz="4" w:space="0" w:color="auto"/>
              <w:left w:val="nil"/>
              <w:bottom w:val="nil"/>
              <w:right w:val="nil"/>
            </w:tcBorders>
            <w:noWrap/>
            <w:hideMark/>
          </w:tcPr>
          <w:p w14:paraId="2B2C487E" w14:textId="77777777" w:rsidR="004554C0" w:rsidRPr="00DE5BFF" w:rsidRDefault="004554C0" w:rsidP="004554C0">
            <w:pPr>
              <w:jc w:val="center"/>
              <w:rPr>
                <w:lang w:val="pt-BR"/>
              </w:rPr>
            </w:pPr>
            <w:r w:rsidRPr="00DE5BFF">
              <w:rPr>
                <w:lang w:val="pt-BR"/>
              </w:rPr>
              <w:t>0</w:t>
            </w:r>
            <w:r>
              <w:rPr>
                <w:lang w:val="pt-BR"/>
              </w:rPr>
              <w:t>.382</w:t>
            </w:r>
          </w:p>
        </w:tc>
        <w:tc>
          <w:tcPr>
            <w:tcW w:w="944" w:type="dxa"/>
            <w:tcBorders>
              <w:top w:val="single" w:sz="4" w:space="0" w:color="auto"/>
              <w:left w:val="nil"/>
              <w:bottom w:val="nil"/>
              <w:right w:val="nil"/>
            </w:tcBorders>
          </w:tcPr>
          <w:p w14:paraId="27720E06" w14:textId="04105B4F" w:rsidR="004554C0" w:rsidRPr="00DE5BFF" w:rsidRDefault="004554C0" w:rsidP="004554C0">
            <w:pPr>
              <w:jc w:val="center"/>
              <w:rPr>
                <w:lang w:val="pt-BR"/>
              </w:rPr>
            </w:pPr>
            <w:r w:rsidRPr="00A038D4">
              <w:rPr>
                <w:lang w:val="pt-BR"/>
              </w:rPr>
              <w:t>3</w:t>
            </w:r>
            <w:r>
              <w:rPr>
                <w:lang w:val="pt-BR"/>
              </w:rPr>
              <w:t>.</w:t>
            </w:r>
            <w:r w:rsidRPr="00A038D4">
              <w:rPr>
                <w:lang w:val="pt-BR"/>
              </w:rPr>
              <w:t>5</w:t>
            </w:r>
          </w:p>
        </w:tc>
        <w:tc>
          <w:tcPr>
            <w:tcW w:w="1297" w:type="dxa"/>
            <w:tcBorders>
              <w:top w:val="single" w:sz="4" w:space="0" w:color="auto"/>
              <w:left w:val="nil"/>
              <w:bottom w:val="nil"/>
              <w:right w:val="nil"/>
            </w:tcBorders>
          </w:tcPr>
          <w:p w14:paraId="5D90CB01" w14:textId="028B871F" w:rsidR="004554C0" w:rsidRPr="00DE5BFF" w:rsidRDefault="004554C0" w:rsidP="004554C0">
            <w:pPr>
              <w:jc w:val="center"/>
              <w:rPr>
                <w:lang w:val="pt-BR"/>
              </w:rPr>
            </w:pPr>
            <w:r w:rsidRPr="00A038D4">
              <w:rPr>
                <w:lang w:val="pt-BR"/>
              </w:rPr>
              <w:t>0</w:t>
            </w:r>
            <w:r>
              <w:rPr>
                <w:lang w:val="pt-BR"/>
              </w:rPr>
              <w:t>.</w:t>
            </w:r>
            <w:r w:rsidRPr="00A038D4">
              <w:rPr>
                <w:lang w:val="pt-BR"/>
              </w:rPr>
              <w:t>924</w:t>
            </w:r>
          </w:p>
        </w:tc>
        <w:tc>
          <w:tcPr>
            <w:tcW w:w="1313" w:type="dxa"/>
            <w:tcBorders>
              <w:top w:val="single" w:sz="4" w:space="0" w:color="auto"/>
              <w:left w:val="nil"/>
              <w:bottom w:val="nil"/>
              <w:right w:val="nil"/>
            </w:tcBorders>
          </w:tcPr>
          <w:p w14:paraId="16C8C281" w14:textId="3DCB6430" w:rsidR="004554C0" w:rsidRPr="00DE5BFF" w:rsidRDefault="004554C0" w:rsidP="004554C0">
            <w:pPr>
              <w:jc w:val="center"/>
              <w:rPr>
                <w:lang w:val="pt-BR"/>
              </w:rPr>
            </w:pPr>
            <w:r w:rsidRPr="00A038D4">
              <w:rPr>
                <w:lang w:val="pt-BR"/>
              </w:rPr>
              <w:t>0</w:t>
            </w:r>
            <w:r>
              <w:rPr>
                <w:lang w:val="pt-BR"/>
              </w:rPr>
              <w:t>.347</w:t>
            </w:r>
          </w:p>
        </w:tc>
      </w:tr>
      <w:tr w:rsidR="004554C0" w:rsidRPr="00DE5BFF" w14:paraId="1E6CAA3C" w14:textId="2890F861" w:rsidTr="004554C0">
        <w:trPr>
          <w:trHeight w:val="293"/>
        </w:trPr>
        <w:tc>
          <w:tcPr>
            <w:tcW w:w="1043" w:type="dxa"/>
            <w:vMerge/>
            <w:tcBorders>
              <w:top w:val="nil"/>
              <w:left w:val="nil"/>
              <w:bottom w:val="nil"/>
              <w:right w:val="nil"/>
            </w:tcBorders>
          </w:tcPr>
          <w:p w14:paraId="7A17B2AE"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7A2EA8A8" w14:textId="0960FC6D" w:rsidR="004554C0" w:rsidRPr="00DE5BFF" w:rsidRDefault="004554C0" w:rsidP="004554C0">
            <w:pPr>
              <w:jc w:val="center"/>
              <w:rPr>
                <w:lang w:val="pt-BR"/>
              </w:rPr>
            </w:pPr>
            <w:r w:rsidRPr="00DE5BFF">
              <w:rPr>
                <w:lang w:val="pt-BR"/>
              </w:rPr>
              <w:t>4</w:t>
            </w:r>
            <w:r>
              <w:rPr>
                <w:lang w:val="pt-BR"/>
              </w:rPr>
              <w:t>.</w:t>
            </w:r>
            <w:r w:rsidRPr="00DE5BFF">
              <w:rPr>
                <w:lang w:val="pt-BR"/>
              </w:rPr>
              <w:t>5</w:t>
            </w:r>
          </w:p>
        </w:tc>
        <w:tc>
          <w:tcPr>
            <w:tcW w:w="1297" w:type="dxa"/>
            <w:tcBorders>
              <w:top w:val="nil"/>
              <w:left w:val="nil"/>
              <w:bottom w:val="nil"/>
              <w:right w:val="nil"/>
            </w:tcBorders>
            <w:noWrap/>
            <w:hideMark/>
          </w:tcPr>
          <w:p w14:paraId="6B092127" w14:textId="427866F6" w:rsidR="004554C0" w:rsidRPr="00DE5BFF" w:rsidRDefault="004554C0" w:rsidP="004554C0">
            <w:pPr>
              <w:jc w:val="center"/>
              <w:rPr>
                <w:lang w:val="pt-BR"/>
              </w:rPr>
            </w:pPr>
            <w:r w:rsidRPr="00DE5BFF">
              <w:rPr>
                <w:lang w:val="pt-BR"/>
              </w:rPr>
              <w:t>0</w:t>
            </w:r>
            <w:r>
              <w:rPr>
                <w:lang w:val="pt-BR"/>
              </w:rPr>
              <w:t>.</w:t>
            </w:r>
            <w:r w:rsidRPr="00DE5BFF">
              <w:rPr>
                <w:lang w:val="pt-BR"/>
              </w:rPr>
              <w:t>858</w:t>
            </w:r>
          </w:p>
        </w:tc>
        <w:tc>
          <w:tcPr>
            <w:tcW w:w="1397" w:type="dxa"/>
            <w:tcBorders>
              <w:top w:val="nil"/>
              <w:left w:val="nil"/>
              <w:bottom w:val="nil"/>
              <w:right w:val="nil"/>
            </w:tcBorders>
            <w:noWrap/>
            <w:hideMark/>
          </w:tcPr>
          <w:p w14:paraId="5849B334" w14:textId="2012C9C8" w:rsidR="004554C0" w:rsidRPr="00DE5BFF" w:rsidRDefault="004554C0" w:rsidP="004554C0">
            <w:pPr>
              <w:jc w:val="center"/>
              <w:rPr>
                <w:lang w:val="pt-BR"/>
              </w:rPr>
            </w:pPr>
            <w:r>
              <w:rPr>
                <w:lang w:val="pt-BR"/>
              </w:rPr>
              <w:t>0.548</w:t>
            </w:r>
          </w:p>
        </w:tc>
        <w:tc>
          <w:tcPr>
            <w:tcW w:w="944" w:type="dxa"/>
            <w:tcBorders>
              <w:top w:val="nil"/>
              <w:left w:val="nil"/>
              <w:bottom w:val="nil"/>
              <w:right w:val="nil"/>
            </w:tcBorders>
          </w:tcPr>
          <w:p w14:paraId="0E8243E5" w14:textId="3ECF5A8F" w:rsidR="004554C0" w:rsidRDefault="004554C0" w:rsidP="004554C0">
            <w:pPr>
              <w:jc w:val="center"/>
              <w:rPr>
                <w:lang w:val="pt-BR"/>
              </w:rPr>
            </w:pPr>
            <w:r w:rsidRPr="00A038D4">
              <w:rPr>
                <w:lang w:val="pt-BR"/>
              </w:rPr>
              <w:t>4</w:t>
            </w:r>
            <w:r>
              <w:rPr>
                <w:lang w:val="pt-BR"/>
              </w:rPr>
              <w:t>.</w:t>
            </w:r>
            <w:r w:rsidRPr="00A038D4">
              <w:rPr>
                <w:lang w:val="pt-BR"/>
              </w:rPr>
              <w:t>5</w:t>
            </w:r>
          </w:p>
        </w:tc>
        <w:tc>
          <w:tcPr>
            <w:tcW w:w="1297" w:type="dxa"/>
            <w:tcBorders>
              <w:top w:val="nil"/>
              <w:left w:val="nil"/>
              <w:bottom w:val="nil"/>
              <w:right w:val="nil"/>
            </w:tcBorders>
          </w:tcPr>
          <w:p w14:paraId="3673608A" w14:textId="33D1F79E" w:rsidR="004554C0" w:rsidRDefault="004554C0" w:rsidP="004554C0">
            <w:pPr>
              <w:jc w:val="center"/>
              <w:rPr>
                <w:lang w:val="pt-BR"/>
              </w:rPr>
            </w:pPr>
            <w:r w:rsidRPr="00A038D4">
              <w:rPr>
                <w:lang w:val="pt-BR"/>
              </w:rPr>
              <w:t>0</w:t>
            </w:r>
            <w:r>
              <w:rPr>
                <w:lang w:val="pt-BR"/>
              </w:rPr>
              <w:t>.</w:t>
            </w:r>
            <w:r w:rsidRPr="00A038D4">
              <w:rPr>
                <w:lang w:val="pt-BR"/>
              </w:rPr>
              <w:t>898</w:t>
            </w:r>
          </w:p>
        </w:tc>
        <w:tc>
          <w:tcPr>
            <w:tcW w:w="1313" w:type="dxa"/>
            <w:tcBorders>
              <w:top w:val="nil"/>
              <w:left w:val="nil"/>
              <w:bottom w:val="nil"/>
              <w:right w:val="nil"/>
            </w:tcBorders>
          </w:tcPr>
          <w:p w14:paraId="034B5864" w14:textId="19152FCF" w:rsidR="004554C0" w:rsidRDefault="004554C0" w:rsidP="004554C0">
            <w:pPr>
              <w:jc w:val="center"/>
              <w:rPr>
                <w:lang w:val="pt-BR"/>
              </w:rPr>
            </w:pPr>
            <w:r w:rsidRPr="00A038D4">
              <w:rPr>
                <w:lang w:val="pt-BR"/>
              </w:rPr>
              <w:t>0</w:t>
            </w:r>
            <w:r>
              <w:rPr>
                <w:lang w:val="pt-BR"/>
              </w:rPr>
              <w:t>.514</w:t>
            </w:r>
          </w:p>
        </w:tc>
      </w:tr>
      <w:tr w:rsidR="004554C0" w:rsidRPr="00DE5BFF" w14:paraId="62310AFF" w14:textId="68279EEB" w:rsidTr="004554C0">
        <w:trPr>
          <w:trHeight w:val="293"/>
        </w:trPr>
        <w:tc>
          <w:tcPr>
            <w:tcW w:w="1043" w:type="dxa"/>
            <w:vMerge/>
            <w:tcBorders>
              <w:top w:val="nil"/>
              <w:left w:val="nil"/>
              <w:bottom w:val="nil"/>
              <w:right w:val="nil"/>
            </w:tcBorders>
          </w:tcPr>
          <w:p w14:paraId="49CB7931"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1DF52BE3" w14:textId="22D045DD" w:rsidR="004554C0" w:rsidRPr="004554C0" w:rsidRDefault="004554C0" w:rsidP="004554C0">
            <w:pPr>
              <w:jc w:val="center"/>
              <w:rPr>
                <w:b/>
                <w:bCs/>
                <w:lang w:val="pt-BR"/>
              </w:rPr>
            </w:pPr>
            <w:r w:rsidRPr="004554C0">
              <w:rPr>
                <w:b/>
                <w:bCs/>
                <w:lang w:val="pt-BR"/>
              </w:rPr>
              <w:t>5.5</w:t>
            </w:r>
          </w:p>
        </w:tc>
        <w:tc>
          <w:tcPr>
            <w:tcW w:w="1297" w:type="dxa"/>
            <w:tcBorders>
              <w:top w:val="nil"/>
              <w:left w:val="nil"/>
              <w:bottom w:val="nil"/>
              <w:right w:val="nil"/>
            </w:tcBorders>
            <w:noWrap/>
            <w:hideMark/>
          </w:tcPr>
          <w:p w14:paraId="61A16A32" w14:textId="2B14EE87" w:rsidR="004554C0" w:rsidRPr="004554C0" w:rsidRDefault="004554C0" w:rsidP="004554C0">
            <w:pPr>
              <w:jc w:val="center"/>
              <w:rPr>
                <w:b/>
                <w:bCs/>
                <w:lang w:val="pt-BR"/>
              </w:rPr>
            </w:pPr>
            <w:r w:rsidRPr="004554C0">
              <w:rPr>
                <w:b/>
                <w:bCs/>
                <w:lang w:val="pt-BR"/>
              </w:rPr>
              <w:t>0.758</w:t>
            </w:r>
          </w:p>
        </w:tc>
        <w:tc>
          <w:tcPr>
            <w:tcW w:w="1397" w:type="dxa"/>
            <w:tcBorders>
              <w:top w:val="nil"/>
              <w:left w:val="nil"/>
              <w:bottom w:val="nil"/>
              <w:right w:val="nil"/>
            </w:tcBorders>
            <w:noWrap/>
            <w:hideMark/>
          </w:tcPr>
          <w:p w14:paraId="0873EBFD" w14:textId="5D0F7035" w:rsidR="004554C0" w:rsidRPr="004554C0" w:rsidRDefault="004554C0" w:rsidP="004554C0">
            <w:pPr>
              <w:jc w:val="center"/>
              <w:rPr>
                <w:b/>
                <w:bCs/>
                <w:lang w:val="pt-BR"/>
              </w:rPr>
            </w:pPr>
            <w:r w:rsidRPr="004554C0">
              <w:rPr>
                <w:b/>
                <w:bCs/>
                <w:lang w:val="pt-BR"/>
              </w:rPr>
              <w:t>0.688</w:t>
            </w:r>
          </w:p>
        </w:tc>
        <w:tc>
          <w:tcPr>
            <w:tcW w:w="944" w:type="dxa"/>
            <w:tcBorders>
              <w:top w:val="nil"/>
              <w:left w:val="nil"/>
              <w:bottom w:val="nil"/>
              <w:right w:val="nil"/>
            </w:tcBorders>
          </w:tcPr>
          <w:p w14:paraId="6E5CFB1F" w14:textId="34507FD0" w:rsidR="004554C0" w:rsidRPr="004554C0" w:rsidRDefault="004554C0" w:rsidP="004554C0">
            <w:pPr>
              <w:jc w:val="center"/>
              <w:rPr>
                <w:b/>
                <w:bCs/>
                <w:lang w:val="pt-BR"/>
              </w:rPr>
            </w:pPr>
            <w:r w:rsidRPr="004554C0">
              <w:rPr>
                <w:b/>
                <w:bCs/>
                <w:lang w:val="pt-BR"/>
              </w:rPr>
              <w:t>5.5</w:t>
            </w:r>
          </w:p>
        </w:tc>
        <w:tc>
          <w:tcPr>
            <w:tcW w:w="1297" w:type="dxa"/>
            <w:tcBorders>
              <w:top w:val="nil"/>
              <w:left w:val="nil"/>
              <w:bottom w:val="nil"/>
              <w:right w:val="nil"/>
            </w:tcBorders>
          </w:tcPr>
          <w:p w14:paraId="001AB84C" w14:textId="0F44313F" w:rsidR="004554C0" w:rsidRPr="004554C0" w:rsidRDefault="004554C0" w:rsidP="004554C0">
            <w:pPr>
              <w:jc w:val="center"/>
              <w:rPr>
                <w:b/>
                <w:bCs/>
                <w:lang w:val="pt-BR"/>
              </w:rPr>
            </w:pPr>
            <w:r w:rsidRPr="004554C0">
              <w:rPr>
                <w:b/>
                <w:bCs/>
                <w:lang w:val="pt-BR"/>
              </w:rPr>
              <w:t>0.772</w:t>
            </w:r>
          </w:p>
        </w:tc>
        <w:tc>
          <w:tcPr>
            <w:tcW w:w="1313" w:type="dxa"/>
            <w:tcBorders>
              <w:top w:val="nil"/>
              <w:left w:val="nil"/>
              <w:bottom w:val="nil"/>
              <w:right w:val="nil"/>
            </w:tcBorders>
          </w:tcPr>
          <w:p w14:paraId="1C1CDB9B" w14:textId="4621F9D4" w:rsidR="004554C0" w:rsidRPr="004554C0" w:rsidRDefault="004554C0" w:rsidP="004554C0">
            <w:pPr>
              <w:jc w:val="center"/>
              <w:rPr>
                <w:b/>
                <w:bCs/>
                <w:lang w:val="pt-BR"/>
              </w:rPr>
            </w:pPr>
            <w:r w:rsidRPr="004554C0">
              <w:rPr>
                <w:b/>
                <w:bCs/>
                <w:lang w:val="pt-BR"/>
              </w:rPr>
              <w:t>0.658</w:t>
            </w:r>
          </w:p>
        </w:tc>
      </w:tr>
      <w:tr w:rsidR="004554C0" w:rsidRPr="00DE5BFF" w14:paraId="123D476B" w14:textId="088FB03F" w:rsidTr="004554C0">
        <w:trPr>
          <w:trHeight w:val="293"/>
        </w:trPr>
        <w:tc>
          <w:tcPr>
            <w:tcW w:w="1043" w:type="dxa"/>
            <w:vMerge/>
            <w:tcBorders>
              <w:top w:val="nil"/>
              <w:left w:val="nil"/>
              <w:bottom w:val="nil"/>
              <w:right w:val="nil"/>
            </w:tcBorders>
          </w:tcPr>
          <w:p w14:paraId="0E7FBA6C"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551F7648" w14:textId="578EB829" w:rsidR="004554C0" w:rsidRPr="00DE5BFF" w:rsidRDefault="004554C0" w:rsidP="004554C0">
            <w:pPr>
              <w:jc w:val="center"/>
              <w:rPr>
                <w:lang w:val="pt-BR"/>
              </w:rPr>
            </w:pPr>
            <w:r w:rsidRPr="00DE5BFF">
              <w:rPr>
                <w:lang w:val="pt-BR"/>
              </w:rPr>
              <w:t>6</w:t>
            </w:r>
            <w:r>
              <w:rPr>
                <w:lang w:val="pt-BR"/>
              </w:rPr>
              <w:t>.</w:t>
            </w:r>
            <w:r w:rsidRPr="00DE5BFF">
              <w:rPr>
                <w:lang w:val="pt-BR"/>
              </w:rPr>
              <w:t>5</w:t>
            </w:r>
          </w:p>
        </w:tc>
        <w:tc>
          <w:tcPr>
            <w:tcW w:w="1297" w:type="dxa"/>
            <w:tcBorders>
              <w:top w:val="nil"/>
              <w:left w:val="nil"/>
              <w:bottom w:val="nil"/>
              <w:right w:val="nil"/>
            </w:tcBorders>
            <w:noWrap/>
            <w:hideMark/>
          </w:tcPr>
          <w:p w14:paraId="33099913" w14:textId="77777777" w:rsidR="004554C0" w:rsidRPr="00DE5BFF" w:rsidRDefault="004554C0" w:rsidP="004554C0">
            <w:pPr>
              <w:jc w:val="center"/>
              <w:rPr>
                <w:lang w:val="pt-BR"/>
              </w:rPr>
            </w:pPr>
            <w:r w:rsidRPr="00DE5BFF">
              <w:rPr>
                <w:lang w:val="pt-BR"/>
              </w:rPr>
              <w:t>0</w:t>
            </w:r>
            <w:r>
              <w:rPr>
                <w:lang w:val="pt-BR"/>
              </w:rPr>
              <w:t>.</w:t>
            </w:r>
            <w:r w:rsidRPr="00DE5BFF">
              <w:rPr>
                <w:lang w:val="pt-BR"/>
              </w:rPr>
              <w:t>708</w:t>
            </w:r>
          </w:p>
        </w:tc>
        <w:tc>
          <w:tcPr>
            <w:tcW w:w="1397" w:type="dxa"/>
            <w:tcBorders>
              <w:top w:val="nil"/>
              <w:left w:val="nil"/>
              <w:bottom w:val="nil"/>
              <w:right w:val="nil"/>
            </w:tcBorders>
            <w:noWrap/>
            <w:hideMark/>
          </w:tcPr>
          <w:p w14:paraId="12423D7B" w14:textId="77777777" w:rsidR="004554C0" w:rsidRPr="00DE5BFF" w:rsidRDefault="004554C0" w:rsidP="004554C0">
            <w:pPr>
              <w:jc w:val="center"/>
              <w:rPr>
                <w:lang w:val="pt-BR"/>
              </w:rPr>
            </w:pPr>
            <w:r w:rsidRPr="00DE5BFF">
              <w:rPr>
                <w:lang w:val="pt-BR"/>
              </w:rPr>
              <w:t>0</w:t>
            </w:r>
            <w:r>
              <w:rPr>
                <w:lang w:val="pt-BR"/>
              </w:rPr>
              <w:t>.775</w:t>
            </w:r>
          </w:p>
        </w:tc>
        <w:tc>
          <w:tcPr>
            <w:tcW w:w="944" w:type="dxa"/>
            <w:tcBorders>
              <w:top w:val="nil"/>
              <w:left w:val="nil"/>
              <w:bottom w:val="nil"/>
              <w:right w:val="nil"/>
            </w:tcBorders>
          </w:tcPr>
          <w:p w14:paraId="14F605F7" w14:textId="67E6F8B9" w:rsidR="004554C0" w:rsidRPr="00DE5BFF" w:rsidRDefault="004554C0" w:rsidP="004554C0">
            <w:pPr>
              <w:jc w:val="center"/>
              <w:rPr>
                <w:lang w:val="pt-BR"/>
              </w:rPr>
            </w:pPr>
            <w:r w:rsidRPr="00A038D4">
              <w:rPr>
                <w:lang w:val="pt-BR"/>
              </w:rPr>
              <w:t>6</w:t>
            </w:r>
            <w:r>
              <w:rPr>
                <w:lang w:val="pt-BR"/>
              </w:rPr>
              <w:t>.</w:t>
            </w:r>
            <w:r w:rsidRPr="00A038D4">
              <w:rPr>
                <w:lang w:val="pt-BR"/>
              </w:rPr>
              <w:t>5</w:t>
            </w:r>
          </w:p>
        </w:tc>
        <w:tc>
          <w:tcPr>
            <w:tcW w:w="1297" w:type="dxa"/>
            <w:tcBorders>
              <w:top w:val="nil"/>
              <w:left w:val="nil"/>
              <w:bottom w:val="nil"/>
              <w:right w:val="nil"/>
            </w:tcBorders>
          </w:tcPr>
          <w:p w14:paraId="3D4F897B" w14:textId="22E0C87F" w:rsidR="004554C0" w:rsidRPr="00DE5BFF" w:rsidRDefault="004554C0" w:rsidP="004554C0">
            <w:pPr>
              <w:jc w:val="center"/>
              <w:rPr>
                <w:lang w:val="pt-BR"/>
              </w:rPr>
            </w:pPr>
            <w:r w:rsidRPr="00A038D4">
              <w:rPr>
                <w:lang w:val="pt-BR"/>
              </w:rPr>
              <w:t>0</w:t>
            </w:r>
            <w:r>
              <w:rPr>
                <w:lang w:val="pt-BR"/>
              </w:rPr>
              <w:t>.</w:t>
            </w:r>
            <w:r w:rsidRPr="00A038D4">
              <w:rPr>
                <w:lang w:val="pt-BR"/>
              </w:rPr>
              <w:t>683</w:t>
            </w:r>
          </w:p>
        </w:tc>
        <w:tc>
          <w:tcPr>
            <w:tcW w:w="1313" w:type="dxa"/>
            <w:tcBorders>
              <w:top w:val="nil"/>
              <w:left w:val="nil"/>
              <w:bottom w:val="nil"/>
              <w:right w:val="nil"/>
            </w:tcBorders>
          </w:tcPr>
          <w:p w14:paraId="2F5A08BB" w14:textId="24786A35" w:rsidR="004554C0" w:rsidRPr="00DE5BFF" w:rsidRDefault="004554C0" w:rsidP="004554C0">
            <w:pPr>
              <w:jc w:val="center"/>
              <w:rPr>
                <w:lang w:val="pt-BR"/>
              </w:rPr>
            </w:pPr>
            <w:r w:rsidRPr="00A038D4">
              <w:rPr>
                <w:lang w:val="pt-BR"/>
              </w:rPr>
              <w:t>0</w:t>
            </w:r>
            <w:r>
              <w:rPr>
                <w:lang w:val="pt-BR"/>
              </w:rPr>
              <w:t>.726</w:t>
            </w:r>
          </w:p>
        </w:tc>
      </w:tr>
      <w:tr w:rsidR="004554C0" w:rsidRPr="00DE5BFF" w14:paraId="1E3194A4" w14:textId="5B304F15" w:rsidTr="004554C0">
        <w:trPr>
          <w:trHeight w:val="293"/>
        </w:trPr>
        <w:tc>
          <w:tcPr>
            <w:tcW w:w="1043" w:type="dxa"/>
            <w:vMerge/>
            <w:tcBorders>
              <w:top w:val="nil"/>
              <w:left w:val="nil"/>
              <w:bottom w:val="nil"/>
              <w:right w:val="nil"/>
            </w:tcBorders>
          </w:tcPr>
          <w:p w14:paraId="53E97C08"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3F482688" w14:textId="281F96AB" w:rsidR="004554C0" w:rsidRPr="00DE5BFF" w:rsidRDefault="004554C0" w:rsidP="004554C0">
            <w:pPr>
              <w:jc w:val="center"/>
              <w:rPr>
                <w:lang w:val="pt-BR"/>
              </w:rPr>
            </w:pPr>
            <w:r w:rsidRPr="00DE5BFF">
              <w:rPr>
                <w:lang w:val="pt-BR"/>
              </w:rPr>
              <w:t>7</w:t>
            </w:r>
            <w:r>
              <w:rPr>
                <w:lang w:val="pt-BR"/>
              </w:rPr>
              <w:t>.</w:t>
            </w:r>
            <w:r w:rsidRPr="00DE5BFF">
              <w:rPr>
                <w:lang w:val="pt-BR"/>
              </w:rPr>
              <w:t>5</w:t>
            </w:r>
          </w:p>
        </w:tc>
        <w:tc>
          <w:tcPr>
            <w:tcW w:w="1297" w:type="dxa"/>
            <w:tcBorders>
              <w:top w:val="nil"/>
              <w:left w:val="nil"/>
              <w:bottom w:val="nil"/>
              <w:right w:val="nil"/>
            </w:tcBorders>
            <w:noWrap/>
            <w:hideMark/>
          </w:tcPr>
          <w:p w14:paraId="4DFB1143" w14:textId="77777777" w:rsidR="004554C0" w:rsidRPr="00DE5BFF" w:rsidRDefault="004554C0" w:rsidP="004554C0">
            <w:pPr>
              <w:jc w:val="center"/>
              <w:rPr>
                <w:lang w:val="pt-BR"/>
              </w:rPr>
            </w:pPr>
            <w:r w:rsidRPr="00DE5BFF">
              <w:rPr>
                <w:lang w:val="pt-BR"/>
              </w:rPr>
              <w:t>0</w:t>
            </w:r>
            <w:r>
              <w:rPr>
                <w:lang w:val="pt-BR"/>
              </w:rPr>
              <w:t>.</w:t>
            </w:r>
            <w:r w:rsidRPr="00DE5BFF">
              <w:rPr>
                <w:lang w:val="pt-BR"/>
              </w:rPr>
              <w:t>616</w:t>
            </w:r>
          </w:p>
        </w:tc>
        <w:tc>
          <w:tcPr>
            <w:tcW w:w="1397" w:type="dxa"/>
            <w:tcBorders>
              <w:top w:val="nil"/>
              <w:left w:val="nil"/>
              <w:bottom w:val="nil"/>
              <w:right w:val="nil"/>
            </w:tcBorders>
            <w:noWrap/>
            <w:hideMark/>
          </w:tcPr>
          <w:p w14:paraId="33D219B9" w14:textId="77777777" w:rsidR="004554C0" w:rsidRPr="00DE5BFF" w:rsidRDefault="004554C0" w:rsidP="004554C0">
            <w:pPr>
              <w:jc w:val="center"/>
              <w:rPr>
                <w:lang w:val="pt-BR"/>
              </w:rPr>
            </w:pPr>
            <w:r w:rsidRPr="00DE5BFF">
              <w:rPr>
                <w:lang w:val="pt-BR"/>
              </w:rPr>
              <w:t>0</w:t>
            </w:r>
            <w:r>
              <w:rPr>
                <w:lang w:val="pt-BR"/>
              </w:rPr>
              <w:t>.850</w:t>
            </w:r>
          </w:p>
        </w:tc>
        <w:tc>
          <w:tcPr>
            <w:tcW w:w="944" w:type="dxa"/>
            <w:tcBorders>
              <w:top w:val="nil"/>
              <w:left w:val="nil"/>
              <w:bottom w:val="nil"/>
              <w:right w:val="nil"/>
            </w:tcBorders>
          </w:tcPr>
          <w:p w14:paraId="22E4A016" w14:textId="3A8F4454" w:rsidR="004554C0" w:rsidRPr="00DE5BFF" w:rsidRDefault="004554C0" w:rsidP="004554C0">
            <w:pPr>
              <w:jc w:val="center"/>
              <w:rPr>
                <w:lang w:val="pt-BR"/>
              </w:rPr>
            </w:pPr>
            <w:r w:rsidRPr="00A038D4">
              <w:rPr>
                <w:lang w:val="pt-BR"/>
              </w:rPr>
              <w:t>7</w:t>
            </w:r>
            <w:r>
              <w:rPr>
                <w:lang w:val="pt-BR"/>
              </w:rPr>
              <w:t>.</w:t>
            </w:r>
            <w:r w:rsidRPr="00A038D4">
              <w:rPr>
                <w:lang w:val="pt-BR"/>
              </w:rPr>
              <w:t>5</w:t>
            </w:r>
          </w:p>
        </w:tc>
        <w:tc>
          <w:tcPr>
            <w:tcW w:w="1297" w:type="dxa"/>
            <w:tcBorders>
              <w:top w:val="nil"/>
              <w:left w:val="nil"/>
              <w:bottom w:val="nil"/>
              <w:right w:val="nil"/>
            </w:tcBorders>
          </w:tcPr>
          <w:p w14:paraId="37DE223E" w14:textId="253D1286" w:rsidR="004554C0" w:rsidRPr="00DE5BFF" w:rsidRDefault="004554C0" w:rsidP="004554C0">
            <w:pPr>
              <w:jc w:val="center"/>
              <w:rPr>
                <w:lang w:val="pt-BR"/>
              </w:rPr>
            </w:pPr>
            <w:r w:rsidRPr="00A038D4">
              <w:rPr>
                <w:lang w:val="pt-BR"/>
              </w:rPr>
              <w:t>0</w:t>
            </w:r>
            <w:r>
              <w:rPr>
                <w:lang w:val="pt-BR"/>
              </w:rPr>
              <w:t>.</w:t>
            </w:r>
            <w:r w:rsidRPr="00A038D4">
              <w:rPr>
                <w:lang w:val="pt-BR"/>
              </w:rPr>
              <w:t>594</w:t>
            </w:r>
          </w:p>
        </w:tc>
        <w:tc>
          <w:tcPr>
            <w:tcW w:w="1313" w:type="dxa"/>
            <w:tcBorders>
              <w:top w:val="nil"/>
              <w:left w:val="nil"/>
              <w:bottom w:val="nil"/>
              <w:right w:val="nil"/>
            </w:tcBorders>
          </w:tcPr>
          <w:p w14:paraId="5FD46B7B" w14:textId="32FC6783" w:rsidR="004554C0" w:rsidRPr="00DE5BFF" w:rsidRDefault="004554C0" w:rsidP="004554C0">
            <w:pPr>
              <w:jc w:val="center"/>
              <w:rPr>
                <w:lang w:val="pt-BR"/>
              </w:rPr>
            </w:pPr>
            <w:r w:rsidRPr="00A038D4">
              <w:rPr>
                <w:lang w:val="pt-BR"/>
              </w:rPr>
              <w:t>0</w:t>
            </w:r>
            <w:r>
              <w:rPr>
                <w:lang w:val="pt-BR"/>
              </w:rPr>
              <w:t>.822</w:t>
            </w:r>
          </w:p>
        </w:tc>
      </w:tr>
      <w:tr w:rsidR="004554C0" w14:paraId="29FC7B47" w14:textId="065C7C80" w:rsidTr="004554C0">
        <w:trPr>
          <w:trHeight w:val="281"/>
        </w:trPr>
        <w:tc>
          <w:tcPr>
            <w:tcW w:w="1043" w:type="dxa"/>
            <w:tcBorders>
              <w:top w:val="nil"/>
              <w:left w:val="nil"/>
              <w:bottom w:val="nil"/>
              <w:right w:val="nil"/>
            </w:tcBorders>
          </w:tcPr>
          <w:p w14:paraId="6F202786" w14:textId="77777777" w:rsidR="004554C0" w:rsidRPr="00DE5BFF" w:rsidRDefault="004554C0" w:rsidP="004554C0">
            <w:pPr>
              <w:jc w:val="center"/>
            </w:pPr>
          </w:p>
        </w:tc>
        <w:tc>
          <w:tcPr>
            <w:tcW w:w="1351" w:type="dxa"/>
            <w:tcBorders>
              <w:top w:val="nil"/>
              <w:left w:val="nil"/>
              <w:bottom w:val="nil"/>
              <w:right w:val="nil"/>
            </w:tcBorders>
          </w:tcPr>
          <w:p w14:paraId="3F99389D" w14:textId="77777777" w:rsidR="004554C0" w:rsidRPr="00DE5BFF" w:rsidRDefault="004554C0" w:rsidP="004554C0">
            <w:pPr>
              <w:jc w:val="center"/>
            </w:pPr>
          </w:p>
        </w:tc>
        <w:tc>
          <w:tcPr>
            <w:tcW w:w="1297" w:type="dxa"/>
            <w:tcBorders>
              <w:top w:val="nil"/>
              <w:left w:val="nil"/>
              <w:bottom w:val="nil"/>
              <w:right w:val="nil"/>
            </w:tcBorders>
          </w:tcPr>
          <w:p w14:paraId="741DBF77" w14:textId="77777777" w:rsidR="004554C0" w:rsidRPr="00DE5BFF" w:rsidRDefault="004554C0" w:rsidP="004554C0">
            <w:pPr>
              <w:jc w:val="center"/>
            </w:pPr>
          </w:p>
        </w:tc>
        <w:tc>
          <w:tcPr>
            <w:tcW w:w="1397" w:type="dxa"/>
            <w:tcBorders>
              <w:top w:val="nil"/>
              <w:left w:val="nil"/>
              <w:bottom w:val="nil"/>
              <w:right w:val="nil"/>
            </w:tcBorders>
          </w:tcPr>
          <w:p w14:paraId="34472FAB" w14:textId="77777777" w:rsidR="004554C0" w:rsidRPr="00DE5BFF" w:rsidRDefault="004554C0" w:rsidP="004554C0">
            <w:pPr>
              <w:jc w:val="center"/>
            </w:pPr>
          </w:p>
        </w:tc>
        <w:tc>
          <w:tcPr>
            <w:tcW w:w="944" w:type="dxa"/>
            <w:tcBorders>
              <w:top w:val="nil"/>
              <w:left w:val="nil"/>
              <w:bottom w:val="nil"/>
              <w:right w:val="nil"/>
            </w:tcBorders>
          </w:tcPr>
          <w:p w14:paraId="00093073" w14:textId="77777777" w:rsidR="004554C0" w:rsidRPr="00DE5BFF" w:rsidRDefault="004554C0" w:rsidP="004554C0">
            <w:pPr>
              <w:jc w:val="center"/>
            </w:pPr>
          </w:p>
        </w:tc>
        <w:tc>
          <w:tcPr>
            <w:tcW w:w="1297" w:type="dxa"/>
            <w:tcBorders>
              <w:top w:val="nil"/>
              <w:left w:val="nil"/>
              <w:bottom w:val="nil"/>
              <w:right w:val="nil"/>
            </w:tcBorders>
          </w:tcPr>
          <w:p w14:paraId="7B946864" w14:textId="77777777" w:rsidR="004554C0" w:rsidRPr="00DE5BFF" w:rsidRDefault="004554C0" w:rsidP="004554C0">
            <w:pPr>
              <w:jc w:val="center"/>
            </w:pPr>
          </w:p>
        </w:tc>
        <w:tc>
          <w:tcPr>
            <w:tcW w:w="1313" w:type="dxa"/>
            <w:tcBorders>
              <w:top w:val="nil"/>
              <w:left w:val="nil"/>
              <w:bottom w:val="nil"/>
              <w:right w:val="nil"/>
            </w:tcBorders>
          </w:tcPr>
          <w:p w14:paraId="0775C283" w14:textId="77777777" w:rsidR="004554C0" w:rsidRPr="00DE5BFF" w:rsidRDefault="004554C0" w:rsidP="004554C0">
            <w:pPr>
              <w:jc w:val="center"/>
            </w:pPr>
          </w:p>
        </w:tc>
      </w:tr>
      <w:tr w:rsidR="004554C0" w:rsidRPr="00DE5BFF" w14:paraId="3A9D6ED4" w14:textId="79E951EA" w:rsidTr="004554C0">
        <w:trPr>
          <w:trHeight w:val="293"/>
        </w:trPr>
        <w:tc>
          <w:tcPr>
            <w:tcW w:w="1043" w:type="dxa"/>
            <w:vMerge w:val="restart"/>
            <w:tcBorders>
              <w:top w:val="nil"/>
              <w:left w:val="nil"/>
              <w:bottom w:val="nil"/>
              <w:right w:val="nil"/>
            </w:tcBorders>
            <w:vAlign w:val="center"/>
          </w:tcPr>
          <w:p w14:paraId="5612298F" w14:textId="5E9F345A" w:rsidR="004554C0" w:rsidRPr="00DE5BFF" w:rsidRDefault="001B4779" w:rsidP="004554C0">
            <w:pPr>
              <w:jc w:val="center"/>
              <w:rPr>
                <w:lang w:val="pt-BR"/>
              </w:rPr>
            </w:pPr>
            <w:r>
              <w:rPr>
                <w:lang w:val="pt-BR"/>
              </w:rPr>
              <w:t>Female</w:t>
            </w:r>
          </w:p>
        </w:tc>
        <w:tc>
          <w:tcPr>
            <w:tcW w:w="1351" w:type="dxa"/>
            <w:tcBorders>
              <w:top w:val="nil"/>
              <w:left w:val="nil"/>
              <w:bottom w:val="nil"/>
              <w:right w:val="nil"/>
            </w:tcBorders>
            <w:noWrap/>
            <w:hideMark/>
          </w:tcPr>
          <w:p w14:paraId="11D139D4" w14:textId="68482595" w:rsidR="004554C0" w:rsidRPr="00DE5BFF" w:rsidRDefault="004554C0" w:rsidP="004554C0">
            <w:pPr>
              <w:jc w:val="center"/>
              <w:rPr>
                <w:lang w:val="pt-BR"/>
              </w:rPr>
            </w:pPr>
            <w:r w:rsidRPr="00DE5BFF">
              <w:rPr>
                <w:lang w:val="pt-BR"/>
              </w:rPr>
              <w:t>5</w:t>
            </w:r>
            <w:r>
              <w:rPr>
                <w:lang w:val="pt-BR"/>
              </w:rPr>
              <w:t>.</w:t>
            </w:r>
            <w:r w:rsidRPr="00DE5BFF">
              <w:rPr>
                <w:lang w:val="pt-BR"/>
              </w:rPr>
              <w:t>5</w:t>
            </w:r>
          </w:p>
        </w:tc>
        <w:tc>
          <w:tcPr>
            <w:tcW w:w="1297" w:type="dxa"/>
            <w:tcBorders>
              <w:top w:val="nil"/>
              <w:left w:val="nil"/>
              <w:bottom w:val="nil"/>
              <w:right w:val="nil"/>
            </w:tcBorders>
            <w:noWrap/>
            <w:hideMark/>
          </w:tcPr>
          <w:p w14:paraId="22A43C8E" w14:textId="77777777" w:rsidR="004554C0" w:rsidRPr="00DE5BFF" w:rsidRDefault="004554C0" w:rsidP="004554C0">
            <w:pPr>
              <w:jc w:val="center"/>
              <w:rPr>
                <w:lang w:val="pt-BR"/>
              </w:rPr>
            </w:pPr>
            <w:r w:rsidRPr="00DE5BFF">
              <w:rPr>
                <w:lang w:val="pt-BR"/>
              </w:rPr>
              <w:t>0</w:t>
            </w:r>
            <w:r>
              <w:rPr>
                <w:lang w:val="pt-BR"/>
              </w:rPr>
              <w:t>.</w:t>
            </w:r>
            <w:r w:rsidRPr="00DE5BFF">
              <w:rPr>
                <w:lang w:val="pt-BR"/>
              </w:rPr>
              <w:t>922</w:t>
            </w:r>
          </w:p>
        </w:tc>
        <w:tc>
          <w:tcPr>
            <w:tcW w:w="1397" w:type="dxa"/>
            <w:tcBorders>
              <w:top w:val="nil"/>
              <w:left w:val="nil"/>
              <w:bottom w:val="nil"/>
              <w:right w:val="nil"/>
            </w:tcBorders>
            <w:noWrap/>
            <w:hideMark/>
          </w:tcPr>
          <w:p w14:paraId="11B3D274" w14:textId="77777777" w:rsidR="004554C0" w:rsidRPr="00DE5BFF" w:rsidRDefault="004554C0" w:rsidP="004554C0">
            <w:pPr>
              <w:jc w:val="center"/>
              <w:rPr>
                <w:lang w:val="pt-BR"/>
              </w:rPr>
            </w:pPr>
            <w:r w:rsidRPr="00DE5BFF">
              <w:rPr>
                <w:lang w:val="pt-BR"/>
              </w:rPr>
              <w:t>0</w:t>
            </w:r>
            <w:r>
              <w:rPr>
                <w:lang w:val="pt-BR"/>
              </w:rPr>
              <w:t>.457</w:t>
            </w:r>
          </w:p>
        </w:tc>
        <w:tc>
          <w:tcPr>
            <w:tcW w:w="944" w:type="dxa"/>
            <w:tcBorders>
              <w:top w:val="nil"/>
              <w:left w:val="nil"/>
              <w:bottom w:val="nil"/>
              <w:right w:val="nil"/>
            </w:tcBorders>
          </w:tcPr>
          <w:p w14:paraId="4D8000D0" w14:textId="181BD559" w:rsidR="004554C0" w:rsidRPr="00DE5BFF" w:rsidRDefault="004554C0" w:rsidP="004554C0">
            <w:pPr>
              <w:jc w:val="center"/>
              <w:rPr>
                <w:lang w:val="pt-BR"/>
              </w:rPr>
            </w:pPr>
            <w:r w:rsidRPr="00A038D4">
              <w:rPr>
                <w:lang w:val="pt-BR"/>
              </w:rPr>
              <w:t>5</w:t>
            </w:r>
            <w:r>
              <w:rPr>
                <w:lang w:val="pt-BR"/>
              </w:rPr>
              <w:t>.</w:t>
            </w:r>
            <w:r w:rsidRPr="00A038D4">
              <w:rPr>
                <w:lang w:val="pt-BR"/>
              </w:rPr>
              <w:t>5</w:t>
            </w:r>
          </w:p>
        </w:tc>
        <w:tc>
          <w:tcPr>
            <w:tcW w:w="1297" w:type="dxa"/>
            <w:tcBorders>
              <w:top w:val="nil"/>
              <w:left w:val="nil"/>
              <w:bottom w:val="nil"/>
              <w:right w:val="nil"/>
            </w:tcBorders>
          </w:tcPr>
          <w:p w14:paraId="42ABF8AA" w14:textId="7ED4791E" w:rsidR="004554C0" w:rsidRPr="00DE5BFF" w:rsidRDefault="004554C0" w:rsidP="004554C0">
            <w:pPr>
              <w:jc w:val="center"/>
              <w:rPr>
                <w:lang w:val="pt-BR"/>
              </w:rPr>
            </w:pPr>
            <w:r w:rsidRPr="00A038D4">
              <w:rPr>
                <w:lang w:val="pt-BR"/>
              </w:rPr>
              <w:t>0</w:t>
            </w:r>
            <w:r>
              <w:rPr>
                <w:lang w:val="pt-BR"/>
              </w:rPr>
              <w:t>.</w:t>
            </w:r>
            <w:r w:rsidRPr="00A038D4">
              <w:rPr>
                <w:lang w:val="pt-BR"/>
              </w:rPr>
              <w:t>929</w:t>
            </w:r>
          </w:p>
        </w:tc>
        <w:tc>
          <w:tcPr>
            <w:tcW w:w="1313" w:type="dxa"/>
            <w:tcBorders>
              <w:top w:val="nil"/>
              <w:left w:val="nil"/>
              <w:bottom w:val="nil"/>
              <w:right w:val="nil"/>
            </w:tcBorders>
          </w:tcPr>
          <w:p w14:paraId="5A6F6813" w14:textId="3837602C" w:rsidR="004554C0" w:rsidRPr="00DE5BFF" w:rsidRDefault="004554C0" w:rsidP="004554C0">
            <w:pPr>
              <w:jc w:val="center"/>
              <w:rPr>
                <w:lang w:val="pt-BR"/>
              </w:rPr>
            </w:pPr>
            <w:r w:rsidRPr="00A038D4">
              <w:rPr>
                <w:lang w:val="pt-BR"/>
              </w:rPr>
              <w:t>0</w:t>
            </w:r>
            <w:r>
              <w:rPr>
                <w:lang w:val="pt-BR"/>
              </w:rPr>
              <w:t>.383</w:t>
            </w:r>
          </w:p>
        </w:tc>
      </w:tr>
      <w:tr w:rsidR="004554C0" w:rsidRPr="00DE5BFF" w14:paraId="37C09049" w14:textId="03EF67E3" w:rsidTr="004554C0">
        <w:trPr>
          <w:trHeight w:val="293"/>
        </w:trPr>
        <w:tc>
          <w:tcPr>
            <w:tcW w:w="1043" w:type="dxa"/>
            <w:vMerge/>
            <w:tcBorders>
              <w:top w:val="nil"/>
              <w:left w:val="nil"/>
              <w:bottom w:val="nil"/>
              <w:right w:val="nil"/>
            </w:tcBorders>
          </w:tcPr>
          <w:p w14:paraId="44B187D1"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69B43DBB" w14:textId="739C8836" w:rsidR="004554C0" w:rsidRPr="00DE5BFF" w:rsidRDefault="004554C0" w:rsidP="004554C0">
            <w:pPr>
              <w:jc w:val="center"/>
              <w:rPr>
                <w:lang w:val="pt-BR"/>
              </w:rPr>
            </w:pPr>
            <w:r w:rsidRPr="00DE5BFF">
              <w:rPr>
                <w:lang w:val="pt-BR"/>
              </w:rPr>
              <w:t>6</w:t>
            </w:r>
            <w:r>
              <w:rPr>
                <w:lang w:val="pt-BR"/>
              </w:rPr>
              <w:t>.</w:t>
            </w:r>
            <w:r w:rsidRPr="00DE5BFF">
              <w:rPr>
                <w:lang w:val="pt-BR"/>
              </w:rPr>
              <w:t>5</w:t>
            </w:r>
          </w:p>
        </w:tc>
        <w:tc>
          <w:tcPr>
            <w:tcW w:w="1297" w:type="dxa"/>
            <w:tcBorders>
              <w:top w:val="nil"/>
              <w:left w:val="nil"/>
              <w:bottom w:val="nil"/>
              <w:right w:val="nil"/>
            </w:tcBorders>
            <w:noWrap/>
            <w:hideMark/>
          </w:tcPr>
          <w:p w14:paraId="42B122D9" w14:textId="77777777" w:rsidR="004554C0" w:rsidRPr="00DE5BFF" w:rsidRDefault="004554C0" w:rsidP="004554C0">
            <w:pPr>
              <w:jc w:val="center"/>
              <w:rPr>
                <w:lang w:val="pt-BR"/>
              </w:rPr>
            </w:pPr>
            <w:r w:rsidRPr="00DE5BFF">
              <w:rPr>
                <w:lang w:val="pt-BR"/>
              </w:rPr>
              <w:t>0</w:t>
            </w:r>
            <w:r>
              <w:rPr>
                <w:lang w:val="pt-BR"/>
              </w:rPr>
              <w:t>.</w:t>
            </w:r>
            <w:r w:rsidRPr="00DE5BFF">
              <w:rPr>
                <w:lang w:val="pt-BR"/>
              </w:rPr>
              <w:t>881</w:t>
            </w:r>
          </w:p>
        </w:tc>
        <w:tc>
          <w:tcPr>
            <w:tcW w:w="1397" w:type="dxa"/>
            <w:tcBorders>
              <w:top w:val="nil"/>
              <w:left w:val="nil"/>
              <w:bottom w:val="nil"/>
              <w:right w:val="nil"/>
            </w:tcBorders>
            <w:noWrap/>
            <w:hideMark/>
          </w:tcPr>
          <w:p w14:paraId="2092B899" w14:textId="77777777" w:rsidR="004554C0" w:rsidRPr="00DE5BFF" w:rsidRDefault="004554C0" w:rsidP="004554C0">
            <w:pPr>
              <w:jc w:val="center"/>
              <w:rPr>
                <w:lang w:val="pt-BR"/>
              </w:rPr>
            </w:pPr>
            <w:r w:rsidRPr="00DE5BFF">
              <w:rPr>
                <w:lang w:val="pt-BR"/>
              </w:rPr>
              <w:t>0</w:t>
            </w:r>
            <w:r>
              <w:rPr>
                <w:lang w:val="pt-BR"/>
              </w:rPr>
              <w:t>.540</w:t>
            </w:r>
          </w:p>
        </w:tc>
        <w:tc>
          <w:tcPr>
            <w:tcW w:w="944" w:type="dxa"/>
            <w:tcBorders>
              <w:top w:val="nil"/>
              <w:left w:val="nil"/>
              <w:bottom w:val="nil"/>
              <w:right w:val="nil"/>
            </w:tcBorders>
          </w:tcPr>
          <w:p w14:paraId="1EF98C25" w14:textId="3F713D98" w:rsidR="004554C0" w:rsidRPr="00DE5BFF" w:rsidRDefault="004554C0" w:rsidP="004554C0">
            <w:pPr>
              <w:jc w:val="center"/>
              <w:rPr>
                <w:lang w:val="pt-BR"/>
              </w:rPr>
            </w:pPr>
            <w:r w:rsidRPr="00A038D4">
              <w:rPr>
                <w:lang w:val="pt-BR"/>
              </w:rPr>
              <w:t>6</w:t>
            </w:r>
            <w:r>
              <w:rPr>
                <w:lang w:val="pt-BR"/>
              </w:rPr>
              <w:t>.</w:t>
            </w:r>
            <w:r w:rsidRPr="00A038D4">
              <w:rPr>
                <w:lang w:val="pt-BR"/>
              </w:rPr>
              <w:t>5</w:t>
            </w:r>
          </w:p>
        </w:tc>
        <w:tc>
          <w:tcPr>
            <w:tcW w:w="1297" w:type="dxa"/>
            <w:tcBorders>
              <w:top w:val="nil"/>
              <w:left w:val="nil"/>
              <w:bottom w:val="nil"/>
              <w:right w:val="nil"/>
            </w:tcBorders>
          </w:tcPr>
          <w:p w14:paraId="66822435" w14:textId="7654C03D" w:rsidR="004554C0" w:rsidRPr="00DE5BFF" w:rsidRDefault="004554C0" w:rsidP="004554C0">
            <w:pPr>
              <w:jc w:val="center"/>
              <w:rPr>
                <w:lang w:val="pt-BR"/>
              </w:rPr>
            </w:pPr>
            <w:r w:rsidRPr="00A038D4">
              <w:rPr>
                <w:lang w:val="pt-BR"/>
              </w:rPr>
              <w:t>0</w:t>
            </w:r>
            <w:r>
              <w:rPr>
                <w:lang w:val="pt-BR"/>
              </w:rPr>
              <w:t>.</w:t>
            </w:r>
            <w:r w:rsidRPr="00A038D4">
              <w:rPr>
                <w:lang w:val="pt-BR"/>
              </w:rPr>
              <w:t>865</w:t>
            </w:r>
          </w:p>
        </w:tc>
        <w:tc>
          <w:tcPr>
            <w:tcW w:w="1313" w:type="dxa"/>
            <w:tcBorders>
              <w:top w:val="nil"/>
              <w:left w:val="nil"/>
              <w:bottom w:val="nil"/>
              <w:right w:val="nil"/>
            </w:tcBorders>
          </w:tcPr>
          <w:p w14:paraId="29B3EB02" w14:textId="2C5FE410" w:rsidR="004554C0" w:rsidRPr="00DE5BFF" w:rsidRDefault="004554C0" w:rsidP="004554C0">
            <w:pPr>
              <w:jc w:val="center"/>
              <w:rPr>
                <w:lang w:val="pt-BR"/>
              </w:rPr>
            </w:pPr>
            <w:r w:rsidRPr="00A038D4">
              <w:rPr>
                <w:lang w:val="pt-BR"/>
              </w:rPr>
              <w:t>0</w:t>
            </w:r>
            <w:r>
              <w:rPr>
                <w:lang w:val="pt-BR"/>
              </w:rPr>
              <w:t>.506</w:t>
            </w:r>
          </w:p>
        </w:tc>
      </w:tr>
      <w:tr w:rsidR="004554C0" w:rsidRPr="00DE5BFF" w14:paraId="04C07AC8" w14:textId="1759801E" w:rsidTr="004554C0">
        <w:trPr>
          <w:trHeight w:val="293"/>
        </w:trPr>
        <w:tc>
          <w:tcPr>
            <w:tcW w:w="1043" w:type="dxa"/>
            <w:vMerge/>
            <w:tcBorders>
              <w:top w:val="nil"/>
              <w:left w:val="nil"/>
              <w:bottom w:val="nil"/>
              <w:right w:val="nil"/>
            </w:tcBorders>
          </w:tcPr>
          <w:p w14:paraId="716C1E07"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5BC8E6C1" w14:textId="207A1FD8" w:rsidR="004554C0" w:rsidRPr="004554C0" w:rsidRDefault="004554C0" w:rsidP="004554C0">
            <w:pPr>
              <w:jc w:val="center"/>
              <w:rPr>
                <w:b/>
                <w:bCs/>
                <w:lang w:val="pt-BR"/>
              </w:rPr>
            </w:pPr>
            <w:r w:rsidRPr="004554C0">
              <w:rPr>
                <w:b/>
                <w:bCs/>
                <w:lang w:val="pt-BR"/>
              </w:rPr>
              <w:t>7.5</w:t>
            </w:r>
          </w:p>
        </w:tc>
        <w:tc>
          <w:tcPr>
            <w:tcW w:w="1297" w:type="dxa"/>
            <w:tcBorders>
              <w:top w:val="nil"/>
              <w:left w:val="nil"/>
              <w:bottom w:val="nil"/>
              <w:right w:val="nil"/>
            </w:tcBorders>
            <w:noWrap/>
            <w:hideMark/>
          </w:tcPr>
          <w:p w14:paraId="45496FD3" w14:textId="0824758B" w:rsidR="004554C0" w:rsidRPr="004554C0" w:rsidRDefault="004554C0" w:rsidP="004554C0">
            <w:pPr>
              <w:jc w:val="center"/>
              <w:rPr>
                <w:b/>
                <w:bCs/>
                <w:lang w:val="pt-BR"/>
              </w:rPr>
            </w:pPr>
            <w:r w:rsidRPr="004554C0">
              <w:rPr>
                <w:b/>
                <w:bCs/>
                <w:lang w:val="pt-BR"/>
              </w:rPr>
              <w:t>0.814</w:t>
            </w:r>
          </w:p>
        </w:tc>
        <w:tc>
          <w:tcPr>
            <w:tcW w:w="1397" w:type="dxa"/>
            <w:tcBorders>
              <w:top w:val="nil"/>
              <w:left w:val="nil"/>
              <w:bottom w:val="nil"/>
              <w:right w:val="nil"/>
            </w:tcBorders>
            <w:noWrap/>
            <w:hideMark/>
          </w:tcPr>
          <w:p w14:paraId="2D53D934" w14:textId="79BE0153" w:rsidR="004554C0" w:rsidRPr="004554C0" w:rsidRDefault="004554C0" w:rsidP="004554C0">
            <w:pPr>
              <w:jc w:val="center"/>
              <w:rPr>
                <w:b/>
                <w:bCs/>
                <w:lang w:val="pt-BR"/>
              </w:rPr>
            </w:pPr>
            <w:r w:rsidRPr="004554C0">
              <w:rPr>
                <w:b/>
                <w:bCs/>
                <w:lang w:val="pt-BR"/>
              </w:rPr>
              <w:t>0.635</w:t>
            </w:r>
          </w:p>
        </w:tc>
        <w:tc>
          <w:tcPr>
            <w:tcW w:w="944" w:type="dxa"/>
            <w:tcBorders>
              <w:top w:val="nil"/>
              <w:left w:val="nil"/>
              <w:bottom w:val="nil"/>
              <w:right w:val="nil"/>
            </w:tcBorders>
          </w:tcPr>
          <w:p w14:paraId="48673355" w14:textId="0945D753" w:rsidR="004554C0" w:rsidRPr="004554C0" w:rsidRDefault="004554C0" w:rsidP="004554C0">
            <w:pPr>
              <w:jc w:val="center"/>
              <w:rPr>
                <w:b/>
                <w:bCs/>
                <w:lang w:val="pt-BR"/>
              </w:rPr>
            </w:pPr>
            <w:r w:rsidRPr="004554C0">
              <w:rPr>
                <w:b/>
                <w:bCs/>
                <w:lang w:val="pt-BR"/>
              </w:rPr>
              <w:t>7.5</w:t>
            </w:r>
          </w:p>
        </w:tc>
        <w:tc>
          <w:tcPr>
            <w:tcW w:w="1297" w:type="dxa"/>
            <w:tcBorders>
              <w:top w:val="nil"/>
              <w:left w:val="nil"/>
              <w:bottom w:val="nil"/>
              <w:right w:val="nil"/>
            </w:tcBorders>
          </w:tcPr>
          <w:p w14:paraId="3A29274F" w14:textId="57623C87" w:rsidR="004554C0" w:rsidRPr="004554C0" w:rsidRDefault="004554C0" w:rsidP="004554C0">
            <w:pPr>
              <w:jc w:val="center"/>
              <w:rPr>
                <w:b/>
                <w:bCs/>
                <w:lang w:val="pt-BR"/>
              </w:rPr>
            </w:pPr>
            <w:r w:rsidRPr="004554C0">
              <w:rPr>
                <w:b/>
                <w:bCs/>
                <w:lang w:val="pt-BR"/>
              </w:rPr>
              <w:t>0.782</w:t>
            </w:r>
          </w:p>
        </w:tc>
        <w:tc>
          <w:tcPr>
            <w:tcW w:w="1313" w:type="dxa"/>
            <w:tcBorders>
              <w:top w:val="nil"/>
              <w:left w:val="nil"/>
              <w:bottom w:val="nil"/>
              <w:right w:val="nil"/>
            </w:tcBorders>
          </w:tcPr>
          <w:p w14:paraId="57D5DCF6" w14:textId="6EB8FBC7" w:rsidR="004554C0" w:rsidRPr="004554C0" w:rsidRDefault="004554C0" w:rsidP="004554C0">
            <w:pPr>
              <w:jc w:val="center"/>
              <w:rPr>
                <w:b/>
                <w:bCs/>
                <w:lang w:val="pt-BR"/>
              </w:rPr>
            </w:pPr>
            <w:r w:rsidRPr="004554C0">
              <w:rPr>
                <w:b/>
                <w:bCs/>
                <w:lang w:val="pt-BR"/>
              </w:rPr>
              <w:t>0.621</w:t>
            </w:r>
          </w:p>
        </w:tc>
      </w:tr>
      <w:tr w:rsidR="004554C0" w:rsidRPr="00DE5BFF" w14:paraId="4AA3A3D1" w14:textId="668EBE6A" w:rsidTr="004554C0">
        <w:trPr>
          <w:trHeight w:val="293"/>
        </w:trPr>
        <w:tc>
          <w:tcPr>
            <w:tcW w:w="1043" w:type="dxa"/>
            <w:vMerge/>
            <w:tcBorders>
              <w:top w:val="nil"/>
              <w:left w:val="nil"/>
              <w:bottom w:val="nil"/>
              <w:right w:val="nil"/>
            </w:tcBorders>
          </w:tcPr>
          <w:p w14:paraId="67330ACB" w14:textId="77777777" w:rsidR="004554C0" w:rsidRPr="00DE5BFF" w:rsidRDefault="004554C0" w:rsidP="004554C0">
            <w:pPr>
              <w:jc w:val="center"/>
              <w:rPr>
                <w:lang w:val="pt-BR"/>
              </w:rPr>
            </w:pPr>
          </w:p>
        </w:tc>
        <w:tc>
          <w:tcPr>
            <w:tcW w:w="1351" w:type="dxa"/>
            <w:tcBorders>
              <w:top w:val="nil"/>
              <w:left w:val="nil"/>
              <w:bottom w:val="nil"/>
              <w:right w:val="nil"/>
            </w:tcBorders>
            <w:noWrap/>
            <w:hideMark/>
          </w:tcPr>
          <w:p w14:paraId="2C31FA2B" w14:textId="45AA61BF" w:rsidR="004554C0" w:rsidRPr="00DE5BFF" w:rsidRDefault="004554C0" w:rsidP="004554C0">
            <w:pPr>
              <w:jc w:val="center"/>
              <w:rPr>
                <w:lang w:val="pt-BR"/>
              </w:rPr>
            </w:pPr>
            <w:r w:rsidRPr="00DE5BFF">
              <w:rPr>
                <w:lang w:val="pt-BR"/>
              </w:rPr>
              <w:t>8</w:t>
            </w:r>
            <w:r>
              <w:rPr>
                <w:lang w:val="pt-BR"/>
              </w:rPr>
              <w:t>.</w:t>
            </w:r>
            <w:r w:rsidRPr="00DE5BFF">
              <w:rPr>
                <w:lang w:val="pt-BR"/>
              </w:rPr>
              <w:t>5</w:t>
            </w:r>
          </w:p>
        </w:tc>
        <w:tc>
          <w:tcPr>
            <w:tcW w:w="1297" w:type="dxa"/>
            <w:tcBorders>
              <w:top w:val="nil"/>
              <w:left w:val="nil"/>
              <w:bottom w:val="nil"/>
              <w:right w:val="nil"/>
            </w:tcBorders>
            <w:noWrap/>
            <w:hideMark/>
          </w:tcPr>
          <w:p w14:paraId="14571718" w14:textId="77777777" w:rsidR="004554C0" w:rsidRPr="00DE5BFF" w:rsidRDefault="004554C0" w:rsidP="004554C0">
            <w:pPr>
              <w:jc w:val="center"/>
              <w:rPr>
                <w:lang w:val="pt-BR"/>
              </w:rPr>
            </w:pPr>
            <w:r w:rsidRPr="00DE5BFF">
              <w:rPr>
                <w:lang w:val="pt-BR"/>
              </w:rPr>
              <w:t>0</w:t>
            </w:r>
            <w:r>
              <w:rPr>
                <w:lang w:val="pt-BR"/>
              </w:rPr>
              <w:t>.</w:t>
            </w:r>
            <w:r w:rsidRPr="00DE5BFF">
              <w:rPr>
                <w:lang w:val="pt-BR"/>
              </w:rPr>
              <w:t>703</w:t>
            </w:r>
          </w:p>
        </w:tc>
        <w:tc>
          <w:tcPr>
            <w:tcW w:w="1397" w:type="dxa"/>
            <w:tcBorders>
              <w:top w:val="nil"/>
              <w:left w:val="nil"/>
              <w:bottom w:val="nil"/>
              <w:right w:val="nil"/>
            </w:tcBorders>
            <w:noWrap/>
            <w:hideMark/>
          </w:tcPr>
          <w:p w14:paraId="6C1DB488" w14:textId="77777777" w:rsidR="004554C0" w:rsidRPr="00DE5BFF" w:rsidRDefault="004554C0" w:rsidP="004554C0">
            <w:pPr>
              <w:jc w:val="center"/>
              <w:rPr>
                <w:lang w:val="pt-BR"/>
              </w:rPr>
            </w:pPr>
            <w:r w:rsidRPr="00DE5BFF">
              <w:rPr>
                <w:lang w:val="pt-BR"/>
              </w:rPr>
              <w:t>0</w:t>
            </w:r>
            <w:r>
              <w:rPr>
                <w:lang w:val="pt-BR"/>
              </w:rPr>
              <w:t>.712</w:t>
            </w:r>
          </w:p>
        </w:tc>
        <w:tc>
          <w:tcPr>
            <w:tcW w:w="944" w:type="dxa"/>
            <w:tcBorders>
              <w:top w:val="nil"/>
              <w:left w:val="nil"/>
              <w:bottom w:val="nil"/>
              <w:right w:val="nil"/>
            </w:tcBorders>
          </w:tcPr>
          <w:p w14:paraId="5D02AA26" w14:textId="4A6DDC2B" w:rsidR="004554C0" w:rsidRPr="00DE5BFF" w:rsidRDefault="004554C0" w:rsidP="004554C0">
            <w:pPr>
              <w:jc w:val="center"/>
              <w:rPr>
                <w:lang w:val="pt-BR"/>
              </w:rPr>
            </w:pPr>
            <w:r w:rsidRPr="00A038D4">
              <w:rPr>
                <w:lang w:val="pt-BR"/>
              </w:rPr>
              <w:t>8</w:t>
            </w:r>
            <w:r>
              <w:rPr>
                <w:lang w:val="pt-BR"/>
              </w:rPr>
              <w:t>.</w:t>
            </w:r>
            <w:r w:rsidRPr="00A038D4">
              <w:rPr>
                <w:lang w:val="pt-BR"/>
              </w:rPr>
              <w:t>5</w:t>
            </w:r>
          </w:p>
        </w:tc>
        <w:tc>
          <w:tcPr>
            <w:tcW w:w="1297" w:type="dxa"/>
            <w:tcBorders>
              <w:top w:val="nil"/>
              <w:left w:val="nil"/>
              <w:bottom w:val="nil"/>
              <w:right w:val="nil"/>
            </w:tcBorders>
          </w:tcPr>
          <w:p w14:paraId="4A464926" w14:textId="73A42A7F" w:rsidR="004554C0" w:rsidRPr="00DE5BFF" w:rsidRDefault="004554C0" w:rsidP="004554C0">
            <w:pPr>
              <w:jc w:val="center"/>
              <w:rPr>
                <w:lang w:val="pt-BR"/>
              </w:rPr>
            </w:pPr>
            <w:r w:rsidRPr="00A038D4">
              <w:rPr>
                <w:lang w:val="pt-BR"/>
              </w:rPr>
              <w:t>0</w:t>
            </w:r>
            <w:r>
              <w:rPr>
                <w:lang w:val="pt-BR"/>
              </w:rPr>
              <w:t>.</w:t>
            </w:r>
            <w:r w:rsidRPr="00A038D4">
              <w:rPr>
                <w:lang w:val="pt-BR"/>
              </w:rPr>
              <w:t>724</w:t>
            </w:r>
          </w:p>
        </w:tc>
        <w:tc>
          <w:tcPr>
            <w:tcW w:w="1313" w:type="dxa"/>
            <w:tcBorders>
              <w:top w:val="nil"/>
              <w:left w:val="nil"/>
              <w:bottom w:val="nil"/>
              <w:right w:val="nil"/>
            </w:tcBorders>
          </w:tcPr>
          <w:p w14:paraId="05710C60" w14:textId="7BFF31E9" w:rsidR="004554C0" w:rsidRPr="00DE5BFF" w:rsidRDefault="004554C0" w:rsidP="004554C0">
            <w:pPr>
              <w:jc w:val="center"/>
              <w:rPr>
                <w:lang w:val="pt-BR"/>
              </w:rPr>
            </w:pPr>
            <w:r w:rsidRPr="00A038D4">
              <w:rPr>
                <w:lang w:val="pt-BR"/>
              </w:rPr>
              <w:t>0</w:t>
            </w:r>
            <w:r>
              <w:rPr>
                <w:lang w:val="pt-BR"/>
              </w:rPr>
              <w:t>.717</w:t>
            </w:r>
          </w:p>
        </w:tc>
      </w:tr>
      <w:tr w:rsidR="004554C0" w:rsidRPr="00DE5BFF" w14:paraId="1F6B0FEC" w14:textId="67DC07AD" w:rsidTr="004554C0">
        <w:trPr>
          <w:trHeight w:val="293"/>
        </w:trPr>
        <w:tc>
          <w:tcPr>
            <w:tcW w:w="1043" w:type="dxa"/>
            <w:vMerge/>
            <w:tcBorders>
              <w:top w:val="nil"/>
              <w:left w:val="nil"/>
              <w:bottom w:val="single" w:sz="4" w:space="0" w:color="auto"/>
              <w:right w:val="nil"/>
            </w:tcBorders>
          </w:tcPr>
          <w:p w14:paraId="02D05DAC" w14:textId="77777777" w:rsidR="004554C0" w:rsidRPr="00DE5BFF" w:rsidRDefault="004554C0" w:rsidP="004554C0">
            <w:pPr>
              <w:jc w:val="center"/>
              <w:rPr>
                <w:lang w:val="pt-BR"/>
              </w:rPr>
            </w:pPr>
          </w:p>
        </w:tc>
        <w:tc>
          <w:tcPr>
            <w:tcW w:w="1351" w:type="dxa"/>
            <w:tcBorders>
              <w:top w:val="nil"/>
              <w:left w:val="nil"/>
              <w:bottom w:val="single" w:sz="4" w:space="0" w:color="auto"/>
              <w:right w:val="nil"/>
            </w:tcBorders>
            <w:noWrap/>
            <w:hideMark/>
          </w:tcPr>
          <w:p w14:paraId="0EA653AC" w14:textId="7C1B0544" w:rsidR="004554C0" w:rsidRPr="00DE5BFF" w:rsidRDefault="004554C0" w:rsidP="004554C0">
            <w:pPr>
              <w:jc w:val="center"/>
              <w:rPr>
                <w:lang w:val="pt-BR"/>
              </w:rPr>
            </w:pPr>
            <w:r w:rsidRPr="00DE5BFF">
              <w:rPr>
                <w:lang w:val="pt-BR"/>
              </w:rPr>
              <w:t>9</w:t>
            </w:r>
            <w:r>
              <w:rPr>
                <w:lang w:val="pt-BR"/>
              </w:rPr>
              <w:t>.</w:t>
            </w:r>
            <w:r w:rsidRPr="00DE5BFF">
              <w:rPr>
                <w:lang w:val="pt-BR"/>
              </w:rPr>
              <w:t>5</w:t>
            </w:r>
          </w:p>
        </w:tc>
        <w:tc>
          <w:tcPr>
            <w:tcW w:w="1297" w:type="dxa"/>
            <w:tcBorders>
              <w:top w:val="nil"/>
              <w:left w:val="nil"/>
              <w:bottom w:val="single" w:sz="4" w:space="0" w:color="auto"/>
              <w:right w:val="nil"/>
            </w:tcBorders>
            <w:noWrap/>
            <w:hideMark/>
          </w:tcPr>
          <w:p w14:paraId="1DE4AC34" w14:textId="77777777" w:rsidR="004554C0" w:rsidRPr="00DE5BFF" w:rsidRDefault="004554C0" w:rsidP="004554C0">
            <w:pPr>
              <w:jc w:val="center"/>
              <w:rPr>
                <w:lang w:val="pt-BR"/>
              </w:rPr>
            </w:pPr>
            <w:r w:rsidRPr="00DE5BFF">
              <w:rPr>
                <w:lang w:val="pt-BR"/>
              </w:rPr>
              <w:t>0</w:t>
            </w:r>
            <w:r>
              <w:rPr>
                <w:lang w:val="pt-BR"/>
              </w:rPr>
              <w:t>.</w:t>
            </w:r>
            <w:r w:rsidRPr="00DE5BFF">
              <w:rPr>
                <w:lang w:val="pt-BR"/>
              </w:rPr>
              <w:t>625</w:t>
            </w:r>
          </w:p>
        </w:tc>
        <w:tc>
          <w:tcPr>
            <w:tcW w:w="1397" w:type="dxa"/>
            <w:tcBorders>
              <w:top w:val="nil"/>
              <w:left w:val="nil"/>
              <w:bottom w:val="single" w:sz="4" w:space="0" w:color="auto"/>
              <w:right w:val="nil"/>
            </w:tcBorders>
            <w:noWrap/>
            <w:hideMark/>
          </w:tcPr>
          <w:p w14:paraId="68AF12A4" w14:textId="77777777" w:rsidR="004554C0" w:rsidRPr="00DE5BFF" w:rsidRDefault="004554C0" w:rsidP="004554C0">
            <w:pPr>
              <w:jc w:val="center"/>
              <w:rPr>
                <w:lang w:val="pt-BR"/>
              </w:rPr>
            </w:pPr>
            <w:r w:rsidRPr="00DE5BFF">
              <w:rPr>
                <w:lang w:val="pt-BR"/>
              </w:rPr>
              <w:t>0</w:t>
            </w:r>
            <w:r>
              <w:rPr>
                <w:lang w:val="pt-BR"/>
              </w:rPr>
              <w:t>.761</w:t>
            </w:r>
          </w:p>
        </w:tc>
        <w:tc>
          <w:tcPr>
            <w:tcW w:w="944" w:type="dxa"/>
            <w:tcBorders>
              <w:top w:val="nil"/>
              <w:left w:val="nil"/>
              <w:bottom w:val="single" w:sz="4" w:space="0" w:color="auto"/>
              <w:right w:val="nil"/>
            </w:tcBorders>
          </w:tcPr>
          <w:p w14:paraId="2B51DBA9" w14:textId="082AA784" w:rsidR="004554C0" w:rsidRPr="00DE5BFF" w:rsidRDefault="004554C0" w:rsidP="004554C0">
            <w:pPr>
              <w:jc w:val="center"/>
              <w:rPr>
                <w:lang w:val="pt-BR"/>
              </w:rPr>
            </w:pPr>
            <w:r w:rsidRPr="00A038D4">
              <w:rPr>
                <w:lang w:val="pt-BR"/>
              </w:rPr>
              <w:t>9</w:t>
            </w:r>
            <w:r>
              <w:rPr>
                <w:lang w:val="pt-BR"/>
              </w:rPr>
              <w:t>.</w:t>
            </w:r>
            <w:r w:rsidRPr="00A038D4">
              <w:rPr>
                <w:lang w:val="pt-BR"/>
              </w:rPr>
              <w:t>5</w:t>
            </w:r>
          </w:p>
        </w:tc>
        <w:tc>
          <w:tcPr>
            <w:tcW w:w="1297" w:type="dxa"/>
            <w:tcBorders>
              <w:top w:val="nil"/>
              <w:left w:val="nil"/>
              <w:bottom w:val="single" w:sz="4" w:space="0" w:color="auto"/>
              <w:right w:val="nil"/>
            </w:tcBorders>
          </w:tcPr>
          <w:p w14:paraId="7E649B43" w14:textId="67692DC5" w:rsidR="004554C0" w:rsidRPr="00DE5BFF" w:rsidRDefault="004554C0" w:rsidP="004554C0">
            <w:pPr>
              <w:jc w:val="center"/>
              <w:rPr>
                <w:lang w:val="pt-BR"/>
              </w:rPr>
            </w:pPr>
            <w:r w:rsidRPr="00A038D4">
              <w:rPr>
                <w:lang w:val="pt-BR"/>
              </w:rPr>
              <w:t>0</w:t>
            </w:r>
            <w:r>
              <w:rPr>
                <w:lang w:val="pt-BR"/>
              </w:rPr>
              <w:t>.</w:t>
            </w:r>
            <w:r w:rsidRPr="00A038D4">
              <w:rPr>
                <w:lang w:val="pt-BR"/>
              </w:rPr>
              <w:t>589</w:t>
            </w:r>
          </w:p>
        </w:tc>
        <w:tc>
          <w:tcPr>
            <w:tcW w:w="1313" w:type="dxa"/>
            <w:tcBorders>
              <w:top w:val="nil"/>
              <w:left w:val="nil"/>
              <w:bottom w:val="single" w:sz="4" w:space="0" w:color="auto"/>
              <w:right w:val="nil"/>
            </w:tcBorders>
          </w:tcPr>
          <w:p w14:paraId="74A5545F" w14:textId="490DCEF5" w:rsidR="004554C0" w:rsidRPr="00DE5BFF" w:rsidRDefault="004554C0" w:rsidP="004554C0">
            <w:pPr>
              <w:jc w:val="center"/>
              <w:rPr>
                <w:lang w:val="pt-BR"/>
              </w:rPr>
            </w:pPr>
            <w:r w:rsidRPr="00A038D4">
              <w:rPr>
                <w:lang w:val="pt-BR"/>
              </w:rPr>
              <w:t>0</w:t>
            </w:r>
            <w:r>
              <w:rPr>
                <w:lang w:val="pt-BR"/>
              </w:rPr>
              <w:t>.776</w:t>
            </w:r>
          </w:p>
        </w:tc>
      </w:tr>
    </w:tbl>
    <w:p w14:paraId="3EB6B12B" w14:textId="7E0218B9" w:rsidR="00BE691F" w:rsidRPr="00BE691F" w:rsidRDefault="004554C0" w:rsidP="004554C0">
      <w:pPr>
        <w:rPr>
          <w:sz w:val="20"/>
        </w:rPr>
      </w:pPr>
      <w:r>
        <w:t xml:space="preserve">The </w:t>
      </w:r>
      <w:r w:rsidR="006324E4" w:rsidRPr="006324E4">
        <w:t>chosen cutoff p</w:t>
      </w:r>
      <w:r w:rsidR="006324E4">
        <w:t>oints</w:t>
      </w:r>
      <w:r>
        <w:t xml:space="preserve"> are in bold.</w:t>
      </w:r>
    </w:p>
    <w:sectPr w:rsidR="00BE691F" w:rsidRPr="00BE691F" w:rsidSect="004554C0">
      <w:headerReference w:type="default" r:id="rId13"/>
      <w:footerReference w:type="even" r:id="rId14"/>
      <w:footerReference w:type="default" r:id="rId15"/>
      <w:headerReference w:type="first" r:id="rId16"/>
      <w:pgSz w:w="11906" w:h="16838"/>
      <w:pgMar w:top="1417" w:right="1701" w:bottom="1417" w:left="1701"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8CEB6" w14:textId="77777777" w:rsidR="005C1EFC" w:rsidRDefault="005C1EFC" w:rsidP="00ED1C97">
      <w:r>
        <w:separator/>
      </w:r>
    </w:p>
    <w:p w14:paraId="580EEDF0" w14:textId="77777777" w:rsidR="005C1EFC" w:rsidRDefault="005C1EFC"/>
  </w:endnote>
  <w:endnote w:type="continuationSeparator" w:id="0">
    <w:p w14:paraId="388648F0" w14:textId="77777777" w:rsidR="005C1EFC" w:rsidRDefault="005C1EFC" w:rsidP="00ED1C97">
      <w:r>
        <w:continuationSeparator/>
      </w:r>
    </w:p>
    <w:p w14:paraId="12A8EBB1" w14:textId="77777777" w:rsidR="005C1EFC" w:rsidRDefault="005C1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A3F71" w14:textId="77777777" w:rsidR="00B0486B" w:rsidRDefault="00D95841">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sidR="00000000">
      <w:rPr>
        <w:color w:val="000000"/>
        <w:sz w:val="20"/>
        <w:szCs w:val="20"/>
      </w:rPr>
      <w:fldChar w:fldCharType="separate"/>
    </w:r>
    <w:r>
      <w:rPr>
        <w:color w:val="000000"/>
        <w:sz w:val="20"/>
        <w:szCs w:val="20"/>
      </w:rPr>
      <w:fldChar w:fldCharType="end"/>
    </w:r>
  </w:p>
  <w:p w14:paraId="15609D6E" w14:textId="77777777" w:rsidR="00B0486B" w:rsidRDefault="00B0486B">
    <w:pPr>
      <w:pBdr>
        <w:top w:val="nil"/>
        <w:left w:val="nil"/>
        <w:bottom w:val="nil"/>
        <w:right w:val="nil"/>
        <w:between w:val="nil"/>
      </w:pBdr>
      <w:tabs>
        <w:tab w:val="center" w:pos="4153"/>
        <w:tab w:val="right" w:pos="8306"/>
      </w:tabs>
      <w:spacing w:line="240" w:lineRule="auto"/>
      <w:ind w:right="360"/>
      <w:rPr>
        <w:color w:val="000000"/>
        <w:sz w:val="20"/>
        <w:szCs w:val="20"/>
      </w:rPr>
    </w:pPr>
  </w:p>
  <w:p w14:paraId="36C1CFCB" w14:textId="77777777" w:rsidR="00080D9A" w:rsidRDefault="00080D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3FEC" w14:textId="77777777" w:rsidR="00B0486B" w:rsidRDefault="00B0486B">
    <w:pPr>
      <w:pBdr>
        <w:top w:val="nil"/>
        <w:left w:val="nil"/>
        <w:bottom w:val="nil"/>
        <w:right w:val="nil"/>
        <w:between w:val="nil"/>
      </w:pBdr>
      <w:tabs>
        <w:tab w:val="center" w:pos="4153"/>
        <w:tab w:val="right" w:pos="8306"/>
      </w:tabs>
      <w:spacing w:line="240" w:lineRule="auto"/>
      <w:ind w:right="360"/>
      <w:rPr>
        <w:color w:val="000000"/>
        <w:sz w:val="20"/>
        <w:szCs w:val="20"/>
      </w:rPr>
    </w:pPr>
  </w:p>
  <w:p w14:paraId="7E6E80B5" w14:textId="77777777" w:rsidR="00080D9A" w:rsidRDefault="00080D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2DA44" w14:textId="77777777" w:rsidR="005C1EFC" w:rsidRDefault="005C1EFC" w:rsidP="00ED1C97">
      <w:r>
        <w:separator/>
      </w:r>
    </w:p>
    <w:p w14:paraId="555C600F" w14:textId="77777777" w:rsidR="005C1EFC" w:rsidRDefault="005C1EFC"/>
  </w:footnote>
  <w:footnote w:type="continuationSeparator" w:id="0">
    <w:p w14:paraId="050AA50F" w14:textId="77777777" w:rsidR="005C1EFC" w:rsidRDefault="005C1EFC" w:rsidP="00ED1C97">
      <w:r>
        <w:continuationSeparator/>
      </w:r>
    </w:p>
    <w:p w14:paraId="046AEC52" w14:textId="77777777" w:rsidR="005C1EFC" w:rsidRDefault="005C1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5056058"/>
      <w:docPartObj>
        <w:docPartGallery w:val="Page Numbers (Top of Page)"/>
        <w:docPartUnique/>
      </w:docPartObj>
    </w:sdtPr>
    <w:sdtContent>
      <w:p w14:paraId="0657D289" w14:textId="6187703D" w:rsidR="00BE691F" w:rsidRDefault="00BE691F">
        <w:pPr>
          <w:pStyle w:val="Cabealho"/>
          <w:jc w:val="right"/>
        </w:pPr>
        <w:r>
          <w:fldChar w:fldCharType="begin"/>
        </w:r>
        <w:r>
          <w:instrText>PAGE   \* MERGEFORMAT</w:instrText>
        </w:r>
        <w:r>
          <w:fldChar w:fldCharType="separate"/>
        </w:r>
        <w:r>
          <w:rPr>
            <w:lang w:val="pt-BR"/>
          </w:rPr>
          <w:t>2</w:t>
        </w:r>
        <w:r>
          <w:fldChar w:fldCharType="end"/>
        </w:r>
      </w:p>
    </w:sdtContent>
  </w:sdt>
  <w:p w14:paraId="58AB8AF2" w14:textId="77777777" w:rsidR="00312E6A" w:rsidRDefault="00312E6A" w:rsidP="00ED1C9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48853"/>
      <w:docPartObj>
        <w:docPartGallery w:val="Page Numbers (Top of Page)"/>
        <w:docPartUnique/>
      </w:docPartObj>
    </w:sdtPr>
    <w:sdtContent>
      <w:p w14:paraId="03DC3285" w14:textId="2653E0B9" w:rsidR="00635813" w:rsidRDefault="00635813">
        <w:pPr>
          <w:pStyle w:val="Cabealho"/>
          <w:jc w:val="right"/>
        </w:pPr>
        <w:r>
          <w:fldChar w:fldCharType="begin"/>
        </w:r>
        <w:r>
          <w:instrText>PAGE   \* MERGEFORMAT</w:instrText>
        </w:r>
        <w:r>
          <w:fldChar w:fldCharType="separate"/>
        </w:r>
        <w:r>
          <w:rPr>
            <w:lang w:val="pt-BR"/>
          </w:rPr>
          <w:t>2</w:t>
        </w:r>
        <w:r>
          <w:fldChar w:fldCharType="end"/>
        </w:r>
      </w:p>
    </w:sdtContent>
  </w:sdt>
  <w:p w14:paraId="71F7D103" w14:textId="77777777" w:rsidR="00312E6A" w:rsidRDefault="00312E6A" w:rsidP="00ED1C9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1033352"/>
      <w:docPartObj>
        <w:docPartGallery w:val="Page Numbers (Top of Page)"/>
        <w:docPartUnique/>
      </w:docPartObj>
    </w:sdtPr>
    <w:sdtContent>
      <w:p w14:paraId="7EE05E78" w14:textId="2F625FC3" w:rsidR="00635813" w:rsidRDefault="00635813">
        <w:pPr>
          <w:pStyle w:val="Cabealho"/>
          <w:jc w:val="right"/>
        </w:pPr>
        <w:r>
          <w:fldChar w:fldCharType="begin"/>
        </w:r>
        <w:r>
          <w:instrText>PAGE   \* MERGEFORMAT</w:instrText>
        </w:r>
        <w:r>
          <w:fldChar w:fldCharType="separate"/>
        </w:r>
        <w:r>
          <w:rPr>
            <w:lang w:val="pt-BR"/>
          </w:rPr>
          <w:t>2</w:t>
        </w:r>
        <w:r>
          <w:fldChar w:fldCharType="end"/>
        </w:r>
      </w:p>
    </w:sdtContent>
  </w:sdt>
  <w:p w14:paraId="413E3D86" w14:textId="77777777" w:rsidR="00BE691F" w:rsidRDefault="00BE691F" w:rsidP="00ED1C9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8997226"/>
      <w:docPartObj>
        <w:docPartGallery w:val="Page Numbers (Top of Page)"/>
        <w:docPartUnique/>
      </w:docPartObj>
    </w:sdtPr>
    <w:sdtContent>
      <w:p w14:paraId="2CEFDCFA" w14:textId="70D9F7B7" w:rsidR="00635813" w:rsidRDefault="00635813">
        <w:pPr>
          <w:pStyle w:val="Cabealho"/>
          <w:jc w:val="right"/>
        </w:pPr>
        <w:r>
          <w:fldChar w:fldCharType="begin"/>
        </w:r>
        <w:r>
          <w:instrText>PAGE   \* MERGEFORMAT</w:instrText>
        </w:r>
        <w:r>
          <w:fldChar w:fldCharType="separate"/>
        </w:r>
        <w:r>
          <w:rPr>
            <w:lang w:val="pt-BR"/>
          </w:rPr>
          <w:t>2</w:t>
        </w:r>
        <w:r>
          <w:fldChar w:fldCharType="end"/>
        </w:r>
      </w:p>
    </w:sdtContent>
  </w:sdt>
  <w:p w14:paraId="0D065281" w14:textId="77777777" w:rsidR="00BE691F" w:rsidRDefault="00BE691F" w:rsidP="00ED1C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C6606"/>
    <w:multiLevelType w:val="hybridMultilevel"/>
    <w:tmpl w:val="D778D47A"/>
    <w:lvl w:ilvl="0" w:tplc="F26A5BCA">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5054F07"/>
    <w:multiLevelType w:val="hybridMultilevel"/>
    <w:tmpl w:val="B9AEE9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8F96CEA"/>
    <w:multiLevelType w:val="hybridMultilevel"/>
    <w:tmpl w:val="3F96DA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4FD5E2C"/>
    <w:multiLevelType w:val="hybridMultilevel"/>
    <w:tmpl w:val="C35C446E"/>
    <w:lvl w:ilvl="0" w:tplc="F508C77E">
      <w:start w:val="1"/>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4574FDC"/>
    <w:multiLevelType w:val="hybridMultilevel"/>
    <w:tmpl w:val="60400024"/>
    <w:lvl w:ilvl="0" w:tplc="DA20918E">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E181704"/>
    <w:multiLevelType w:val="hybridMultilevel"/>
    <w:tmpl w:val="6A1E6A38"/>
    <w:lvl w:ilvl="0" w:tplc="F508C77E">
      <w:start w:val="1"/>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8456504"/>
    <w:multiLevelType w:val="hybridMultilevel"/>
    <w:tmpl w:val="4D10E5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71A60D2"/>
    <w:multiLevelType w:val="hybridMultilevel"/>
    <w:tmpl w:val="CEFE942E"/>
    <w:lvl w:ilvl="0" w:tplc="86F047BE">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BD853CF"/>
    <w:multiLevelType w:val="hybridMultilevel"/>
    <w:tmpl w:val="CA048B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26638625">
    <w:abstractNumId w:val="3"/>
  </w:num>
  <w:num w:numId="2" w16cid:durableId="1870293121">
    <w:abstractNumId w:val="5"/>
  </w:num>
  <w:num w:numId="3" w16cid:durableId="1881240754">
    <w:abstractNumId w:val="1"/>
  </w:num>
  <w:num w:numId="4" w16cid:durableId="446704691">
    <w:abstractNumId w:val="6"/>
  </w:num>
  <w:num w:numId="5" w16cid:durableId="1107693866">
    <w:abstractNumId w:val="2"/>
  </w:num>
  <w:num w:numId="6" w16cid:durableId="1098209365">
    <w:abstractNumId w:val="8"/>
  </w:num>
  <w:num w:numId="7" w16cid:durableId="2120177085">
    <w:abstractNumId w:val="0"/>
  </w:num>
  <w:num w:numId="8" w16cid:durableId="1045180650">
    <w:abstractNumId w:val="7"/>
  </w:num>
  <w:num w:numId="9" w16cid:durableId="774136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bAwNra0MDc0MDJQ0lEKTi0uzszPAykwqwUAiZ52vywAAAA="/>
  </w:docVars>
  <w:rsids>
    <w:rsidRoot w:val="00DB261D"/>
    <w:rsid w:val="0000422D"/>
    <w:rsid w:val="00023344"/>
    <w:rsid w:val="000551A5"/>
    <w:rsid w:val="00080D9A"/>
    <w:rsid w:val="00082AC0"/>
    <w:rsid w:val="000A51E5"/>
    <w:rsid w:val="000E05CD"/>
    <w:rsid w:val="000F305D"/>
    <w:rsid w:val="001732F1"/>
    <w:rsid w:val="00191652"/>
    <w:rsid w:val="001A1C9B"/>
    <w:rsid w:val="001B4779"/>
    <w:rsid w:val="001C2A28"/>
    <w:rsid w:val="001C76F4"/>
    <w:rsid w:val="001E3358"/>
    <w:rsid w:val="001E3DE1"/>
    <w:rsid w:val="00234F16"/>
    <w:rsid w:val="002406EB"/>
    <w:rsid w:val="00266740"/>
    <w:rsid w:val="002B3F8C"/>
    <w:rsid w:val="002E09AA"/>
    <w:rsid w:val="002E7A86"/>
    <w:rsid w:val="00312E6A"/>
    <w:rsid w:val="003159FC"/>
    <w:rsid w:val="00324C49"/>
    <w:rsid w:val="00330A22"/>
    <w:rsid w:val="00344A2E"/>
    <w:rsid w:val="0035768E"/>
    <w:rsid w:val="00363DAC"/>
    <w:rsid w:val="00381D69"/>
    <w:rsid w:val="003D7CB0"/>
    <w:rsid w:val="003F324B"/>
    <w:rsid w:val="00406686"/>
    <w:rsid w:val="00442783"/>
    <w:rsid w:val="00452910"/>
    <w:rsid w:val="004554C0"/>
    <w:rsid w:val="0047652F"/>
    <w:rsid w:val="00482E7B"/>
    <w:rsid w:val="004A18A1"/>
    <w:rsid w:val="00500710"/>
    <w:rsid w:val="005108E2"/>
    <w:rsid w:val="005126D2"/>
    <w:rsid w:val="00542529"/>
    <w:rsid w:val="00565858"/>
    <w:rsid w:val="005C1EFC"/>
    <w:rsid w:val="005D59FC"/>
    <w:rsid w:val="005F4BF7"/>
    <w:rsid w:val="0061320B"/>
    <w:rsid w:val="006324E4"/>
    <w:rsid w:val="00635813"/>
    <w:rsid w:val="00646496"/>
    <w:rsid w:val="00670170"/>
    <w:rsid w:val="006776E4"/>
    <w:rsid w:val="00690A7A"/>
    <w:rsid w:val="006B3BF8"/>
    <w:rsid w:val="006E32A6"/>
    <w:rsid w:val="006E4BF0"/>
    <w:rsid w:val="00706663"/>
    <w:rsid w:val="00713B1C"/>
    <w:rsid w:val="0071459F"/>
    <w:rsid w:val="007275ED"/>
    <w:rsid w:val="00743B0D"/>
    <w:rsid w:val="00751D99"/>
    <w:rsid w:val="0075540F"/>
    <w:rsid w:val="007554EE"/>
    <w:rsid w:val="007A0A3C"/>
    <w:rsid w:val="007D6D1A"/>
    <w:rsid w:val="0080544D"/>
    <w:rsid w:val="00807E5B"/>
    <w:rsid w:val="00825198"/>
    <w:rsid w:val="00847599"/>
    <w:rsid w:val="008750CB"/>
    <w:rsid w:val="008F5348"/>
    <w:rsid w:val="0090503B"/>
    <w:rsid w:val="00924F15"/>
    <w:rsid w:val="009627B7"/>
    <w:rsid w:val="00970CE9"/>
    <w:rsid w:val="00981060"/>
    <w:rsid w:val="0098365D"/>
    <w:rsid w:val="009E36A6"/>
    <w:rsid w:val="00A00CE9"/>
    <w:rsid w:val="00A204BF"/>
    <w:rsid w:val="00A26801"/>
    <w:rsid w:val="00A6758B"/>
    <w:rsid w:val="00AA0098"/>
    <w:rsid w:val="00AC62A6"/>
    <w:rsid w:val="00B0486B"/>
    <w:rsid w:val="00B056E1"/>
    <w:rsid w:val="00B50449"/>
    <w:rsid w:val="00B607BF"/>
    <w:rsid w:val="00BE691F"/>
    <w:rsid w:val="00BF5129"/>
    <w:rsid w:val="00C33218"/>
    <w:rsid w:val="00C535E7"/>
    <w:rsid w:val="00C67BD8"/>
    <w:rsid w:val="00D07607"/>
    <w:rsid w:val="00D1546E"/>
    <w:rsid w:val="00D21DC8"/>
    <w:rsid w:val="00D43AB0"/>
    <w:rsid w:val="00D50CA5"/>
    <w:rsid w:val="00D95841"/>
    <w:rsid w:val="00DB0EFF"/>
    <w:rsid w:val="00DB261D"/>
    <w:rsid w:val="00DF247F"/>
    <w:rsid w:val="00E2529A"/>
    <w:rsid w:val="00ED1C97"/>
    <w:rsid w:val="00EE4569"/>
    <w:rsid w:val="00EF0001"/>
    <w:rsid w:val="00F0602C"/>
    <w:rsid w:val="00F14953"/>
    <w:rsid w:val="00F27751"/>
    <w:rsid w:val="00F37C50"/>
    <w:rsid w:val="00F63522"/>
    <w:rsid w:val="00F77478"/>
    <w:rsid w:val="00F86FC3"/>
    <w:rsid w:val="00FC2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5E0EE2E"/>
  <w15:docId w15:val="{284877EF-6D71-466E-9626-F4BACB81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C97"/>
    <w:pPr>
      <w:spacing w:line="360" w:lineRule="auto"/>
      <w:jc w:val="both"/>
    </w:pPr>
    <w:rPr>
      <w:rFonts w:ascii="Arial" w:eastAsia="Arial" w:hAnsi="Arial" w:cs="Arial"/>
      <w:sz w:val="24"/>
      <w:szCs w:val="24"/>
    </w:rPr>
  </w:style>
  <w:style w:type="paragraph" w:styleId="Ttulo1">
    <w:name w:val="heading 1"/>
    <w:basedOn w:val="Normal"/>
    <w:next w:val="Normal"/>
    <w:uiPriority w:val="9"/>
    <w:qFormat/>
    <w:rsid w:val="00312E6A"/>
    <w:pPr>
      <w:outlineLvl w:val="0"/>
    </w:p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sz w:val="24"/>
      <w:szCs w:val="24"/>
    </w:rPr>
  </w:style>
  <w:style w:type="character" w:styleId="Refdecomentrio">
    <w:name w:val="annotation reference"/>
    <w:basedOn w:val="Fontepargpadro"/>
    <w:uiPriority w:val="99"/>
    <w:semiHidden/>
    <w:unhideWhenUsed/>
    <w:rPr>
      <w:sz w:val="18"/>
      <w:szCs w:val="18"/>
    </w:rPr>
  </w:style>
  <w:style w:type="paragraph" w:styleId="Textodebalo">
    <w:name w:val="Balloon Text"/>
    <w:basedOn w:val="Normal"/>
    <w:link w:val="TextodebaloChar"/>
    <w:uiPriority w:val="99"/>
    <w:semiHidden/>
    <w:unhideWhenUsed/>
    <w:rsid w:val="00A961CC"/>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A961CC"/>
    <w:rPr>
      <w:rFonts w:ascii="Times New Roman" w:hAnsi="Times New Roman" w:cs="Times New Roman"/>
      <w:sz w:val="18"/>
      <w:szCs w:val="18"/>
    </w:rPr>
  </w:style>
  <w:style w:type="paragraph" w:styleId="Assuntodocomentrio">
    <w:name w:val="annotation subject"/>
    <w:basedOn w:val="Textodecomentrio"/>
    <w:next w:val="Textodecomentrio"/>
    <w:link w:val="AssuntodocomentrioChar"/>
    <w:uiPriority w:val="99"/>
    <w:semiHidden/>
    <w:unhideWhenUsed/>
    <w:rsid w:val="00642A6F"/>
    <w:rPr>
      <w:b/>
      <w:bCs/>
      <w:sz w:val="20"/>
      <w:szCs w:val="20"/>
    </w:rPr>
  </w:style>
  <w:style w:type="character" w:customStyle="1" w:styleId="AssuntodocomentrioChar">
    <w:name w:val="Assunto do comentário Char"/>
    <w:basedOn w:val="TextodecomentrioChar"/>
    <w:link w:val="Assuntodocomentrio"/>
    <w:uiPriority w:val="99"/>
    <w:semiHidden/>
    <w:rsid w:val="00642A6F"/>
    <w:rPr>
      <w:b/>
      <w:bCs/>
      <w:sz w:val="20"/>
      <w:szCs w:val="20"/>
    </w:rPr>
  </w:style>
  <w:style w:type="character" w:styleId="TextodoEspaoReservado">
    <w:name w:val="Placeholder Text"/>
    <w:basedOn w:val="Fontepargpadro"/>
    <w:uiPriority w:val="99"/>
    <w:semiHidden/>
    <w:rsid w:val="007A0A3C"/>
    <w:rPr>
      <w:color w:val="808080"/>
    </w:rPr>
  </w:style>
  <w:style w:type="paragraph" w:styleId="SemEspaamento">
    <w:name w:val="No Spacing"/>
    <w:uiPriority w:val="1"/>
    <w:qFormat/>
    <w:rsid w:val="00F77478"/>
    <w:pPr>
      <w:spacing w:after="0" w:line="240" w:lineRule="auto"/>
    </w:pPr>
  </w:style>
  <w:style w:type="paragraph" w:styleId="PargrafodaLista">
    <w:name w:val="List Paragraph"/>
    <w:basedOn w:val="Normal"/>
    <w:uiPriority w:val="34"/>
    <w:qFormat/>
    <w:rsid w:val="005D59FC"/>
    <w:pPr>
      <w:ind w:left="720"/>
      <w:contextualSpacing/>
    </w:pPr>
  </w:style>
  <w:style w:type="table" w:styleId="Tabelacomgrade">
    <w:name w:val="Table Grid"/>
    <w:basedOn w:val="Tabelanormal"/>
    <w:uiPriority w:val="39"/>
    <w:rsid w:val="005D5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12E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2E6A"/>
  </w:style>
  <w:style w:type="paragraph" w:styleId="Rodap">
    <w:name w:val="footer"/>
    <w:basedOn w:val="Normal"/>
    <w:link w:val="RodapChar"/>
    <w:uiPriority w:val="99"/>
    <w:unhideWhenUsed/>
    <w:rsid w:val="00312E6A"/>
    <w:pPr>
      <w:tabs>
        <w:tab w:val="center" w:pos="4252"/>
        <w:tab w:val="right" w:pos="8504"/>
      </w:tabs>
      <w:spacing w:after="0" w:line="240" w:lineRule="auto"/>
    </w:pPr>
  </w:style>
  <w:style w:type="character" w:customStyle="1" w:styleId="RodapChar">
    <w:name w:val="Rodapé Char"/>
    <w:basedOn w:val="Fontepargpadro"/>
    <w:link w:val="Rodap"/>
    <w:uiPriority w:val="99"/>
    <w:rsid w:val="00312E6A"/>
  </w:style>
  <w:style w:type="paragraph" w:styleId="CabealhodoSumrio">
    <w:name w:val="TOC Heading"/>
    <w:basedOn w:val="Ttulo1"/>
    <w:next w:val="Normal"/>
    <w:uiPriority w:val="39"/>
    <w:unhideWhenUsed/>
    <w:qFormat/>
    <w:rsid w:val="00312E6A"/>
    <w:pPr>
      <w:keepNext/>
      <w:keepLines/>
      <w:spacing w:before="240" w:after="0" w:line="259" w:lineRule="auto"/>
      <w:jc w:val="left"/>
      <w:outlineLvl w:val="9"/>
    </w:pPr>
    <w:rPr>
      <w:rFonts w:asciiTheme="majorHAnsi" w:eastAsiaTheme="majorEastAsia" w:hAnsiTheme="majorHAnsi" w:cstheme="majorBidi"/>
      <w:color w:val="2F5496" w:themeColor="accent1" w:themeShade="BF"/>
      <w:sz w:val="32"/>
      <w:szCs w:val="32"/>
      <w:lang w:val="pt-BR"/>
    </w:rPr>
  </w:style>
  <w:style w:type="paragraph" w:styleId="Sumrio1">
    <w:name w:val="toc 1"/>
    <w:basedOn w:val="Normal"/>
    <w:next w:val="Normal"/>
    <w:autoRedefine/>
    <w:uiPriority w:val="39"/>
    <w:unhideWhenUsed/>
    <w:rsid w:val="00312E6A"/>
    <w:pPr>
      <w:tabs>
        <w:tab w:val="right" w:leader="dot" w:pos="8494"/>
      </w:tabs>
      <w:spacing w:after="100"/>
    </w:pPr>
    <w:rPr>
      <w:noProof/>
    </w:rPr>
  </w:style>
  <w:style w:type="character" w:styleId="Hyperlink">
    <w:name w:val="Hyperlink"/>
    <w:basedOn w:val="Fontepargpadro"/>
    <w:uiPriority w:val="99"/>
    <w:unhideWhenUsed/>
    <w:rsid w:val="00312E6A"/>
    <w:rPr>
      <w:color w:val="0563C1" w:themeColor="hyperlink"/>
      <w:u w:val="single"/>
    </w:rPr>
  </w:style>
  <w:style w:type="paragraph" w:customStyle="1" w:styleId="TableNote">
    <w:name w:val="TableNote"/>
    <w:basedOn w:val="Normal"/>
    <w:rsid w:val="00BE691F"/>
    <w:pPr>
      <w:spacing w:after="0" w:line="300" w:lineRule="exact"/>
      <w:jc w:val="left"/>
    </w:pPr>
    <w:rPr>
      <w:rFonts w:ascii="Times New Roman" w:eastAsia="Times New Roman" w:hAnsi="Times New Roman" w:cs="Times New Roman"/>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40253">
      <w:bodyDiv w:val="1"/>
      <w:marLeft w:val="0"/>
      <w:marRight w:val="0"/>
      <w:marTop w:val="0"/>
      <w:marBottom w:val="0"/>
      <w:divBdr>
        <w:top w:val="none" w:sz="0" w:space="0" w:color="auto"/>
        <w:left w:val="none" w:sz="0" w:space="0" w:color="auto"/>
        <w:bottom w:val="none" w:sz="0" w:space="0" w:color="auto"/>
        <w:right w:val="none" w:sz="0" w:space="0" w:color="auto"/>
      </w:divBdr>
      <w:divsChild>
        <w:div w:id="1433666195">
          <w:marLeft w:val="640"/>
          <w:marRight w:val="0"/>
          <w:marTop w:val="0"/>
          <w:marBottom w:val="0"/>
          <w:divBdr>
            <w:top w:val="none" w:sz="0" w:space="0" w:color="auto"/>
            <w:left w:val="none" w:sz="0" w:space="0" w:color="auto"/>
            <w:bottom w:val="none" w:sz="0" w:space="0" w:color="auto"/>
            <w:right w:val="none" w:sz="0" w:space="0" w:color="auto"/>
          </w:divBdr>
        </w:div>
        <w:div w:id="1435173024">
          <w:marLeft w:val="640"/>
          <w:marRight w:val="0"/>
          <w:marTop w:val="0"/>
          <w:marBottom w:val="0"/>
          <w:divBdr>
            <w:top w:val="none" w:sz="0" w:space="0" w:color="auto"/>
            <w:left w:val="none" w:sz="0" w:space="0" w:color="auto"/>
            <w:bottom w:val="none" w:sz="0" w:space="0" w:color="auto"/>
            <w:right w:val="none" w:sz="0" w:space="0" w:color="auto"/>
          </w:divBdr>
        </w:div>
        <w:div w:id="104621690">
          <w:marLeft w:val="640"/>
          <w:marRight w:val="0"/>
          <w:marTop w:val="0"/>
          <w:marBottom w:val="0"/>
          <w:divBdr>
            <w:top w:val="none" w:sz="0" w:space="0" w:color="auto"/>
            <w:left w:val="none" w:sz="0" w:space="0" w:color="auto"/>
            <w:bottom w:val="none" w:sz="0" w:space="0" w:color="auto"/>
            <w:right w:val="none" w:sz="0" w:space="0" w:color="auto"/>
          </w:divBdr>
        </w:div>
        <w:div w:id="2141339318">
          <w:marLeft w:val="640"/>
          <w:marRight w:val="0"/>
          <w:marTop w:val="0"/>
          <w:marBottom w:val="0"/>
          <w:divBdr>
            <w:top w:val="none" w:sz="0" w:space="0" w:color="auto"/>
            <w:left w:val="none" w:sz="0" w:space="0" w:color="auto"/>
            <w:bottom w:val="none" w:sz="0" w:space="0" w:color="auto"/>
            <w:right w:val="none" w:sz="0" w:space="0" w:color="auto"/>
          </w:divBdr>
        </w:div>
        <w:div w:id="1432241012">
          <w:marLeft w:val="640"/>
          <w:marRight w:val="0"/>
          <w:marTop w:val="0"/>
          <w:marBottom w:val="0"/>
          <w:divBdr>
            <w:top w:val="none" w:sz="0" w:space="0" w:color="auto"/>
            <w:left w:val="none" w:sz="0" w:space="0" w:color="auto"/>
            <w:bottom w:val="none" w:sz="0" w:space="0" w:color="auto"/>
            <w:right w:val="none" w:sz="0" w:space="0" w:color="auto"/>
          </w:divBdr>
        </w:div>
        <w:div w:id="1256406574">
          <w:marLeft w:val="640"/>
          <w:marRight w:val="0"/>
          <w:marTop w:val="0"/>
          <w:marBottom w:val="0"/>
          <w:divBdr>
            <w:top w:val="none" w:sz="0" w:space="0" w:color="auto"/>
            <w:left w:val="none" w:sz="0" w:space="0" w:color="auto"/>
            <w:bottom w:val="none" w:sz="0" w:space="0" w:color="auto"/>
            <w:right w:val="none" w:sz="0" w:space="0" w:color="auto"/>
          </w:divBdr>
        </w:div>
        <w:div w:id="67309549">
          <w:marLeft w:val="640"/>
          <w:marRight w:val="0"/>
          <w:marTop w:val="0"/>
          <w:marBottom w:val="0"/>
          <w:divBdr>
            <w:top w:val="none" w:sz="0" w:space="0" w:color="auto"/>
            <w:left w:val="none" w:sz="0" w:space="0" w:color="auto"/>
            <w:bottom w:val="none" w:sz="0" w:space="0" w:color="auto"/>
            <w:right w:val="none" w:sz="0" w:space="0" w:color="auto"/>
          </w:divBdr>
        </w:div>
        <w:div w:id="136261152">
          <w:marLeft w:val="640"/>
          <w:marRight w:val="0"/>
          <w:marTop w:val="0"/>
          <w:marBottom w:val="0"/>
          <w:divBdr>
            <w:top w:val="none" w:sz="0" w:space="0" w:color="auto"/>
            <w:left w:val="none" w:sz="0" w:space="0" w:color="auto"/>
            <w:bottom w:val="none" w:sz="0" w:space="0" w:color="auto"/>
            <w:right w:val="none" w:sz="0" w:space="0" w:color="auto"/>
          </w:divBdr>
        </w:div>
        <w:div w:id="629941733">
          <w:marLeft w:val="640"/>
          <w:marRight w:val="0"/>
          <w:marTop w:val="0"/>
          <w:marBottom w:val="0"/>
          <w:divBdr>
            <w:top w:val="none" w:sz="0" w:space="0" w:color="auto"/>
            <w:left w:val="none" w:sz="0" w:space="0" w:color="auto"/>
            <w:bottom w:val="none" w:sz="0" w:space="0" w:color="auto"/>
            <w:right w:val="none" w:sz="0" w:space="0" w:color="auto"/>
          </w:divBdr>
        </w:div>
        <w:div w:id="1231892611">
          <w:marLeft w:val="640"/>
          <w:marRight w:val="0"/>
          <w:marTop w:val="0"/>
          <w:marBottom w:val="0"/>
          <w:divBdr>
            <w:top w:val="none" w:sz="0" w:space="0" w:color="auto"/>
            <w:left w:val="none" w:sz="0" w:space="0" w:color="auto"/>
            <w:bottom w:val="none" w:sz="0" w:space="0" w:color="auto"/>
            <w:right w:val="none" w:sz="0" w:space="0" w:color="auto"/>
          </w:divBdr>
        </w:div>
        <w:div w:id="548685742">
          <w:marLeft w:val="640"/>
          <w:marRight w:val="0"/>
          <w:marTop w:val="0"/>
          <w:marBottom w:val="0"/>
          <w:divBdr>
            <w:top w:val="none" w:sz="0" w:space="0" w:color="auto"/>
            <w:left w:val="none" w:sz="0" w:space="0" w:color="auto"/>
            <w:bottom w:val="none" w:sz="0" w:space="0" w:color="auto"/>
            <w:right w:val="none" w:sz="0" w:space="0" w:color="auto"/>
          </w:divBdr>
        </w:div>
        <w:div w:id="1962955226">
          <w:marLeft w:val="640"/>
          <w:marRight w:val="0"/>
          <w:marTop w:val="0"/>
          <w:marBottom w:val="0"/>
          <w:divBdr>
            <w:top w:val="none" w:sz="0" w:space="0" w:color="auto"/>
            <w:left w:val="none" w:sz="0" w:space="0" w:color="auto"/>
            <w:bottom w:val="none" w:sz="0" w:space="0" w:color="auto"/>
            <w:right w:val="none" w:sz="0" w:space="0" w:color="auto"/>
          </w:divBdr>
        </w:div>
        <w:div w:id="1183520398">
          <w:marLeft w:val="640"/>
          <w:marRight w:val="0"/>
          <w:marTop w:val="0"/>
          <w:marBottom w:val="0"/>
          <w:divBdr>
            <w:top w:val="none" w:sz="0" w:space="0" w:color="auto"/>
            <w:left w:val="none" w:sz="0" w:space="0" w:color="auto"/>
            <w:bottom w:val="none" w:sz="0" w:space="0" w:color="auto"/>
            <w:right w:val="none" w:sz="0" w:space="0" w:color="auto"/>
          </w:divBdr>
        </w:div>
        <w:div w:id="1383938884">
          <w:marLeft w:val="640"/>
          <w:marRight w:val="0"/>
          <w:marTop w:val="0"/>
          <w:marBottom w:val="0"/>
          <w:divBdr>
            <w:top w:val="none" w:sz="0" w:space="0" w:color="auto"/>
            <w:left w:val="none" w:sz="0" w:space="0" w:color="auto"/>
            <w:bottom w:val="none" w:sz="0" w:space="0" w:color="auto"/>
            <w:right w:val="none" w:sz="0" w:space="0" w:color="auto"/>
          </w:divBdr>
        </w:div>
        <w:div w:id="800342654">
          <w:marLeft w:val="640"/>
          <w:marRight w:val="0"/>
          <w:marTop w:val="0"/>
          <w:marBottom w:val="0"/>
          <w:divBdr>
            <w:top w:val="none" w:sz="0" w:space="0" w:color="auto"/>
            <w:left w:val="none" w:sz="0" w:space="0" w:color="auto"/>
            <w:bottom w:val="none" w:sz="0" w:space="0" w:color="auto"/>
            <w:right w:val="none" w:sz="0" w:space="0" w:color="auto"/>
          </w:divBdr>
        </w:div>
        <w:div w:id="1823933385">
          <w:marLeft w:val="640"/>
          <w:marRight w:val="0"/>
          <w:marTop w:val="0"/>
          <w:marBottom w:val="0"/>
          <w:divBdr>
            <w:top w:val="none" w:sz="0" w:space="0" w:color="auto"/>
            <w:left w:val="none" w:sz="0" w:space="0" w:color="auto"/>
            <w:bottom w:val="none" w:sz="0" w:space="0" w:color="auto"/>
            <w:right w:val="none" w:sz="0" w:space="0" w:color="auto"/>
          </w:divBdr>
        </w:div>
        <w:div w:id="1262254229">
          <w:marLeft w:val="640"/>
          <w:marRight w:val="0"/>
          <w:marTop w:val="0"/>
          <w:marBottom w:val="0"/>
          <w:divBdr>
            <w:top w:val="none" w:sz="0" w:space="0" w:color="auto"/>
            <w:left w:val="none" w:sz="0" w:space="0" w:color="auto"/>
            <w:bottom w:val="none" w:sz="0" w:space="0" w:color="auto"/>
            <w:right w:val="none" w:sz="0" w:space="0" w:color="auto"/>
          </w:divBdr>
        </w:div>
        <w:div w:id="620501788">
          <w:marLeft w:val="640"/>
          <w:marRight w:val="0"/>
          <w:marTop w:val="0"/>
          <w:marBottom w:val="0"/>
          <w:divBdr>
            <w:top w:val="none" w:sz="0" w:space="0" w:color="auto"/>
            <w:left w:val="none" w:sz="0" w:space="0" w:color="auto"/>
            <w:bottom w:val="none" w:sz="0" w:space="0" w:color="auto"/>
            <w:right w:val="none" w:sz="0" w:space="0" w:color="auto"/>
          </w:divBdr>
        </w:div>
        <w:div w:id="599728256">
          <w:marLeft w:val="640"/>
          <w:marRight w:val="0"/>
          <w:marTop w:val="0"/>
          <w:marBottom w:val="0"/>
          <w:divBdr>
            <w:top w:val="none" w:sz="0" w:space="0" w:color="auto"/>
            <w:left w:val="none" w:sz="0" w:space="0" w:color="auto"/>
            <w:bottom w:val="none" w:sz="0" w:space="0" w:color="auto"/>
            <w:right w:val="none" w:sz="0" w:space="0" w:color="auto"/>
          </w:divBdr>
        </w:div>
        <w:div w:id="1837382406">
          <w:marLeft w:val="640"/>
          <w:marRight w:val="0"/>
          <w:marTop w:val="0"/>
          <w:marBottom w:val="0"/>
          <w:divBdr>
            <w:top w:val="none" w:sz="0" w:space="0" w:color="auto"/>
            <w:left w:val="none" w:sz="0" w:space="0" w:color="auto"/>
            <w:bottom w:val="none" w:sz="0" w:space="0" w:color="auto"/>
            <w:right w:val="none" w:sz="0" w:space="0" w:color="auto"/>
          </w:divBdr>
        </w:div>
        <w:div w:id="1572236265">
          <w:marLeft w:val="640"/>
          <w:marRight w:val="0"/>
          <w:marTop w:val="0"/>
          <w:marBottom w:val="0"/>
          <w:divBdr>
            <w:top w:val="none" w:sz="0" w:space="0" w:color="auto"/>
            <w:left w:val="none" w:sz="0" w:space="0" w:color="auto"/>
            <w:bottom w:val="none" w:sz="0" w:space="0" w:color="auto"/>
            <w:right w:val="none" w:sz="0" w:space="0" w:color="auto"/>
          </w:divBdr>
        </w:div>
        <w:div w:id="1592082970">
          <w:marLeft w:val="640"/>
          <w:marRight w:val="0"/>
          <w:marTop w:val="0"/>
          <w:marBottom w:val="0"/>
          <w:divBdr>
            <w:top w:val="none" w:sz="0" w:space="0" w:color="auto"/>
            <w:left w:val="none" w:sz="0" w:space="0" w:color="auto"/>
            <w:bottom w:val="none" w:sz="0" w:space="0" w:color="auto"/>
            <w:right w:val="none" w:sz="0" w:space="0" w:color="auto"/>
          </w:divBdr>
        </w:div>
        <w:div w:id="1773890378">
          <w:marLeft w:val="640"/>
          <w:marRight w:val="0"/>
          <w:marTop w:val="0"/>
          <w:marBottom w:val="0"/>
          <w:divBdr>
            <w:top w:val="none" w:sz="0" w:space="0" w:color="auto"/>
            <w:left w:val="none" w:sz="0" w:space="0" w:color="auto"/>
            <w:bottom w:val="none" w:sz="0" w:space="0" w:color="auto"/>
            <w:right w:val="none" w:sz="0" w:space="0" w:color="auto"/>
          </w:divBdr>
        </w:div>
        <w:div w:id="304314622">
          <w:marLeft w:val="640"/>
          <w:marRight w:val="0"/>
          <w:marTop w:val="0"/>
          <w:marBottom w:val="0"/>
          <w:divBdr>
            <w:top w:val="none" w:sz="0" w:space="0" w:color="auto"/>
            <w:left w:val="none" w:sz="0" w:space="0" w:color="auto"/>
            <w:bottom w:val="none" w:sz="0" w:space="0" w:color="auto"/>
            <w:right w:val="none" w:sz="0" w:space="0" w:color="auto"/>
          </w:divBdr>
        </w:div>
        <w:div w:id="1725593833">
          <w:marLeft w:val="640"/>
          <w:marRight w:val="0"/>
          <w:marTop w:val="0"/>
          <w:marBottom w:val="0"/>
          <w:divBdr>
            <w:top w:val="none" w:sz="0" w:space="0" w:color="auto"/>
            <w:left w:val="none" w:sz="0" w:space="0" w:color="auto"/>
            <w:bottom w:val="none" w:sz="0" w:space="0" w:color="auto"/>
            <w:right w:val="none" w:sz="0" w:space="0" w:color="auto"/>
          </w:divBdr>
        </w:div>
        <w:div w:id="923877407">
          <w:marLeft w:val="640"/>
          <w:marRight w:val="0"/>
          <w:marTop w:val="0"/>
          <w:marBottom w:val="0"/>
          <w:divBdr>
            <w:top w:val="none" w:sz="0" w:space="0" w:color="auto"/>
            <w:left w:val="none" w:sz="0" w:space="0" w:color="auto"/>
            <w:bottom w:val="none" w:sz="0" w:space="0" w:color="auto"/>
            <w:right w:val="none" w:sz="0" w:space="0" w:color="auto"/>
          </w:divBdr>
        </w:div>
      </w:divsChild>
    </w:div>
    <w:div w:id="715858621">
      <w:bodyDiv w:val="1"/>
      <w:marLeft w:val="0"/>
      <w:marRight w:val="0"/>
      <w:marTop w:val="0"/>
      <w:marBottom w:val="0"/>
      <w:divBdr>
        <w:top w:val="none" w:sz="0" w:space="0" w:color="auto"/>
        <w:left w:val="none" w:sz="0" w:space="0" w:color="auto"/>
        <w:bottom w:val="none" w:sz="0" w:space="0" w:color="auto"/>
        <w:right w:val="none" w:sz="0" w:space="0" w:color="auto"/>
      </w:divBdr>
      <w:divsChild>
        <w:div w:id="683746075">
          <w:marLeft w:val="640"/>
          <w:marRight w:val="0"/>
          <w:marTop w:val="0"/>
          <w:marBottom w:val="0"/>
          <w:divBdr>
            <w:top w:val="none" w:sz="0" w:space="0" w:color="auto"/>
            <w:left w:val="none" w:sz="0" w:space="0" w:color="auto"/>
            <w:bottom w:val="none" w:sz="0" w:space="0" w:color="auto"/>
            <w:right w:val="none" w:sz="0" w:space="0" w:color="auto"/>
          </w:divBdr>
        </w:div>
        <w:div w:id="1176766950">
          <w:marLeft w:val="640"/>
          <w:marRight w:val="0"/>
          <w:marTop w:val="0"/>
          <w:marBottom w:val="0"/>
          <w:divBdr>
            <w:top w:val="none" w:sz="0" w:space="0" w:color="auto"/>
            <w:left w:val="none" w:sz="0" w:space="0" w:color="auto"/>
            <w:bottom w:val="none" w:sz="0" w:space="0" w:color="auto"/>
            <w:right w:val="none" w:sz="0" w:space="0" w:color="auto"/>
          </w:divBdr>
        </w:div>
        <w:div w:id="1136415817">
          <w:marLeft w:val="640"/>
          <w:marRight w:val="0"/>
          <w:marTop w:val="0"/>
          <w:marBottom w:val="0"/>
          <w:divBdr>
            <w:top w:val="none" w:sz="0" w:space="0" w:color="auto"/>
            <w:left w:val="none" w:sz="0" w:space="0" w:color="auto"/>
            <w:bottom w:val="none" w:sz="0" w:space="0" w:color="auto"/>
            <w:right w:val="none" w:sz="0" w:space="0" w:color="auto"/>
          </w:divBdr>
        </w:div>
        <w:div w:id="228618488">
          <w:marLeft w:val="640"/>
          <w:marRight w:val="0"/>
          <w:marTop w:val="0"/>
          <w:marBottom w:val="0"/>
          <w:divBdr>
            <w:top w:val="none" w:sz="0" w:space="0" w:color="auto"/>
            <w:left w:val="none" w:sz="0" w:space="0" w:color="auto"/>
            <w:bottom w:val="none" w:sz="0" w:space="0" w:color="auto"/>
            <w:right w:val="none" w:sz="0" w:space="0" w:color="auto"/>
          </w:divBdr>
        </w:div>
        <w:div w:id="1944804274">
          <w:marLeft w:val="640"/>
          <w:marRight w:val="0"/>
          <w:marTop w:val="0"/>
          <w:marBottom w:val="0"/>
          <w:divBdr>
            <w:top w:val="none" w:sz="0" w:space="0" w:color="auto"/>
            <w:left w:val="none" w:sz="0" w:space="0" w:color="auto"/>
            <w:bottom w:val="none" w:sz="0" w:space="0" w:color="auto"/>
            <w:right w:val="none" w:sz="0" w:space="0" w:color="auto"/>
          </w:divBdr>
        </w:div>
        <w:div w:id="1274167039">
          <w:marLeft w:val="640"/>
          <w:marRight w:val="0"/>
          <w:marTop w:val="0"/>
          <w:marBottom w:val="0"/>
          <w:divBdr>
            <w:top w:val="none" w:sz="0" w:space="0" w:color="auto"/>
            <w:left w:val="none" w:sz="0" w:space="0" w:color="auto"/>
            <w:bottom w:val="none" w:sz="0" w:space="0" w:color="auto"/>
            <w:right w:val="none" w:sz="0" w:space="0" w:color="auto"/>
          </w:divBdr>
        </w:div>
        <w:div w:id="1597133130">
          <w:marLeft w:val="640"/>
          <w:marRight w:val="0"/>
          <w:marTop w:val="0"/>
          <w:marBottom w:val="0"/>
          <w:divBdr>
            <w:top w:val="none" w:sz="0" w:space="0" w:color="auto"/>
            <w:left w:val="none" w:sz="0" w:space="0" w:color="auto"/>
            <w:bottom w:val="none" w:sz="0" w:space="0" w:color="auto"/>
            <w:right w:val="none" w:sz="0" w:space="0" w:color="auto"/>
          </w:divBdr>
        </w:div>
        <w:div w:id="591016195">
          <w:marLeft w:val="640"/>
          <w:marRight w:val="0"/>
          <w:marTop w:val="0"/>
          <w:marBottom w:val="0"/>
          <w:divBdr>
            <w:top w:val="none" w:sz="0" w:space="0" w:color="auto"/>
            <w:left w:val="none" w:sz="0" w:space="0" w:color="auto"/>
            <w:bottom w:val="none" w:sz="0" w:space="0" w:color="auto"/>
            <w:right w:val="none" w:sz="0" w:space="0" w:color="auto"/>
          </w:divBdr>
        </w:div>
        <w:div w:id="1322731463">
          <w:marLeft w:val="640"/>
          <w:marRight w:val="0"/>
          <w:marTop w:val="0"/>
          <w:marBottom w:val="0"/>
          <w:divBdr>
            <w:top w:val="none" w:sz="0" w:space="0" w:color="auto"/>
            <w:left w:val="none" w:sz="0" w:space="0" w:color="auto"/>
            <w:bottom w:val="none" w:sz="0" w:space="0" w:color="auto"/>
            <w:right w:val="none" w:sz="0" w:space="0" w:color="auto"/>
          </w:divBdr>
        </w:div>
        <w:div w:id="1038236550">
          <w:marLeft w:val="640"/>
          <w:marRight w:val="0"/>
          <w:marTop w:val="0"/>
          <w:marBottom w:val="0"/>
          <w:divBdr>
            <w:top w:val="none" w:sz="0" w:space="0" w:color="auto"/>
            <w:left w:val="none" w:sz="0" w:space="0" w:color="auto"/>
            <w:bottom w:val="none" w:sz="0" w:space="0" w:color="auto"/>
            <w:right w:val="none" w:sz="0" w:space="0" w:color="auto"/>
          </w:divBdr>
        </w:div>
        <w:div w:id="200284823">
          <w:marLeft w:val="640"/>
          <w:marRight w:val="0"/>
          <w:marTop w:val="0"/>
          <w:marBottom w:val="0"/>
          <w:divBdr>
            <w:top w:val="none" w:sz="0" w:space="0" w:color="auto"/>
            <w:left w:val="none" w:sz="0" w:space="0" w:color="auto"/>
            <w:bottom w:val="none" w:sz="0" w:space="0" w:color="auto"/>
            <w:right w:val="none" w:sz="0" w:space="0" w:color="auto"/>
          </w:divBdr>
        </w:div>
        <w:div w:id="902450085">
          <w:marLeft w:val="640"/>
          <w:marRight w:val="0"/>
          <w:marTop w:val="0"/>
          <w:marBottom w:val="0"/>
          <w:divBdr>
            <w:top w:val="none" w:sz="0" w:space="0" w:color="auto"/>
            <w:left w:val="none" w:sz="0" w:space="0" w:color="auto"/>
            <w:bottom w:val="none" w:sz="0" w:space="0" w:color="auto"/>
            <w:right w:val="none" w:sz="0" w:space="0" w:color="auto"/>
          </w:divBdr>
        </w:div>
        <w:div w:id="113525801">
          <w:marLeft w:val="640"/>
          <w:marRight w:val="0"/>
          <w:marTop w:val="0"/>
          <w:marBottom w:val="0"/>
          <w:divBdr>
            <w:top w:val="none" w:sz="0" w:space="0" w:color="auto"/>
            <w:left w:val="none" w:sz="0" w:space="0" w:color="auto"/>
            <w:bottom w:val="none" w:sz="0" w:space="0" w:color="auto"/>
            <w:right w:val="none" w:sz="0" w:space="0" w:color="auto"/>
          </w:divBdr>
        </w:div>
        <w:div w:id="8458985">
          <w:marLeft w:val="640"/>
          <w:marRight w:val="0"/>
          <w:marTop w:val="0"/>
          <w:marBottom w:val="0"/>
          <w:divBdr>
            <w:top w:val="none" w:sz="0" w:space="0" w:color="auto"/>
            <w:left w:val="none" w:sz="0" w:space="0" w:color="auto"/>
            <w:bottom w:val="none" w:sz="0" w:space="0" w:color="auto"/>
            <w:right w:val="none" w:sz="0" w:space="0" w:color="auto"/>
          </w:divBdr>
        </w:div>
        <w:div w:id="2065446063">
          <w:marLeft w:val="640"/>
          <w:marRight w:val="0"/>
          <w:marTop w:val="0"/>
          <w:marBottom w:val="0"/>
          <w:divBdr>
            <w:top w:val="none" w:sz="0" w:space="0" w:color="auto"/>
            <w:left w:val="none" w:sz="0" w:space="0" w:color="auto"/>
            <w:bottom w:val="none" w:sz="0" w:space="0" w:color="auto"/>
            <w:right w:val="none" w:sz="0" w:space="0" w:color="auto"/>
          </w:divBdr>
        </w:div>
        <w:div w:id="1183544837">
          <w:marLeft w:val="640"/>
          <w:marRight w:val="0"/>
          <w:marTop w:val="0"/>
          <w:marBottom w:val="0"/>
          <w:divBdr>
            <w:top w:val="none" w:sz="0" w:space="0" w:color="auto"/>
            <w:left w:val="none" w:sz="0" w:space="0" w:color="auto"/>
            <w:bottom w:val="none" w:sz="0" w:space="0" w:color="auto"/>
            <w:right w:val="none" w:sz="0" w:space="0" w:color="auto"/>
          </w:divBdr>
        </w:div>
        <w:div w:id="1140997473">
          <w:marLeft w:val="640"/>
          <w:marRight w:val="0"/>
          <w:marTop w:val="0"/>
          <w:marBottom w:val="0"/>
          <w:divBdr>
            <w:top w:val="none" w:sz="0" w:space="0" w:color="auto"/>
            <w:left w:val="none" w:sz="0" w:space="0" w:color="auto"/>
            <w:bottom w:val="none" w:sz="0" w:space="0" w:color="auto"/>
            <w:right w:val="none" w:sz="0" w:space="0" w:color="auto"/>
          </w:divBdr>
        </w:div>
        <w:div w:id="1176186554">
          <w:marLeft w:val="640"/>
          <w:marRight w:val="0"/>
          <w:marTop w:val="0"/>
          <w:marBottom w:val="0"/>
          <w:divBdr>
            <w:top w:val="none" w:sz="0" w:space="0" w:color="auto"/>
            <w:left w:val="none" w:sz="0" w:space="0" w:color="auto"/>
            <w:bottom w:val="none" w:sz="0" w:space="0" w:color="auto"/>
            <w:right w:val="none" w:sz="0" w:space="0" w:color="auto"/>
          </w:divBdr>
        </w:div>
        <w:div w:id="770318251">
          <w:marLeft w:val="640"/>
          <w:marRight w:val="0"/>
          <w:marTop w:val="0"/>
          <w:marBottom w:val="0"/>
          <w:divBdr>
            <w:top w:val="none" w:sz="0" w:space="0" w:color="auto"/>
            <w:left w:val="none" w:sz="0" w:space="0" w:color="auto"/>
            <w:bottom w:val="none" w:sz="0" w:space="0" w:color="auto"/>
            <w:right w:val="none" w:sz="0" w:space="0" w:color="auto"/>
          </w:divBdr>
        </w:div>
        <w:div w:id="1895039280">
          <w:marLeft w:val="640"/>
          <w:marRight w:val="0"/>
          <w:marTop w:val="0"/>
          <w:marBottom w:val="0"/>
          <w:divBdr>
            <w:top w:val="none" w:sz="0" w:space="0" w:color="auto"/>
            <w:left w:val="none" w:sz="0" w:space="0" w:color="auto"/>
            <w:bottom w:val="none" w:sz="0" w:space="0" w:color="auto"/>
            <w:right w:val="none" w:sz="0" w:space="0" w:color="auto"/>
          </w:divBdr>
        </w:div>
        <w:div w:id="418717262">
          <w:marLeft w:val="640"/>
          <w:marRight w:val="0"/>
          <w:marTop w:val="0"/>
          <w:marBottom w:val="0"/>
          <w:divBdr>
            <w:top w:val="none" w:sz="0" w:space="0" w:color="auto"/>
            <w:left w:val="none" w:sz="0" w:space="0" w:color="auto"/>
            <w:bottom w:val="none" w:sz="0" w:space="0" w:color="auto"/>
            <w:right w:val="none" w:sz="0" w:space="0" w:color="auto"/>
          </w:divBdr>
        </w:div>
        <w:div w:id="580142318">
          <w:marLeft w:val="640"/>
          <w:marRight w:val="0"/>
          <w:marTop w:val="0"/>
          <w:marBottom w:val="0"/>
          <w:divBdr>
            <w:top w:val="none" w:sz="0" w:space="0" w:color="auto"/>
            <w:left w:val="none" w:sz="0" w:space="0" w:color="auto"/>
            <w:bottom w:val="none" w:sz="0" w:space="0" w:color="auto"/>
            <w:right w:val="none" w:sz="0" w:space="0" w:color="auto"/>
          </w:divBdr>
        </w:div>
        <w:div w:id="1967006955">
          <w:marLeft w:val="640"/>
          <w:marRight w:val="0"/>
          <w:marTop w:val="0"/>
          <w:marBottom w:val="0"/>
          <w:divBdr>
            <w:top w:val="none" w:sz="0" w:space="0" w:color="auto"/>
            <w:left w:val="none" w:sz="0" w:space="0" w:color="auto"/>
            <w:bottom w:val="none" w:sz="0" w:space="0" w:color="auto"/>
            <w:right w:val="none" w:sz="0" w:space="0" w:color="auto"/>
          </w:divBdr>
        </w:div>
        <w:div w:id="1804227394">
          <w:marLeft w:val="640"/>
          <w:marRight w:val="0"/>
          <w:marTop w:val="0"/>
          <w:marBottom w:val="0"/>
          <w:divBdr>
            <w:top w:val="none" w:sz="0" w:space="0" w:color="auto"/>
            <w:left w:val="none" w:sz="0" w:space="0" w:color="auto"/>
            <w:bottom w:val="none" w:sz="0" w:space="0" w:color="auto"/>
            <w:right w:val="none" w:sz="0" w:space="0" w:color="auto"/>
          </w:divBdr>
        </w:div>
      </w:divsChild>
    </w:div>
    <w:div w:id="744255726">
      <w:bodyDiv w:val="1"/>
      <w:marLeft w:val="0"/>
      <w:marRight w:val="0"/>
      <w:marTop w:val="0"/>
      <w:marBottom w:val="0"/>
      <w:divBdr>
        <w:top w:val="none" w:sz="0" w:space="0" w:color="auto"/>
        <w:left w:val="none" w:sz="0" w:space="0" w:color="auto"/>
        <w:bottom w:val="none" w:sz="0" w:space="0" w:color="auto"/>
        <w:right w:val="none" w:sz="0" w:space="0" w:color="auto"/>
      </w:divBdr>
      <w:divsChild>
        <w:div w:id="1518807555">
          <w:marLeft w:val="640"/>
          <w:marRight w:val="0"/>
          <w:marTop w:val="0"/>
          <w:marBottom w:val="0"/>
          <w:divBdr>
            <w:top w:val="none" w:sz="0" w:space="0" w:color="auto"/>
            <w:left w:val="none" w:sz="0" w:space="0" w:color="auto"/>
            <w:bottom w:val="none" w:sz="0" w:space="0" w:color="auto"/>
            <w:right w:val="none" w:sz="0" w:space="0" w:color="auto"/>
          </w:divBdr>
        </w:div>
        <w:div w:id="931161915">
          <w:marLeft w:val="640"/>
          <w:marRight w:val="0"/>
          <w:marTop w:val="0"/>
          <w:marBottom w:val="0"/>
          <w:divBdr>
            <w:top w:val="none" w:sz="0" w:space="0" w:color="auto"/>
            <w:left w:val="none" w:sz="0" w:space="0" w:color="auto"/>
            <w:bottom w:val="none" w:sz="0" w:space="0" w:color="auto"/>
            <w:right w:val="none" w:sz="0" w:space="0" w:color="auto"/>
          </w:divBdr>
        </w:div>
        <w:div w:id="1733118693">
          <w:marLeft w:val="640"/>
          <w:marRight w:val="0"/>
          <w:marTop w:val="0"/>
          <w:marBottom w:val="0"/>
          <w:divBdr>
            <w:top w:val="none" w:sz="0" w:space="0" w:color="auto"/>
            <w:left w:val="none" w:sz="0" w:space="0" w:color="auto"/>
            <w:bottom w:val="none" w:sz="0" w:space="0" w:color="auto"/>
            <w:right w:val="none" w:sz="0" w:space="0" w:color="auto"/>
          </w:divBdr>
        </w:div>
        <w:div w:id="1256667439">
          <w:marLeft w:val="640"/>
          <w:marRight w:val="0"/>
          <w:marTop w:val="0"/>
          <w:marBottom w:val="0"/>
          <w:divBdr>
            <w:top w:val="none" w:sz="0" w:space="0" w:color="auto"/>
            <w:left w:val="none" w:sz="0" w:space="0" w:color="auto"/>
            <w:bottom w:val="none" w:sz="0" w:space="0" w:color="auto"/>
            <w:right w:val="none" w:sz="0" w:space="0" w:color="auto"/>
          </w:divBdr>
        </w:div>
        <w:div w:id="1596013203">
          <w:marLeft w:val="640"/>
          <w:marRight w:val="0"/>
          <w:marTop w:val="0"/>
          <w:marBottom w:val="0"/>
          <w:divBdr>
            <w:top w:val="none" w:sz="0" w:space="0" w:color="auto"/>
            <w:left w:val="none" w:sz="0" w:space="0" w:color="auto"/>
            <w:bottom w:val="none" w:sz="0" w:space="0" w:color="auto"/>
            <w:right w:val="none" w:sz="0" w:space="0" w:color="auto"/>
          </w:divBdr>
        </w:div>
        <w:div w:id="1155999458">
          <w:marLeft w:val="640"/>
          <w:marRight w:val="0"/>
          <w:marTop w:val="0"/>
          <w:marBottom w:val="0"/>
          <w:divBdr>
            <w:top w:val="none" w:sz="0" w:space="0" w:color="auto"/>
            <w:left w:val="none" w:sz="0" w:space="0" w:color="auto"/>
            <w:bottom w:val="none" w:sz="0" w:space="0" w:color="auto"/>
            <w:right w:val="none" w:sz="0" w:space="0" w:color="auto"/>
          </w:divBdr>
        </w:div>
        <w:div w:id="850100012">
          <w:marLeft w:val="640"/>
          <w:marRight w:val="0"/>
          <w:marTop w:val="0"/>
          <w:marBottom w:val="0"/>
          <w:divBdr>
            <w:top w:val="none" w:sz="0" w:space="0" w:color="auto"/>
            <w:left w:val="none" w:sz="0" w:space="0" w:color="auto"/>
            <w:bottom w:val="none" w:sz="0" w:space="0" w:color="auto"/>
            <w:right w:val="none" w:sz="0" w:space="0" w:color="auto"/>
          </w:divBdr>
        </w:div>
        <w:div w:id="2046710029">
          <w:marLeft w:val="640"/>
          <w:marRight w:val="0"/>
          <w:marTop w:val="0"/>
          <w:marBottom w:val="0"/>
          <w:divBdr>
            <w:top w:val="none" w:sz="0" w:space="0" w:color="auto"/>
            <w:left w:val="none" w:sz="0" w:space="0" w:color="auto"/>
            <w:bottom w:val="none" w:sz="0" w:space="0" w:color="auto"/>
            <w:right w:val="none" w:sz="0" w:space="0" w:color="auto"/>
          </w:divBdr>
        </w:div>
        <w:div w:id="1904900895">
          <w:marLeft w:val="640"/>
          <w:marRight w:val="0"/>
          <w:marTop w:val="0"/>
          <w:marBottom w:val="0"/>
          <w:divBdr>
            <w:top w:val="none" w:sz="0" w:space="0" w:color="auto"/>
            <w:left w:val="none" w:sz="0" w:space="0" w:color="auto"/>
            <w:bottom w:val="none" w:sz="0" w:space="0" w:color="auto"/>
            <w:right w:val="none" w:sz="0" w:space="0" w:color="auto"/>
          </w:divBdr>
        </w:div>
        <w:div w:id="173034945">
          <w:marLeft w:val="640"/>
          <w:marRight w:val="0"/>
          <w:marTop w:val="0"/>
          <w:marBottom w:val="0"/>
          <w:divBdr>
            <w:top w:val="none" w:sz="0" w:space="0" w:color="auto"/>
            <w:left w:val="none" w:sz="0" w:space="0" w:color="auto"/>
            <w:bottom w:val="none" w:sz="0" w:space="0" w:color="auto"/>
            <w:right w:val="none" w:sz="0" w:space="0" w:color="auto"/>
          </w:divBdr>
        </w:div>
        <w:div w:id="1924874541">
          <w:marLeft w:val="640"/>
          <w:marRight w:val="0"/>
          <w:marTop w:val="0"/>
          <w:marBottom w:val="0"/>
          <w:divBdr>
            <w:top w:val="none" w:sz="0" w:space="0" w:color="auto"/>
            <w:left w:val="none" w:sz="0" w:space="0" w:color="auto"/>
            <w:bottom w:val="none" w:sz="0" w:space="0" w:color="auto"/>
            <w:right w:val="none" w:sz="0" w:space="0" w:color="auto"/>
          </w:divBdr>
        </w:div>
        <w:div w:id="1984845030">
          <w:marLeft w:val="640"/>
          <w:marRight w:val="0"/>
          <w:marTop w:val="0"/>
          <w:marBottom w:val="0"/>
          <w:divBdr>
            <w:top w:val="none" w:sz="0" w:space="0" w:color="auto"/>
            <w:left w:val="none" w:sz="0" w:space="0" w:color="auto"/>
            <w:bottom w:val="none" w:sz="0" w:space="0" w:color="auto"/>
            <w:right w:val="none" w:sz="0" w:space="0" w:color="auto"/>
          </w:divBdr>
        </w:div>
        <w:div w:id="269315563">
          <w:marLeft w:val="640"/>
          <w:marRight w:val="0"/>
          <w:marTop w:val="0"/>
          <w:marBottom w:val="0"/>
          <w:divBdr>
            <w:top w:val="none" w:sz="0" w:space="0" w:color="auto"/>
            <w:left w:val="none" w:sz="0" w:space="0" w:color="auto"/>
            <w:bottom w:val="none" w:sz="0" w:space="0" w:color="auto"/>
            <w:right w:val="none" w:sz="0" w:space="0" w:color="auto"/>
          </w:divBdr>
        </w:div>
        <w:div w:id="45179186">
          <w:marLeft w:val="640"/>
          <w:marRight w:val="0"/>
          <w:marTop w:val="0"/>
          <w:marBottom w:val="0"/>
          <w:divBdr>
            <w:top w:val="none" w:sz="0" w:space="0" w:color="auto"/>
            <w:left w:val="none" w:sz="0" w:space="0" w:color="auto"/>
            <w:bottom w:val="none" w:sz="0" w:space="0" w:color="auto"/>
            <w:right w:val="none" w:sz="0" w:space="0" w:color="auto"/>
          </w:divBdr>
        </w:div>
        <w:div w:id="1347370190">
          <w:marLeft w:val="640"/>
          <w:marRight w:val="0"/>
          <w:marTop w:val="0"/>
          <w:marBottom w:val="0"/>
          <w:divBdr>
            <w:top w:val="none" w:sz="0" w:space="0" w:color="auto"/>
            <w:left w:val="none" w:sz="0" w:space="0" w:color="auto"/>
            <w:bottom w:val="none" w:sz="0" w:space="0" w:color="auto"/>
            <w:right w:val="none" w:sz="0" w:space="0" w:color="auto"/>
          </w:divBdr>
        </w:div>
        <w:div w:id="1253392445">
          <w:marLeft w:val="640"/>
          <w:marRight w:val="0"/>
          <w:marTop w:val="0"/>
          <w:marBottom w:val="0"/>
          <w:divBdr>
            <w:top w:val="none" w:sz="0" w:space="0" w:color="auto"/>
            <w:left w:val="none" w:sz="0" w:space="0" w:color="auto"/>
            <w:bottom w:val="none" w:sz="0" w:space="0" w:color="auto"/>
            <w:right w:val="none" w:sz="0" w:space="0" w:color="auto"/>
          </w:divBdr>
        </w:div>
        <w:div w:id="238055014">
          <w:marLeft w:val="640"/>
          <w:marRight w:val="0"/>
          <w:marTop w:val="0"/>
          <w:marBottom w:val="0"/>
          <w:divBdr>
            <w:top w:val="none" w:sz="0" w:space="0" w:color="auto"/>
            <w:left w:val="none" w:sz="0" w:space="0" w:color="auto"/>
            <w:bottom w:val="none" w:sz="0" w:space="0" w:color="auto"/>
            <w:right w:val="none" w:sz="0" w:space="0" w:color="auto"/>
          </w:divBdr>
        </w:div>
        <w:div w:id="1904832029">
          <w:marLeft w:val="640"/>
          <w:marRight w:val="0"/>
          <w:marTop w:val="0"/>
          <w:marBottom w:val="0"/>
          <w:divBdr>
            <w:top w:val="none" w:sz="0" w:space="0" w:color="auto"/>
            <w:left w:val="none" w:sz="0" w:space="0" w:color="auto"/>
            <w:bottom w:val="none" w:sz="0" w:space="0" w:color="auto"/>
            <w:right w:val="none" w:sz="0" w:space="0" w:color="auto"/>
          </w:divBdr>
        </w:div>
        <w:div w:id="1797526209">
          <w:marLeft w:val="640"/>
          <w:marRight w:val="0"/>
          <w:marTop w:val="0"/>
          <w:marBottom w:val="0"/>
          <w:divBdr>
            <w:top w:val="none" w:sz="0" w:space="0" w:color="auto"/>
            <w:left w:val="none" w:sz="0" w:space="0" w:color="auto"/>
            <w:bottom w:val="none" w:sz="0" w:space="0" w:color="auto"/>
            <w:right w:val="none" w:sz="0" w:space="0" w:color="auto"/>
          </w:divBdr>
        </w:div>
        <w:div w:id="348683265">
          <w:marLeft w:val="640"/>
          <w:marRight w:val="0"/>
          <w:marTop w:val="0"/>
          <w:marBottom w:val="0"/>
          <w:divBdr>
            <w:top w:val="none" w:sz="0" w:space="0" w:color="auto"/>
            <w:left w:val="none" w:sz="0" w:space="0" w:color="auto"/>
            <w:bottom w:val="none" w:sz="0" w:space="0" w:color="auto"/>
            <w:right w:val="none" w:sz="0" w:space="0" w:color="auto"/>
          </w:divBdr>
        </w:div>
        <w:div w:id="1593586817">
          <w:marLeft w:val="640"/>
          <w:marRight w:val="0"/>
          <w:marTop w:val="0"/>
          <w:marBottom w:val="0"/>
          <w:divBdr>
            <w:top w:val="none" w:sz="0" w:space="0" w:color="auto"/>
            <w:left w:val="none" w:sz="0" w:space="0" w:color="auto"/>
            <w:bottom w:val="none" w:sz="0" w:space="0" w:color="auto"/>
            <w:right w:val="none" w:sz="0" w:space="0" w:color="auto"/>
          </w:divBdr>
        </w:div>
        <w:div w:id="1041591449">
          <w:marLeft w:val="640"/>
          <w:marRight w:val="0"/>
          <w:marTop w:val="0"/>
          <w:marBottom w:val="0"/>
          <w:divBdr>
            <w:top w:val="none" w:sz="0" w:space="0" w:color="auto"/>
            <w:left w:val="none" w:sz="0" w:space="0" w:color="auto"/>
            <w:bottom w:val="none" w:sz="0" w:space="0" w:color="auto"/>
            <w:right w:val="none" w:sz="0" w:space="0" w:color="auto"/>
          </w:divBdr>
        </w:div>
        <w:div w:id="1228492298">
          <w:marLeft w:val="640"/>
          <w:marRight w:val="0"/>
          <w:marTop w:val="0"/>
          <w:marBottom w:val="0"/>
          <w:divBdr>
            <w:top w:val="none" w:sz="0" w:space="0" w:color="auto"/>
            <w:left w:val="none" w:sz="0" w:space="0" w:color="auto"/>
            <w:bottom w:val="none" w:sz="0" w:space="0" w:color="auto"/>
            <w:right w:val="none" w:sz="0" w:space="0" w:color="auto"/>
          </w:divBdr>
        </w:div>
        <w:div w:id="2119595648">
          <w:marLeft w:val="640"/>
          <w:marRight w:val="0"/>
          <w:marTop w:val="0"/>
          <w:marBottom w:val="0"/>
          <w:divBdr>
            <w:top w:val="none" w:sz="0" w:space="0" w:color="auto"/>
            <w:left w:val="none" w:sz="0" w:space="0" w:color="auto"/>
            <w:bottom w:val="none" w:sz="0" w:space="0" w:color="auto"/>
            <w:right w:val="none" w:sz="0" w:space="0" w:color="auto"/>
          </w:divBdr>
        </w:div>
      </w:divsChild>
    </w:div>
    <w:div w:id="1269701512">
      <w:bodyDiv w:val="1"/>
      <w:marLeft w:val="0"/>
      <w:marRight w:val="0"/>
      <w:marTop w:val="0"/>
      <w:marBottom w:val="0"/>
      <w:divBdr>
        <w:top w:val="none" w:sz="0" w:space="0" w:color="auto"/>
        <w:left w:val="none" w:sz="0" w:space="0" w:color="auto"/>
        <w:bottom w:val="none" w:sz="0" w:space="0" w:color="auto"/>
        <w:right w:val="none" w:sz="0" w:space="0" w:color="auto"/>
      </w:divBdr>
      <w:divsChild>
        <w:div w:id="1478766566">
          <w:marLeft w:val="640"/>
          <w:marRight w:val="0"/>
          <w:marTop w:val="0"/>
          <w:marBottom w:val="0"/>
          <w:divBdr>
            <w:top w:val="none" w:sz="0" w:space="0" w:color="auto"/>
            <w:left w:val="none" w:sz="0" w:space="0" w:color="auto"/>
            <w:bottom w:val="none" w:sz="0" w:space="0" w:color="auto"/>
            <w:right w:val="none" w:sz="0" w:space="0" w:color="auto"/>
          </w:divBdr>
        </w:div>
        <w:div w:id="408503103">
          <w:marLeft w:val="640"/>
          <w:marRight w:val="0"/>
          <w:marTop w:val="0"/>
          <w:marBottom w:val="0"/>
          <w:divBdr>
            <w:top w:val="none" w:sz="0" w:space="0" w:color="auto"/>
            <w:left w:val="none" w:sz="0" w:space="0" w:color="auto"/>
            <w:bottom w:val="none" w:sz="0" w:space="0" w:color="auto"/>
            <w:right w:val="none" w:sz="0" w:space="0" w:color="auto"/>
          </w:divBdr>
        </w:div>
        <w:div w:id="1403983818">
          <w:marLeft w:val="640"/>
          <w:marRight w:val="0"/>
          <w:marTop w:val="0"/>
          <w:marBottom w:val="0"/>
          <w:divBdr>
            <w:top w:val="none" w:sz="0" w:space="0" w:color="auto"/>
            <w:left w:val="none" w:sz="0" w:space="0" w:color="auto"/>
            <w:bottom w:val="none" w:sz="0" w:space="0" w:color="auto"/>
            <w:right w:val="none" w:sz="0" w:space="0" w:color="auto"/>
          </w:divBdr>
        </w:div>
        <w:div w:id="503203823">
          <w:marLeft w:val="640"/>
          <w:marRight w:val="0"/>
          <w:marTop w:val="0"/>
          <w:marBottom w:val="0"/>
          <w:divBdr>
            <w:top w:val="none" w:sz="0" w:space="0" w:color="auto"/>
            <w:left w:val="none" w:sz="0" w:space="0" w:color="auto"/>
            <w:bottom w:val="none" w:sz="0" w:space="0" w:color="auto"/>
            <w:right w:val="none" w:sz="0" w:space="0" w:color="auto"/>
          </w:divBdr>
        </w:div>
        <w:div w:id="1037966814">
          <w:marLeft w:val="640"/>
          <w:marRight w:val="0"/>
          <w:marTop w:val="0"/>
          <w:marBottom w:val="0"/>
          <w:divBdr>
            <w:top w:val="none" w:sz="0" w:space="0" w:color="auto"/>
            <w:left w:val="none" w:sz="0" w:space="0" w:color="auto"/>
            <w:bottom w:val="none" w:sz="0" w:space="0" w:color="auto"/>
            <w:right w:val="none" w:sz="0" w:space="0" w:color="auto"/>
          </w:divBdr>
        </w:div>
        <w:div w:id="1437285088">
          <w:marLeft w:val="640"/>
          <w:marRight w:val="0"/>
          <w:marTop w:val="0"/>
          <w:marBottom w:val="0"/>
          <w:divBdr>
            <w:top w:val="none" w:sz="0" w:space="0" w:color="auto"/>
            <w:left w:val="none" w:sz="0" w:space="0" w:color="auto"/>
            <w:bottom w:val="none" w:sz="0" w:space="0" w:color="auto"/>
            <w:right w:val="none" w:sz="0" w:space="0" w:color="auto"/>
          </w:divBdr>
        </w:div>
        <w:div w:id="1308391374">
          <w:marLeft w:val="640"/>
          <w:marRight w:val="0"/>
          <w:marTop w:val="0"/>
          <w:marBottom w:val="0"/>
          <w:divBdr>
            <w:top w:val="none" w:sz="0" w:space="0" w:color="auto"/>
            <w:left w:val="none" w:sz="0" w:space="0" w:color="auto"/>
            <w:bottom w:val="none" w:sz="0" w:space="0" w:color="auto"/>
            <w:right w:val="none" w:sz="0" w:space="0" w:color="auto"/>
          </w:divBdr>
        </w:div>
        <w:div w:id="1144351283">
          <w:marLeft w:val="640"/>
          <w:marRight w:val="0"/>
          <w:marTop w:val="0"/>
          <w:marBottom w:val="0"/>
          <w:divBdr>
            <w:top w:val="none" w:sz="0" w:space="0" w:color="auto"/>
            <w:left w:val="none" w:sz="0" w:space="0" w:color="auto"/>
            <w:bottom w:val="none" w:sz="0" w:space="0" w:color="auto"/>
            <w:right w:val="none" w:sz="0" w:space="0" w:color="auto"/>
          </w:divBdr>
        </w:div>
        <w:div w:id="1100177062">
          <w:marLeft w:val="640"/>
          <w:marRight w:val="0"/>
          <w:marTop w:val="0"/>
          <w:marBottom w:val="0"/>
          <w:divBdr>
            <w:top w:val="none" w:sz="0" w:space="0" w:color="auto"/>
            <w:left w:val="none" w:sz="0" w:space="0" w:color="auto"/>
            <w:bottom w:val="none" w:sz="0" w:space="0" w:color="auto"/>
            <w:right w:val="none" w:sz="0" w:space="0" w:color="auto"/>
          </w:divBdr>
        </w:div>
        <w:div w:id="598415105">
          <w:marLeft w:val="640"/>
          <w:marRight w:val="0"/>
          <w:marTop w:val="0"/>
          <w:marBottom w:val="0"/>
          <w:divBdr>
            <w:top w:val="none" w:sz="0" w:space="0" w:color="auto"/>
            <w:left w:val="none" w:sz="0" w:space="0" w:color="auto"/>
            <w:bottom w:val="none" w:sz="0" w:space="0" w:color="auto"/>
            <w:right w:val="none" w:sz="0" w:space="0" w:color="auto"/>
          </w:divBdr>
        </w:div>
        <w:div w:id="503403217">
          <w:marLeft w:val="640"/>
          <w:marRight w:val="0"/>
          <w:marTop w:val="0"/>
          <w:marBottom w:val="0"/>
          <w:divBdr>
            <w:top w:val="none" w:sz="0" w:space="0" w:color="auto"/>
            <w:left w:val="none" w:sz="0" w:space="0" w:color="auto"/>
            <w:bottom w:val="none" w:sz="0" w:space="0" w:color="auto"/>
            <w:right w:val="none" w:sz="0" w:space="0" w:color="auto"/>
          </w:divBdr>
        </w:div>
        <w:div w:id="796877540">
          <w:marLeft w:val="640"/>
          <w:marRight w:val="0"/>
          <w:marTop w:val="0"/>
          <w:marBottom w:val="0"/>
          <w:divBdr>
            <w:top w:val="none" w:sz="0" w:space="0" w:color="auto"/>
            <w:left w:val="none" w:sz="0" w:space="0" w:color="auto"/>
            <w:bottom w:val="none" w:sz="0" w:space="0" w:color="auto"/>
            <w:right w:val="none" w:sz="0" w:space="0" w:color="auto"/>
          </w:divBdr>
        </w:div>
        <w:div w:id="1774323555">
          <w:marLeft w:val="640"/>
          <w:marRight w:val="0"/>
          <w:marTop w:val="0"/>
          <w:marBottom w:val="0"/>
          <w:divBdr>
            <w:top w:val="none" w:sz="0" w:space="0" w:color="auto"/>
            <w:left w:val="none" w:sz="0" w:space="0" w:color="auto"/>
            <w:bottom w:val="none" w:sz="0" w:space="0" w:color="auto"/>
            <w:right w:val="none" w:sz="0" w:space="0" w:color="auto"/>
          </w:divBdr>
        </w:div>
        <w:div w:id="1641417535">
          <w:marLeft w:val="640"/>
          <w:marRight w:val="0"/>
          <w:marTop w:val="0"/>
          <w:marBottom w:val="0"/>
          <w:divBdr>
            <w:top w:val="none" w:sz="0" w:space="0" w:color="auto"/>
            <w:left w:val="none" w:sz="0" w:space="0" w:color="auto"/>
            <w:bottom w:val="none" w:sz="0" w:space="0" w:color="auto"/>
            <w:right w:val="none" w:sz="0" w:space="0" w:color="auto"/>
          </w:divBdr>
        </w:div>
        <w:div w:id="2075665604">
          <w:marLeft w:val="640"/>
          <w:marRight w:val="0"/>
          <w:marTop w:val="0"/>
          <w:marBottom w:val="0"/>
          <w:divBdr>
            <w:top w:val="none" w:sz="0" w:space="0" w:color="auto"/>
            <w:left w:val="none" w:sz="0" w:space="0" w:color="auto"/>
            <w:bottom w:val="none" w:sz="0" w:space="0" w:color="auto"/>
            <w:right w:val="none" w:sz="0" w:space="0" w:color="auto"/>
          </w:divBdr>
        </w:div>
        <w:div w:id="2053266607">
          <w:marLeft w:val="640"/>
          <w:marRight w:val="0"/>
          <w:marTop w:val="0"/>
          <w:marBottom w:val="0"/>
          <w:divBdr>
            <w:top w:val="none" w:sz="0" w:space="0" w:color="auto"/>
            <w:left w:val="none" w:sz="0" w:space="0" w:color="auto"/>
            <w:bottom w:val="none" w:sz="0" w:space="0" w:color="auto"/>
            <w:right w:val="none" w:sz="0" w:space="0" w:color="auto"/>
          </w:divBdr>
        </w:div>
        <w:div w:id="1161578292">
          <w:marLeft w:val="640"/>
          <w:marRight w:val="0"/>
          <w:marTop w:val="0"/>
          <w:marBottom w:val="0"/>
          <w:divBdr>
            <w:top w:val="none" w:sz="0" w:space="0" w:color="auto"/>
            <w:left w:val="none" w:sz="0" w:space="0" w:color="auto"/>
            <w:bottom w:val="none" w:sz="0" w:space="0" w:color="auto"/>
            <w:right w:val="none" w:sz="0" w:space="0" w:color="auto"/>
          </w:divBdr>
        </w:div>
        <w:div w:id="575019645">
          <w:marLeft w:val="640"/>
          <w:marRight w:val="0"/>
          <w:marTop w:val="0"/>
          <w:marBottom w:val="0"/>
          <w:divBdr>
            <w:top w:val="none" w:sz="0" w:space="0" w:color="auto"/>
            <w:left w:val="none" w:sz="0" w:space="0" w:color="auto"/>
            <w:bottom w:val="none" w:sz="0" w:space="0" w:color="auto"/>
            <w:right w:val="none" w:sz="0" w:space="0" w:color="auto"/>
          </w:divBdr>
        </w:div>
        <w:div w:id="1006710810">
          <w:marLeft w:val="640"/>
          <w:marRight w:val="0"/>
          <w:marTop w:val="0"/>
          <w:marBottom w:val="0"/>
          <w:divBdr>
            <w:top w:val="none" w:sz="0" w:space="0" w:color="auto"/>
            <w:left w:val="none" w:sz="0" w:space="0" w:color="auto"/>
            <w:bottom w:val="none" w:sz="0" w:space="0" w:color="auto"/>
            <w:right w:val="none" w:sz="0" w:space="0" w:color="auto"/>
          </w:divBdr>
        </w:div>
        <w:div w:id="1727294633">
          <w:marLeft w:val="640"/>
          <w:marRight w:val="0"/>
          <w:marTop w:val="0"/>
          <w:marBottom w:val="0"/>
          <w:divBdr>
            <w:top w:val="none" w:sz="0" w:space="0" w:color="auto"/>
            <w:left w:val="none" w:sz="0" w:space="0" w:color="auto"/>
            <w:bottom w:val="none" w:sz="0" w:space="0" w:color="auto"/>
            <w:right w:val="none" w:sz="0" w:space="0" w:color="auto"/>
          </w:divBdr>
        </w:div>
        <w:div w:id="825583750">
          <w:marLeft w:val="640"/>
          <w:marRight w:val="0"/>
          <w:marTop w:val="0"/>
          <w:marBottom w:val="0"/>
          <w:divBdr>
            <w:top w:val="none" w:sz="0" w:space="0" w:color="auto"/>
            <w:left w:val="none" w:sz="0" w:space="0" w:color="auto"/>
            <w:bottom w:val="none" w:sz="0" w:space="0" w:color="auto"/>
            <w:right w:val="none" w:sz="0" w:space="0" w:color="auto"/>
          </w:divBdr>
        </w:div>
        <w:div w:id="9644942">
          <w:marLeft w:val="640"/>
          <w:marRight w:val="0"/>
          <w:marTop w:val="0"/>
          <w:marBottom w:val="0"/>
          <w:divBdr>
            <w:top w:val="none" w:sz="0" w:space="0" w:color="auto"/>
            <w:left w:val="none" w:sz="0" w:space="0" w:color="auto"/>
            <w:bottom w:val="none" w:sz="0" w:space="0" w:color="auto"/>
            <w:right w:val="none" w:sz="0" w:space="0" w:color="auto"/>
          </w:divBdr>
        </w:div>
        <w:div w:id="1965698678">
          <w:marLeft w:val="640"/>
          <w:marRight w:val="0"/>
          <w:marTop w:val="0"/>
          <w:marBottom w:val="0"/>
          <w:divBdr>
            <w:top w:val="none" w:sz="0" w:space="0" w:color="auto"/>
            <w:left w:val="none" w:sz="0" w:space="0" w:color="auto"/>
            <w:bottom w:val="none" w:sz="0" w:space="0" w:color="auto"/>
            <w:right w:val="none" w:sz="0" w:space="0" w:color="auto"/>
          </w:divBdr>
        </w:div>
        <w:div w:id="1782257379">
          <w:marLeft w:val="640"/>
          <w:marRight w:val="0"/>
          <w:marTop w:val="0"/>
          <w:marBottom w:val="0"/>
          <w:divBdr>
            <w:top w:val="none" w:sz="0" w:space="0" w:color="auto"/>
            <w:left w:val="none" w:sz="0" w:space="0" w:color="auto"/>
            <w:bottom w:val="none" w:sz="0" w:space="0" w:color="auto"/>
            <w:right w:val="none" w:sz="0" w:space="0" w:color="auto"/>
          </w:divBdr>
        </w:div>
        <w:div w:id="360712094">
          <w:marLeft w:val="640"/>
          <w:marRight w:val="0"/>
          <w:marTop w:val="0"/>
          <w:marBottom w:val="0"/>
          <w:divBdr>
            <w:top w:val="none" w:sz="0" w:space="0" w:color="auto"/>
            <w:left w:val="none" w:sz="0" w:space="0" w:color="auto"/>
            <w:bottom w:val="none" w:sz="0" w:space="0" w:color="auto"/>
            <w:right w:val="none" w:sz="0" w:space="0" w:color="auto"/>
          </w:divBdr>
        </w:div>
      </w:divsChild>
    </w:div>
    <w:div w:id="1405301168">
      <w:bodyDiv w:val="1"/>
      <w:marLeft w:val="0"/>
      <w:marRight w:val="0"/>
      <w:marTop w:val="0"/>
      <w:marBottom w:val="0"/>
      <w:divBdr>
        <w:top w:val="none" w:sz="0" w:space="0" w:color="auto"/>
        <w:left w:val="none" w:sz="0" w:space="0" w:color="auto"/>
        <w:bottom w:val="none" w:sz="0" w:space="0" w:color="auto"/>
        <w:right w:val="none" w:sz="0" w:space="0" w:color="auto"/>
      </w:divBdr>
      <w:divsChild>
        <w:div w:id="448820130">
          <w:marLeft w:val="640"/>
          <w:marRight w:val="0"/>
          <w:marTop w:val="0"/>
          <w:marBottom w:val="0"/>
          <w:divBdr>
            <w:top w:val="none" w:sz="0" w:space="0" w:color="auto"/>
            <w:left w:val="none" w:sz="0" w:space="0" w:color="auto"/>
            <w:bottom w:val="none" w:sz="0" w:space="0" w:color="auto"/>
            <w:right w:val="none" w:sz="0" w:space="0" w:color="auto"/>
          </w:divBdr>
        </w:div>
        <w:div w:id="1031228414">
          <w:marLeft w:val="640"/>
          <w:marRight w:val="0"/>
          <w:marTop w:val="0"/>
          <w:marBottom w:val="0"/>
          <w:divBdr>
            <w:top w:val="none" w:sz="0" w:space="0" w:color="auto"/>
            <w:left w:val="none" w:sz="0" w:space="0" w:color="auto"/>
            <w:bottom w:val="none" w:sz="0" w:space="0" w:color="auto"/>
            <w:right w:val="none" w:sz="0" w:space="0" w:color="auto"/>
          </w:divBdr>
        </w:div>
        <w:div w:id="2068408754">
          <w:marLeft w:val="640"/>
          <w:marRight w:val="0"/>
          <w:marTop w:val="0"/>
          <w:marBottom w:val="0"/>
          <w:divBdr>
            <w:top w:val="none" w:sz="0" w:space="0" w:color="auto"/>
            <w:left w:val="none" w:sz="0" w:space="0" w:color="auto"/>
            <w:bottom w:val="none" w:sz="0" w:space="0" w:color="auto"/>
            <w:right w:val="none" w:sz="0" w:space="0" w:color="auto"/>
          </w:divBdr>
        </w:div>
        <w:div w:id="1885672868">
          <w:marLeft w:val="640"/>
          <w:marRight w:val="0"/>
          <w:marTop w:val="0"/>
          <w:marBottom w:val="0"/>
          <w:divBdr>
            <w:top w:val="none" w:sz="0" w:space="0" w:color="auto"/>
            <w:left w:val="none" w:sz="0" w:space="0" w:color="auto"/>
            <w:bottom w:val="none" w:sz="0" w:space="0" w:color="auto"/>
            <w:right w:val="none" w:sz="0" w:space="0" w:color="auto"/>
          </w:divBdr>
        </w:div>
        <w:div w:id="969214858">
          <w:marLeft w:val="640"/>
          <w:marRight w:val="0"/>
          <w:marTop w:val="0"/>
          <w:marBottom w:val="0"/>
          <w:divBdr>
            <w:top w:val="none" w:sz="0" w:space="0" w:color="auto"/>
            <w:left w:val="none" w:sz="0" w:space="0" w:color="auto"/>
            <w:bottom w:val="none" w:sz="0" w:space="0" w:color="auto"/>
            <w:right w:val="none" w:sz="0" w:space="0" w:color="auto"/>
          </w:divBdr>
        </w:div>
        <w:div w:id="1118793491">
          <w:marLeft w:val="640"/>
          <w:marRight w:val="0"/>
          <w:marTop w:val="0"/>
          <w:marBottom w:val="0"/>
          <w:divBdr>
            <w:top w:val="none" w:sz="0" w:space="0" w:color="auto"/>
            <w:left w:val="none" w:sz="0" w:space="0" w:color="auto"/>
            <w:bottom w:val="none" w:sz="0" w:space="0" w:color="auto"/>
            <w:right w:val="none" w:sz="0" w:space="0" w:color="auto"/>
          </w:divBdr>
        </w:div>
        <w:div w:id="1257517747">
          <w:marLeft w:val="640"/>
          <w:marRight w:val="0"/>
          <w:marTop w:val="0"/>
          <w:marBottom w:val="0"/>
          <w:divBdr>
            <w:top w:val="none" w:sz="0" w:space="0" w:color="auto"/>
            <w:left w:val="none" w:sz="0" w:space="0" w:color="auto"/>
            <w:bottom w:val="none" w:sz="0" w:space="0" w:color="auto"/>
            <w:right w:val="none" w:sz="0" w:space="0" w:color="auto"/>
          </w:divBdr>
        </w:div>
        <w:div w:id="422605831">
          <w:marLeft w:val="640"/>
          <w:marRight w:val="0"/>
          <w:marTop w:val="0"/>
          <w:marBottom w:val="0"/>
          <w:divBdr>
            <w:top w:val="none" w:sz="0" w:space="0" w:color="auto"/>
            <w:left w:val="none" w:sz="0" w:space="0" w:color="auto"/>
            <w:bottom w:val="none" w:sz="0" w:space="0" w:color="auto"/>
            <w:right w:val="none" w:sz="0" w:space="0" w:color="auto"/>
          </w:divBdr>
        </w:div>
        <w:div w:id="1410467735">
          <w:marLeft w:val="640"/>
          <w:marRight w:val="0"/>
          <w:marTop w:val="0"/>
          <w:marBottom w:val="0"/>
          <w:divBdr>
            <w:top w:val="none" w:sz="0" w:space="0" w:color="auto"/>
            <w:left w:val="none" w:sz="0" w:space="0" w:color="auto"/>
            <w:bottom w:val="none" w:sz="0" w:space="0" w:color="auto"/>
            <w:right w:val="none" w:sz="0" w:space="0" w:color="auto"/>
          </w:divBdr>
        </w:div>
        <w:div w:id="641690154">
          <w:marLeft w:val="640"/>
          <w:marRight w:val="0"/>
          <w:marTop w:val="0"/>
          <w:marBottom w:val="0"/>
          <w:divBdr>
            <w:top w:val="none" w:sz="0" w:space="0" w:color="auto"/>
            <w:left w:val="none" w:sz="0" w:space="0" w:color="auto"/>
            <w:bottom w:val="none" w:sz="0" w:space="0" w:color="auto"/>
            <w:right w:val="none" w:sz="0" w:space="0" w:color="auto"/>
          </w:divBdr>
        </w:div>
        <w:div w:id="1785147960">
          <w:marLeft w:val="640"/>
          <w:marRight w:val="0"/>
          <w:marTop w:val="0"/>
          <w:marBottom w:val="0"/>
          <w:divBdr>
            <w:top w:val="none" w:sz="0" w:space="0" w:color="auto"/>
            <w:left w:val="none" w:sz="0" w:space="0" w:color="auto"/>
            <w:bottom w:val="none" w:sz="0" w:space="0" w:color="auto"/>
            <w:right w:val="none" w:sz="0" w:space="0" w:color="auto"/>
          </w:divBdr>
        </w:div>
        <w:div w:id="473068232">
          <w:marLeft w:val="640"/>
          <w:marRight w:val="0"/>
          <w:marTop w:val="0"/>
          <w:marBottom w:val="0"/>
          <w:divBdr>
            <w:top w:val="none" w:sz="0" w:space="0" w:color="auto"/>
            <w:left w:val="none" w:sz="0" w:space="0" w:color="auto"/>
            <w:bottom w:val="none" w:sz="0" w:space="0" w:color="auto"/>
            <w:right w:val="none" w:sz="0" w:space="0" w:color="auto"/>
          </w:divBdr>
        </w:div>
        <w:div w:id="171267881">
          <w:marLeft w:val="640"/>
          <w:marRight w:val="0"/>
          <w:marTop w:val="0"/>
          <w:marBottom w:val="0"/>
          <w:divBdr>
            <w:top w:val="none" w:sz="0" w:space="0" w:color="auto"/>
            <w:left w:val="none" w:sz="0" w:space="0" w:color="auto"/>
            <w:bottom w:val="none" w:sz="0" w:space="0" w:color="auto"/>
            <w:right w:val="none" w:sz="0" w:space="0" w:color="auto"/>
          </w:divBdr>
        </w:div>
        <w:div w:id="1503082198">
          <w:marLeft w:val="640"/>
          <w:marRight w:val="0"/>
          <w:marTop w:val="0"/>
          <w:marBottom w:val="0"/>
          <w:divBdr>
            <w:top w:val="none" w:sz="0" w:space="0" w:color="auto"/>
            <w:left w:val="none" w:sz="0" w:space="0" w:color="auto"/>
            <w:bottom w:val="none" w:sz="0" w:space="0" w:color="auto"/>
            <w:right w:val="none" w:sz="0" w:space="0" w:color="auto"/>
          </w:divBdr>
        </w:div>
        <w:div w:id="1223718142">
          <w:marLeft w:val="640"/>
          <w:marRight w:val="0"/>
          <w:marTop w:val="0"/>
          <w:marBottom w:val="0"/>
          <w:divBdr>
            <w:top w:val="none" w:sz="0" w:space="0" w:color="auto"/>
            <w:left w:val="none" w:sz="0" w:space="0" w:color="auto"/>
            <w:bottom w:val="none" w:sz="0" w:space="0" w:color="auto"/>
            <w:right w:val="none" w:sz="0" w:space="0" w:color="auto"/>
          </w:divBdr>
        </w:div>
        <w:div w:id="1776250150">
          <w:marLeft w:val="640"/>
          <w:marRight w:val="0"/>
          <w:marTop w:val="0"/>
          <w:marBottom w:val="0"/>
          <w:divBdr>
            <w:top w:val="none" w:sz="0" w:space="0" w:color="auto"/>
            <w:left w:val="none" w:sz="0" w:space="0" w:color="auto"/>
            <w:bottom w:val="none" w:sz="0" w:space="0" w:color="auto"/>
            <w:right w:val="none" w:sz="0" w:space="0" w:color="auto"/>
          </w:divBdr>
        </w:div>
        <w:div w:id="1966883185">
          <w:marLeft w:val="640"/>
          <w:marRight w:val="0"/>
          <w:marTop w:val="0"/>
          <w:marBottom w:val="0"/>
          <w:divBdr>
            <w:top w:val="none" w:sz="0" w:space="0" w:color="auto"/>
            <w:left w:val="none" w:sz="0" w:space="0" w:color="auto"/>
            <w:bottom w:val="none" w:sz="0" w:space="0" w:color="auto"/>
            <w:right w:val="none" w:sz="0" w:space="0" w:color="auto"/>
          </w:divBdr>
        </w:div>
        <w:div w:id="471674793">
          <w:marLeft w:val="640"/>
          <w:marRight w:val="0"/>
          <w:marTop w:val="0"/>
          <w:marBottom w:val="0"/>
          <w:divBdr>
            <w:top w:val="none" w:sz="0" w:space="0" w:color="auto"/>
            <w:left w:val="none" w:sz="0" w:space="0" w:color="auto"/>
            <w:bottom w:val="none" w:sz="0" w:space="0" w:color="auto"/>
            <w:right w:val="none" w:sz="0" w:space="0" w:color="auto"/>
          </w:divBdr>
        </w:div>
        <w:div w:id="1923634650">
          <w:marLeft w:val="640"/>
          <w:marRight w:val="0"/>
          <w:marTop w:val="0"/>
          <w:marBottom w:val="0"/>
          <w:divBdr>
            <w:top w:val="none" w:sz="0" w:space="0" w:color="auto"/>
            <w:left w:val="none" w:sz="0" w:space="0" w:color="auto"/>
            <w:bottom w:val="none" w:sz="0" w:space="0" w:color="auto"/>
            <w:right w:val="none" w:sz="0" w:space="0" w:color="auto"/>
          </w:divBdr>
        </w:div>
        <w:div w:id="575940890">
          <w:marLeft w:val="640"/>
          <w:marRight w:val="0"/>
          <w:marTop w:val="0"/>
          <w:marBottom w:val="0"/>
          <w:divBdr>
            <w:top w:val="none" w:sz="0" w:space="0" w:color="auto"/>
            <w:left w:val="none" w:sz="0" w:space="0" w:color="auto"/>
            <w:bottom w:val="none" w:sz="0" w:space="0" w:color="auto"/>
            <w:right w:val="none" w:sz="0" w:space="0" w:color="auto"/>
          </w:divBdr>
        </w:div>
        <w:div w:id="1903637723">
          <w:marLeft w:val="640"/>
          <w:marRight w:val="0"/>
          <w:marTop w:val="0"/>
          <w:marBottom w:val="0"/>
          <w:divBdr>
            <w:top w:val="none" w:sz="0" w:space="0" w:color="auto"/>
            <w:left w:val="none" w:sz="0" w:space="0" w:color="auto"/>
            <w:bottom w:val="none" w:sz="0" w:space="0" w:color="auto"/>
            <w:right w:val="none" w:sz="0" w:space="0" w:color="auto"/>
          </w:divBdr>
        </w:div>
        <w:div w:id="974530969">
          <w:marLeft w:val="640"/>
          <w:marRight w:val="0"/>
          <w:marTop w:val="0"/>
          <w:marBottom w:val="0"/>
          <w:divBdr>
            <w:top w:val="none" w:sz="0" w:space="0" w:color="auto"/>
            <w:left w:val="none" w:sz="0" w:space="0" w:color="auto"/>
            <w:bottom w:val="none" w:sz="0" w:space="0" w:color="auto"/>
            <w:right w:val="none" w:sz="0" w:space="0" w:color="auto"/>
          </w:divBdr>
        </w:div>
        <w:div w:id="1850411814">
          <w:marLeft w:val="640"/>
          <w:marRight w:val="0"/>
          <w:marTop w:val="0"/>
          <w:marBottom w:val="0"/>
          <w:divBdr>
            <w:top w:val="none" w:sz="0" w:space="0" w:color="auto"/>
            <w:left w:val="none" w:sz="0" w:space="0" w:color="auto"/>
            <w:bottom w:val="none" w:sz="0" w:space="0" w:color="auto"/>
            <w:right w:val="none" w:sz="0" w:space="0" w:color="auto"/>
          </w:divBdr>
        </w:div>
        <w:div w:id="907035109">
          <w:marLeft w:val="640"/>
          <w:marRight w:val="0"/>
          <w:marTop w:val="0"/>
          <w:marBottom w:val="0"/>
          <w:divBdr>
            <w:top w:val="none" w:sz="0" w:space="0" w:color="auto"/>
            <w:left w:val="none" w:sz="0" w:space="0" w:color="auto"/>
            <w:bottom w:val="none" w:sz="0" w:space="0" w:color="auto"/>
            <w:right w:val="none" w:sz="0" w:space="0" w:color="auto"/>
          </w:divBdr>
        </w:div>
        <w:div w:id="389695739">
          <w:marLeft w:val="640"/>
          <w:marRight w:val="0"/>
          <w:marTop w:val="0"/>
          <w:marBottom w:val="0"/>
          <w:divBdr>
            <w:top w:val="none" w:sz="0" w:space="0" w:color="auto"/>
            <w:left w:val="none" w:sz="0" w:space="0" w:color="auto"/>
            <w:bottom w:val="none" w:sz="0" w:space="0" w:color="auto"/>
            <w:right w:val="none" w:sz="0" w:space="0" w:color="auto"/>
          </w:divBdr>
        </w:div>
        <w:div w:id="1470516697">
          <w:marLeft w:val="640"/>
          <w:marRight w:val="0"/>
          <w:marTop w:val="0"/>
          <w:marBottom w:val="0"/>
          <w:divBdr>
            <w:top w:val="none" w:sz="0" w:space="0" w:color="auto"/>
            <w:left w:val="none" w:sz="0" w:space="0" w:color="auto"/>
            <w:bottom w:val="none" w:sz="0" w:space="0" w:color="auto"/>
            <w:right w:val="none" w:sz="0" w:space="0" w:color="auto"/>
          </w:divBdr>
        </w:div>
        <w:div w:id="645204484">
          <w:marLeft w:val="640"/>
          <w:marRight w:val="0"/>
          <w:marTop w:val="0"/>
          <w:marBottom w:val="0"/>
          <w:divBdr>
            <w:top w:val="none" w:sz="0" w:space="0" w:color="auto"/>
            <w:left w:val="none" w:sz="0" w:space="0" w:color="auto"/>
            <w:bottom w:val="none" w:sz="0" w:space="0" w:color="auto"/>
            <w:right w:val="none" w:sz="0" w:space="0" w:color="auto"/>
          </w:divBdr>
        </w:div>
      </w:divsChild>
    </w:div>
    <w:div w:id="1936358875">
      <w:bodyDiv w:val="1"/>
      <w:marLeft w:val="0"/>
      <w:marRight w:val="0"/>
      <w:marTop w:val="0"/>
      <w:marBottom w:val="0"/>
      <w:divBdr>
        <w:top w:val="none" w:sz="0" w:space="0" w:color="auto"/>
        <w:left w:val="none" w:sz="0" w:space="0" w:color="auto"/>
        <w:bottom w:val="none" w:sz="0" w:space="0" w:color="auto"/>
        <w:right w:val="none" w:sz="0" w:space="0" w:color="auto"/>
      </w:divBdr>
      <w:divsChild>
        <w:div w:id="630406212">
          <w:marLeft w:val="640"/>
          <w:marRight w:val="0"/>
          <w:marTop w:val="0"/>
          <w:marBottom w:val="0"/>
          <w:divBdr>
            <w:top w:val="none" w:sz="0" w:space="0" w:color="auto"/>
            <w:left w:val="none" w:sz="0" w:space="0" w:color="auto"/>
            <w:bottom w:val="none" w:sz="0" w:space="0" w:color="auto"/>
            <w:right w:val="none" w:sz="0" w:space="0" w:color="auto"/>
          </w:divBdr>
        </w:div>
        <w:div w:id="534928509">
          <w:marLeft w:val="640"/>
          <w:marRight w:val="0"/>
          <w:marTop w:val="0"/>
          <w:marBottom w:val="0"/>
          <w:divBdr>
            <w:top w:val="none" w:sz="0" w:space="0" w:color="auto"/>
            <w:left w:val="none" w:sz="0" w:space="0" w:color="auto"/>
            <w:bottom w:val="none" w:sz="0" w:space="0" w:color="auto"/>
            <w:right w:val="none" w:sz="0" w:space="0" w:color="auto"/>
          </w:divBdr>
        </w:div>
        <w:div w:id="1146626089">
          <w:marLeft w:val="640"/>
          <w:marRight w:val="0"/>
          <w:marTop w:val="0"/>
          <w:marBottom w:val="0"/>
          <w:divBdr>
            <w:top w:val="none" w:sz="0" w:space="0" w:color="auto"/>
            <w:left w:val="none" w:sz="0" w:space="0" w:color="auto"/>
            <w:bottom w:val="none" w:sz="0" w:space="0" w:color="auto"/>
            <w:right w:val="none" w:sz="0" w:space="0" w:color="auto"/>
          </w:divBdr>
        </w:div>
        <w:div w:id="1250655229">
          <w:marLeft w:val="640"/>
          <w:marRight w:val="0"/>
          <w:marTop w:val="0"/>
          <w:marBottom w:val="0"/>
          <w:divBdr>
            <w:top w:val="none" w:sz="0" w:space="0" w:color="auto"/>
            <w:left w:val="none" w:sz="0" w:space="0" w:color="auto"/>
            <w:bottom w:val="none" w:sz="0" w:space="0" w:color="auto"/>
            <w:right w:val="none" w:sz="0" w:space="0" w:color="auto"/>
          </w:divBdr>
        </w:div>
        <w:div w:id="1149588124">
          <w:marLeft w:val="640"/>
          <w:marRight w:val="0"/>
          <w:marTop w:val="0"/>
          <w:marBottom w:val="0"/>
          <w:divBdr>
            <w:top w:val="none" w:sz="0" w:space="0" w:color="auto"/>
            <w:left w:val="none" w:sz="0" w:space="0" w:color="auto"/>
            <w:bottom w:val="none" w:sz="0" w:space="0" w:color="auto"/>
            <w:right w:val="none" w:sz="0" w:space="0" w:color="auto"/>
          </w:divBdr>
        </w:div>
        <w:div w:id="1113939973">
          <w:marLeft w:val="640"/>
          <w:marRight w:val="0"/>
          <w:marTop w:val="0"/>
          <w:marBottom w:val="0"/>
          <w:divBdr>
            <w:top w:val="none" w:sz="0" w:space="0" w:color="auto"/>
            <w:left w:val="none" w:sz="0" w:space="0" w:color="auto"/>
            <w:bottom w:val="none" w:sz="0" w:space="0" w:color="auto"/>
            <w:right w:val="none" w:sz="0" w:space="0" w:color="auto"/>
          </w:divBdr>
        </w:div>
        <w:div w:id="1131561110">
          <w:marLeft w:val="640"/>
          <w:marRight w:val="0"/>
          <w:marTop w:val="0"/>
          <w:marBottom w:val="0"/>
          <w:divBdr>
            <w:top w:val="none" w:sz="0" w:space="0" w:color="auto"/>
            <w:left w:val="none" w:sz="0" w:space="0" w:color="auto"/>
            <w:bottom w:val="none" w:sz="0" w:space="0" w:color="auto"/>
            <w:right w:val="none" w:sz="0" w:space="0" w:color="auto"/>
          </w:divBdr>
        </w:div>
        <w:div w:id="1681083421">
          <w:marLeft w:val="640"/>
          <w:marRight w:val="0"/>
          <w:marTop w:val="0"/>
          <w:marBottom w:val="0"/>
          <w:divBdr>
            <w:top w:val="none" w:sz="0" w:space="0" w:color="auto"/>
            <w:left w:val="none" w:sz="0" w:space="0" w:color="auto"/>
            <w:bottom w:val="none" w:sz="0" w:space="0" w:color="auto"/>
            <w:right w:val="none" w:sz="0" w:space="0" w:color="auto"/>
          </w:divBdr>
        </w:div>
        <w:div w:id="589584835">
          <w:marLeft w:val="640"/>
          <w:marRight w:val="0"/>
          <w:marTop w:val="0"/>
          <w:marBottom w:val="0"/>
          <w:divBdr>
            <w:top w:val="none" w:sz="0" w:space="0" w:color="auto"/>
            <w:left w:val="none" w:sz="0" w:space="0" w:color="auto"/>
            <w:bottom w:val="none" w:sz="0" w:space="0" w:color="auto"/>
            <w:right w:val="none" w:sz="0" w:space="0" w:color="auto"/>
          </w:divBdr>
        </w:div>
        <w:div w:id="587689968">
          <w:marLeft w:val="640"/>
          <w:marRight w:val="0"/>
          <w:marTop w:val="0"/>
          <w:marBottom w:val="0"/>
          <w:divBdr>
            <w:top w:val="none" w:sz="0" w:space="0" w:color="auto"/>
            <w:left w:val="none" w:sz="0" w:space="0" w:color="auto"/>
            <w:bottom w:val="none" w:sz="0" w:space="0" w:color="auto"/>
            <w:right w:val="none" w:sz="0" w:space="0" w:color="auto"/>
          </w:divBdr>
        </w:div>
        <w:div w:id="1972902704">
          <w:marLeft w:val="640"/>
          <w:marRight w:val="0"/>
          <w:marTop w:val="0"/>
          <w:marBottom w:val="0"/>
          <w:divBdr>
            <w:top w:val="none" w:sz="0" w:space="0" w:color="auto"/>
            <w:left w:val="none" w:sz="0" w:space="0" w:color="auto"/>
            <w:bottom w:val="none" w:sz="0" w:space="0" w:color="auto"/>
            <w:right w:val="none" w:sz="0" w:space="0" w:color="auto"/>
          </w:divBdr>
        </w:div>
        <w:div w:id="448472857">
          <w:marLeft w:val="640"/>
          <w:marRight w:val="0"/>
          <w:marTop w:val="0"/>
          <w:marBottom w:val="0"/>
          <w:divBdr>
            <w:top w:val="none" w:sz="0" w:space="0" w:color="auto"/>
            <w:left w:val="none" w:sz="0" w:space="0" w:color="auto"/>
            <w:bottom w:val="none" w:sz="0" w:space="0" w:color="auto"/>
            <w:right w:val="none" w:sz="0" w:space="0" w:color="auto"/>
          </w:divBdr>
        </w:div>
        <w:div w:id="1944612298">
          <w:marLeft w:val="640"/>
          <w:marRight w:val="0"/>
          <w:marTop w:val="0"/>
          <w:marBottom w:val="0"/>
          <w:divBdr>
            <w:top w:val="none" w:sz="0" w:space="0" w:color="auto"/>
            <w:left w:val="none" w:sz="0" w:space="0" w:color="auto"/>
            <w:bottom w:val="none" w:sz="0" w:space="0" w:color="auto"/>
            <w:right w:val="none" w:sz="0" w:space="0" w:color="auto"/>
          </w:divBdr>
        </w:div>
        <w:div w:id="396442824">
          <w:marLeft w:val="640"/>
          <w:marRight w:val="0"/>
          <w:marTop w:val="0"/>
          <w:marBottom w:val="0"/>
          <w:divBdr>
            <w:top w:val="none" w:sz="0" w:space="0" w:color="auto"/>
            <w:left w:val="none" w:sz="0" w:space="0" w:color="auto"/>
            <w:bottom w:val="none" w:sz="0" w:space="0" w:color="auto"/>
            <w:right w:val="none" w:sz="0" w:space="0" w:color="auto"/>
          </w:divBdr>
        </w:div>
        <w:div w:id="1894462973">
          <w:marLeft w:val="640"/>
          <w:marRight w:val="0"/>
          <w:marTop w:val="0"/>
          <w:marBottom w:val="0"/>
          <w:divBdr>
            <w:top w:val="none" w:sz="0" w:space="0" w:color="auto"/>
            <w:left w:val="none" w:sz="0" w:space="0" w:color="auto"/>
            <w:bottom w:val="none" w:sz="0" w:space="0" w:color="auto"/>
            <w:right w:val="none" w:sz="0" w:space="0" w:color="auto"/>
          </w:divBdr>
        </w:div>
        <w:div w:id="1291131771">
          <w:marLeft w:val="640"/>
          <w:marRight w:val="0"/>
          <w:marTop w:val="0"/>
          <w:marBottom w:val="0"/>
          <w:divBdr>
            <w:top w:val="none" w:sz="0" w:space="0" w:color="auto"/>
            <w:left w:val="none" w:sz="0" w:space="0" w:color="auto"/>
            <w:bottom w:val="none" w:sz="0" w:space="0" w:color="auto"/>
            <w:right w:val="none" w:sz="0" w:space="0" w:color="auto"/>
          </w:divBdr>
        </w:div>
        <w:div w:id="1206521806">
          <w:marLeft w:val="640"/>
          <w:marRight w:val="0"/>
          <w:marTop w:val="0"/>
          <w:marBottom w:val="0"/>
          <w:divBdr>
            <w:top w:val="none" w:sz="0" w:space="0" w:color="auto"/>
            <w:left w:val="none" w:sz="0" w:space="0" w:color="auto"/>
            <w:bottom w:val="none" w:sz="0" w:space="0" w:color="auto"/>
            <w:right w:val="none" w:sz="0" w:space="0" w:color="auto"/>
          </w:divBdr>
        </w:div>
        <w:div w:id="1592087284">
          <w:marLeft w:val="640"/>
          <w:marRight w:val="0"/>
          <w:marTop w:val="0"/>
          <w:marBottom w:val="0"/>
          <w:divBdr>
            <w:top w:val="none" w:sz="0" w:space="0" w:color="auto"/>
            <w:left w:val="none" w:sz="0" w:space="0" w:color="auto"/>
            <w:bottom w:val="none" w:sz="0" w:space="0" w:color="auto"/>
            <w:right w:val="none" w:sz="0" w:space="0" w:color="auto"/>
          </w:divBdr>
        </w:div>
        <w:div w:id="1953048959">
          <w:marLeft w:val="640"/>
          <w:marRight w:val="0"/>
          <w:marTop w:val="0"/>
          <w:marBottom w:val="0"/>
          <w:divBdr>
            <w:top w:val="none" w:sz="0" w:space="0" w:color="auto"/>
            <w:left w:val="none" w:sz="0" w:space="0" w:color="auto"/>
            <w:bottom w:val="none" w:sz="0" w:space="0" w:color="auto"/>
            <w:right w:val="none" w:sz="0" w:space="0" w:color="auto"/>
          </w:divBdr>
        </w:div>
        <w:div w:id="237903671">
          <w:marLeft w:val="640"/>
          <w:marRight w:val="0"/>
          <w:marTop w:val="0"/>
          <w:marBottom w:val="0"/>
          <w:divBdr>
            <w:top w:val="none" w:sz="0" w:space="0" w:color="auto"/>
            <w:left w:val="none" w:sz="0" w:space="0" w:color="auto"/>
            <w:bottom w:val="none" w:sz="0" w:space="0" w:color="auto"/>
            <w:right w:val="none" w:sz="0" w:space="0" w:color="auto"/>
          </w:divBdr>
        </w:div>
        <w:div w:id="155457385">
          <w:marLeft w:val="640"/>
          <w:marRight w:val="0"/>
          <w:marTop w:val="0"/>
          <w:marBottom w:val="0"/>
          <w:divBdr>
            <w:top w:val="none" w:sz="0" w:space="0" w:color="auto"/>
            <w:left w:val="none" w:sz="0" w:space="0" w:color="auto"/>
            <w:bottom w:val="none" w:sz="0" w:space="0" w:color="auto"/>
            <w:right w:val="none" w:sz="0" w:space="0" w:color="auto"/>
          </w:divBdr>
        </w:div>
        <w:div w:id="677997551">
          <w:marLeft w:val="640"/>
          <w:marRight w:val="0"/>
          <w:marTop w:val="0"/>
          <w:marBottom w:val="0"/>
          <w:divBdr>
            <w:top w:val="none" w:sz="0" w:space="0" w:color="auto"/>
            <w:left w:val="none" w:sz="0" w:space="0" w:color="auto"/>
            <w:bottom w:val="none" w:sz="0" w:space="0" w:color="auto"/>
            <w:right w:val="none" w:sz="0" w:space="0" w:color="auto"/>
          </w:divBdr>
        </w:div>
        <w:div w:id="1357849094">
          <w:marLeft w:val="640"/>
          <w:marRight w:val="0"/>
          <w:marTop w:val="0"/>
          <w:marBottom w:val="0"/>
          <w:divBdr>
            <w:top w:val="none" w:sz="0" w:space="0" w:color="auto"/>
            <w:left w:val="none" w:sz="0" w:space="0" w:color="auto"/>
            <w:bottom w:val="none" w:sz="0" w:space="0" w:color="auto"/>
            <w:right w:val="none" w:sz="0" w:space="0" w:color="auto"/>
          </w:divBdr>
        </w:div>
        <w:div w:id="1612974397">
          <w:marLeft w:val="640"/>
          <w:marRight w:val="0"/>
          <w:marTop w:val="0"/>
          <w:marBottom w:val="0"/>
          <w:divBdr>
            <w:top w:val="none" w:sz="0" w:space="0" w:color="auto"/>
            <w:left w:val="none" w:sz="0" w:space="0" w:color="auto"/>
            <w:bottom w:val="none" w:sz="0" w:space="0" w:color="auto"/>
            <w:right w:val="none" w:sz="0" w:space="0" w:color="auto"/>
          </w:divBdr>
        </w:div>
      </w:divsChild>
    </w:div>
    <w:div w:id="1956987425">
      <w:bodyDiv w:val="1"/>
      <w:marLeft w:val="0"/>
      <w:marRight w:val="0"/>
      <w:marTop w:val="0"/>
      <w:marBottom w:val="0"/>
      <w:divBdr>
        <w:top w:val="none" w:sz="0" w:space="0" w:color="auto"/>
        <w:left w:val="none" w:sz="0" w:space="0" w:color="auto"/>
        <w:bottom w:val="none" w:sz="0" w:space="0" w:color="auto"/>
        <w:right w:val="none" w:sz="0" w:space="0" w:color="auto"/>
      </w:divBdr>
      <w:divsChild>
        <w:div w:id="758911640">
          <w:marLeft w:val="640"/>
          <w:marRight w:val="0"/>
          <w:marTop w:val="0"/>
          <w:marBottom w:val="0"/>
          <w:divBdr>
            <w:top w:val="none" w:sz="0" w:space="0" w:color="auto"/>
            <w:left w:val="none" w:sz="0" w:space="0" w:color="auto"/>
            <w:bottom w:val="none" w:sz="0" w:space="0" w:color="auto"/>
            <w:right w:val="none" w:sz="0" w:space="0" w:color="auto"/>
          </w:divBdr>
        </w:div>
        <w:div w:id="1777368372">
          <w:marLeft w:val="640"/>
          <w:marRight w:val="0"/>
          <w:marTop w:val="0"/>
          <w:marBottom w:val="0"/>
          <w:divBdr>
            <w:top w:val="none" w:sz="0" w:space="0" w:color="auto"/>
            <w:left w:val="none" w:sz="0" w:space="0" w:color="auto"/>
            <w:bottom w:val="none" w:sz="0" w:space="0" w:color="auto"/>
            <w:right w:val="none" w:sz="0" w:space="0" w:color="auto"/>
          </w:divBdr>
        </w:div>
        <w:div w:id="1410807297">
          <w:marLeft w:val="640"/>
          <w:marRight w:val="0"/>
          <w:marTop w:val="0"/>
          <w:marBottom w:val="0"/>
          <w:divBdr>
            <w:top w:val="none" w:sz="0" w:space="0" w:color="auto"/>
            <w:left w:val="none" w:sz="0" w:space="0" w:color="auto"/>
            <w:bottom w:val="none" w:sz="0" w:space="0" w:color="auto"/>
            <w:right w:val="none" w:sz="0" w:space="0" w:color="auto"/>
          </w:divBdr>
        </w:div>
        <w:div w:id="1668167557">
          <w:marLeft w:val="640"/>
          <w:marRight w:val="0"/>
          <w:marTop w:val="0"/>
          <w:marBottom w:val="0"/>
          <w:divBdr>
            <w:top w:val="none" w:sz="0" w:space="0" w:color="auto"/>
            <w:left w:val="none" w:sz="0" w:space="0" w:color="auto"/>
            <w:bottom w:val="none" w:sz="0" w:space="0" w:color="auto"/>
            <w:right w:val="none" w:sz="0" w:space="0" w:color="auto"/>
          </w:divBdr>
        </w:div>
        <w:div w:id="1929341546">
          <w:marLeft w:val="640"/>
          <w:marRight w:val="0"/>
          <w:marTop w:val="0"/>
          <w:marBottom w:val="0"/>
          <w:divBdr>
            <w:top w:val="none" w:sz="0" w:space="0" w:color="auto"/>
            <w:left w:val="none" w:sz="0" w:space="0" w:color="auto"/>
            <w:bottom w:val="none" w:sz="0" w:space="0" w:color="auto"/>
            <w:right w:val="none" w:sz="0" w:space="0" w:color="auto"/>
          </w:divBdr>
        </w:div>
        <w:div w:id="2067143013">
          <w:marLeft w:val="640"/>
          <w:marRight w:val="0"/>
          <w:marTop w:val="0"/>
          <w:marBottom w:val="0"/>
          <w:divBdr>
            <w:top w:val="none" w:sz="0" w:space="0" w:color="auto"/>
            <w:left w:val="none" w:sz="0" w:space="0" w:color="auto"/>
            <w:bottom w:val="none" w:sz="0" w:space="0" w:color="auto"/>
            <w:right w:val="none" w:sz="0" w:space="0" w:color="auto"/>
          </w:divBdr>
        </w:div>
        <w:div w:id="1155492976">
          <w:marLeft w:val="640"/>
          <w:marRight w:val="0"/>
          <w:marTop w:val="0"/>
          <w:marBottom w:val="0"/>
          <w:divBdr>
            <w:top w:val="none" w:sz="0" w:space="0" w:color="auto"/>
            <w:left w:val="none" w:sz="0" w:space="0" w:color="auto"/>
            <w:bottom w:val="none" w:sz="0" w:space="0" w:color="auto"/>
            <w:right w:val="none" w:sz="0" w:space="0" w:color="auto"/>
          </w:divBdr>
        </w:div>
        <w:div w:id="761418044">
          <w:marLeft w:val="640"/>
          <w:marRight w:val="0"/>
          <w:marTop w:val="0"/>
          <w:marBottom w:val="0"/>
          <w:divBdr>
            <w:top w:val="none" w:sz="0" w:space="0" w:color="auto"/>
            <w:left w:val="none" w:sz="0" w:space="0" w:color="auto"/>
            <w:bottom w:val="none" w:sz="0" w:space="0" w:color="auto"/>
            <w:right w:val="none" w:sz="0" w:space="0" w:color="auto"/>
          </w:divBdr>
        </w:div>
        <w:div w:id="362439613">
          <w:marLeft w:val="640"/>
          <w:marRight w:val="0"/>
          <w:marTop w:val="0"/>
          <w:marBottom w:val="0"/>
          <w:divBdr>
            <w:top w:val="none" w:sz="0" w:space="0" w:color="auto"/>
            <w:left w:val="none" w:sz="0" w:space="0" w:color="auto"/>
            <w:bottom w:val="none" w:sz="0" w:space="0" w:color="auto"/>
            <w:right w:val="none" w:sz="0" w:space="0" w:color="auto"/>
          </w:divBdr>
        </w:div>
        <w:div w:id="2114664611">
          <w:marLeft w:val="640"/>
          <w:marRight w:val="0"/>
          <w:marTop w:val="0"/>
          <w:marBottom w:val="0"/>
          <w:divBdr>
            <w:top w:val="none" w:sz="0" w:space="0" w:color="auto"/>
            <w:left w:val="none" w:sz="0" w:space="0" w:color="auto"/>
            <w:bottom w:val="none" w:sz="0" w:space="0" w:color="auto"/>
            <w:right w:val="none" w:sz="0" w:space="0" w:color="auto"/>
          </w:divBdr>
        </w:div>
        <w:div w:id="1568146733">
          <w:marLeft w:val="640"/>
          <w:marRight w:val="0"/>
          <w:marTop w:val="0"/>
          <w:marBottom w:val="0"/>
          <w:divBdr>
            <w:top w:val="none" w:sz="0" w:space="0" w:color="auto"/>
            <w:left w:val="none" w:sz="0" w:space="0" w:color="auto"/>
            <w:bottom w:val="none" w:sz="0" w:space="0" w:color="auto"/>
            <w:right w:val="none" w:sz="0" w:space="0" w:color="auto"/>
          </w:divBdr>
        </w:div>
        <w:div w:id="702905666">
          <w:marLeft w:val="640"/>
          <w:marRight w:val="0"/>
          <w:marTop w:val="0"/>
          <w:marBottom w:val="0"/>
          <w:divBdr>
            <w:top w:val="none" w:sz="0" w:space="0" w:color="auto"/>
            <w:left w:val="none" w:sz="0" w:space="0" w:color="auto"/>
            <w:bottom w:val="none" w:sz="0" w:space="0" w:color="auto"/>
            <w:right w:val="none" w:sz="0" w:space="0" w:color="auto"/>
          </w:divBdr>
        </w:div>
        <w:div w:id="1929266298">
          <w:marLeft w:val="640"/>
          <w:marRight w:val="0"/>
          <w:marTop w:val="0"/>
          <w:marBottom w:val="0"/>
          <w:divBdr>
            <w:top w:val="none" w:sz="0" w:space="0" w:color="auto"/>
            <w:left w:val="none" w:sz="0" w:space="0" w:color="auto"/>
            <w:bottom w:val="none" w:sz="0" w:space="0" w:color="auto"/>
            <w:right w:val="none" w:sz="0" w:space="0" w:color="auto"/>
          </w:divBdr>
        </w:div>
        <w:div w:id="632057484">
          <w:marLeft w:val="640"/>
          <w:marRight w:val="0"/>
          <w:marTop w:val="0"/>
          <w:marBottom w:val="0"/>
          <w:divBdr>
            <w:top w:val="none" w:sz="0" w:space="0" w:color="auto"/>
            <w:left w:val="none" w:sz="0" w:space="0" w:color="auto"/>
            <w:bottom w:val="none" w:sz="0" w:space="0" w:color="auto"/>
            <w:right w:val="none" w:sz="0" w:space="0" w:color="auto"/>
          </w:divBdr>
        </w:div>
        <w:div w:id="350225034">
          <w:marLeft w:val="640"/>
          <w:marRight w:val="0"/>
          <w:marTop w:val="0"/>
          <w:marBottom w:val="0"/>
          <w:divBdr>
            <w:top w:val="none" w:sz="0" w:space="0" w:color="auto"/>
            <w:left w:val="none" w:sz="0" w:space="0" w:color="auto"/>
            <w:bottom w:val="none" w:sz="0" w:space="0" w:color="auto"/>
            <w:right w:val="none" w:sz="0" w:space="0" w:color="auto"/>
          </w:divBdr>
        </w:div>
        <w:div w:id="1646742743">
          <w:marLeft w:val="640"/>
          <w:marRight w:val="0"/>
          <w:marTop w:val="0"/>
          <w:marBottom w:val="0"/>
          <w:divBdr>
            <w:top w:val="none" w:sz="0" w:space="0" w:color="auto"/>
            <w:left w:val="none" w:sz="0" w:space="0" w:color="auto"/>
            <w:bottom w:val="none" w:sz="0" w:space="0" w:color="auto"/>
            <w:right w:val="none" w:sz="0" w:space="0" w:color="auto"/>
          </w:divBdr>
        </w:div>
        <w:div w:id="2117018960">
          <w:marLeft w:val="640"/>
          <w:marRight w:val="0"/>
          <w:marTop w:val="0"/>
          <w:marBottom w:val="0"/>
          <w:divBdr>
            <w:top w:val="none" w:sz="0" w:space="0" w:color="auto"/>
            <w:left w:val="none" w:sz="0" w:space="0" w:color="auto"/>
            <w:bottom w:val="none" w:sz="0" w:space="0" w:color="auto"/>
            <w:right w:val="none" w:sz="0" w:space="0" w:color="auto"/>
          </w:divBdr>
        </w:div>
        <w:div w:id="240408615">
          <w:marLeft w:val="640"/>
          <w:marRight w:val="0"/>
          <w:marTop w:val="0"/>
          <w:marBottom w:val="0"/>
          <w:divBdr>
            <w:top w:val="none" w:sz="0" w:space="0" w:color="auto"/>
            <w:left w:val="none" w:sz="0" w:space="0" w:color="auto"/>
            <w:bottom w:val="none" w:sz="0" w:space="0" w:color="auto"/>
            <w:right w:val="none" w:sz="0" w:space="0" w:color="auto"/>
          </w:divBdr>
        </w:div>
        <w:div w:id="1903566609">
          <w:marLeft w:val="640"/>
          <w:marRight w:val="0"/>
          <w:marTop w:val="0"/>
          <w:marBottom w:val="0"/>
          <w:divBdr>
            <w:top w:val="none" w:sz="0" w:space="0" w:color="auto"/>
            <w:left w:val="none" w:sz="0" w:space="0" w:color="auto"/>
            <w:bottom w:val="none" w:sz="0" w:space="0" w:color="auto"/>
            <w:right w:val="none" w:sz="0" w:space="0" w:color="auto"/>
          </w:divBdr>
        </w:div>
        <w:div w:id="1445152775">
          <w:marLeft w:val="640"/>
          <w:marRight w:val="0"/>
          <w:marTop w:val="0"/>
          <w:marBottom w:val="0"/>
          <w:divBdr>
            <w:top w:val="none" w:sz="0" w:space="0" w:color="auto"/>
            <w:left w:val="none" w:sz="0" w:space="0" w:color="auto"/>
            <w:bottom w:val="none" w:sz="0" w:space="0" w:color="auto"/>
            <w:right w:val="none" w:sz="0" w:space="0" w:color="auto"/>
          </w:divBdr>
        </w:div>
        <w:div w:id="1486820171">
          <w:marLeft w:val="640"/>
          <w:marRight w:val="0"/>
          <w:marTop w:val="0"/>
          <w:marBottom w:val="0"/>
          <w:divBdr>
            <w:top w:val="none" w:sz="0" w:space="0" w:color="auto"/>
            <w:left w:val="none" w:sz="0" w:space="0" w:color="auto"/>
            <w:bottom w:val="none" w:sz="0" w:space="0" w:color="auto"/>
            <w:right w:val="none" w:sz="0" w:space="0" w:color="auto"/>
          </w:divBdr>
        </w:div>
        <w:div w:id="795832010">
          <w:marLeft w:val="640"/>
          <w:marRight w:val="0"/>
          <w:marTop w:val="0"/>
          <w:marBottom w:val="0"/>
          <w:divBdr>
            <w:top w:val="none" w:sz="0" w:space="0" w:color="auto"/>
            <w:left w:val="none" w:sz="0" w:space="0" w:color="auto"/>
            <w:bottom w:val="none" w:sz="0" w:space="0" w:color="auto"/>
            <w:right w:val="none" w:sz="0" w:space="0" w:color="auto"/>
          </w:divBdr>
        </w:div>
        <w:div w:id="1457483512">
          <w:marLeft w:val="640"/>
          <w:marRight w:val="0"/>
          <w:marTop w:val="0"/>
          <w:marBottom w:val="0"/>
          <w:divBdr>
            <w:top w:val="none" w:sz="0" w:space="0" w:color="auto"/>
            <w:left w:val="none" w:sz="0" w:space="0" w:color="auto"/>
            <w:bottom w:val="none" w:sz="0" w:space="0" w:color="auto"/>
            <w:right w:val="none" w:sz="0" w:space="0" w:color="auto"/>
          </w:divBdr>
        </w:div>
        <w:div w:id="1392073284">
          <w:marLeft w:val="640"/>
          <w:marRight w:val="0"/>
          <w:marTop w:val="0"/>
          <w:marBottom w:val="0"/>
          <w:divBdr>
            <w:top w:val="none" w:sz="0" w:space="0" w:color="auto"/>
            <w:left w:val="none" w:sz="0" w:space="0" w:color="auto"/>
            <w:bottom w:val="none" w:sz="0" w:space="0" w:color="auto"/>
            <w:right w:val="none" w:sz="0" w:space="0" w:color="auto"/>
          </w:divBdr>
        </w:div>
      </w:divsChild>
    </w:div>
    <w:div w:id="2072804185">
      <w:bodyDiv w:val="1"/>
      <w:marLeft w:val="0"/>
      <w:marRight w:val="0"/>
      <w:marTop w:val="0"/>
      <w:marBottom w:val="0"/>
      <w:divBdr>
        <w:top w:val="none" w:sz="0" w:space="0" w:color="auto"/>
        <w:left w:val="none" w:sz="0" w:space="0" w:color="auto"/>
        <w:bottom w:val="none" w:sz="0" w:space="0" w:color="auto"/>
        <w:right w:val="none" w:sz="0" w:space="0" w:color="auto"/>
      </w:divBdr>
      <w:divsChild>
        <w:div w:id="1170413745">
          <w:marLeft w:val="640"/>
          <w:marRight w:val="0"/>
          <w:marTop w:val="0"/>
          <w:marBottom w:val="0"/>
          <w:divBdr>
            <w:top w:val="none" w:sz="0" w:space="0" w:color="auto"/>
            <w:left w:val="none" w:sz="0" w:space="0" w:color="auto"/>
            <w:bottom w:val="none" w:sz="0" w:space="0" w:color="auto"/>
            <w:right w:val="none" w:sz="0" w:space="0" w:color="auto"/>
          </w:divBdr>
        </w:div>
        <w:div w:id="1111432471">
          <w:marLeft w:val="640"/>
          <w:marRight w:val="0"/>
          <w:marTop w:val="0"/>
          <w:marBottom w:val="0"/>
          <w:divBdr>
            <w:top w:val="none" w:sz="0" w:space="0" w:color="auto"/>
            <w:left w:val="none" w:sz="0" w:space="0" w:color="auto"/>
            <w:bottom w:val="none" w:sz="0" w:space="0" w:color="auto"/>
            <w:right w:val="none" w:sz="0" w:space="0" w:color="auto"/>
          </w:divBdr>
        </w:div>
        <w:div w:id="2094400054">
          <w:marLeft w:val="640"/>
          <w:marRight w:val="0"/>
          <w:marTop w:val="0"/>
          <w:marBottom w:val="0"/>
          <w:divBdr>
            <w:top w:val="none" w:sz="0" w:space="0" w:color="auto"/>
            <w:left w:val="none" w:sz="0" w:space="0" w:color="auto"/>
            <w:bottom w:val="none" w:sz="0" w:space="0" w:color="auto"/>
            <w:right w:val="none" w:sz="0" w:space="0" w:color="auto"/>
          </w:divBdr>
        </w:div>
        <w:div w:id="1774862420">
          <w:marLeft w:val="640"/>
          <w:marRight w:val="0"/>
          <w:marTop w:val="0"/>
          <w:marBottom w:val="0"/>
          <w:divBdr>
            <w:top w:val="none" w:sz="0" w:space="0" w:color="auto"/>
            <w:left w:val="none" w:sz="0" w:space="0" w:color="auto"/>
            <w:bottom w:val="none" w:sz="0" w:space="0" w:color="auto"/>
            <w:right w:val="none" w:sz="0" w:space="0" w:color="auto"/>
          </w:divBdr>
        </w:div>
        <w:div w:id="1919246261">
          <w:marLeft w:val="640"/>
          <w:marRight w:val="0"/>
          <w:marTop w:val="0"/>
          <w:marBottom w:val="0"/>
          <w:divBdr>
            <w:top w:val="none" w:sz="0" w:space="0" w:color="auto"/>
            <w:left w:val="none" w:sz="0" w:space="0" w:color="auto"/>
            <w:bottom w:val="none" w:sz="0" w:space="0" w:color="auto"/>
            <w:right w:val="none" w:sz="0" w:space="0" w:color="auto"/>
          </w:divBdr>
        </w:div>
        <w:div w:id="1396583370">
          <w:marLeft w:val="640"/>
          <w:marRight w:val="0"/>
          <w:marTop w:val="0"/>
          <w:marBottom w:val="0"/>
          <w:divBdr>
            <w:top w:val="none" w:sz="0" w:space="0" w:color="auto"/>
            <w:left w:val="none" w:sz="0" w:space="0" w:color="auto"/>
            <w:bottom w:val="none" w:sz="0" w:space="0" w:color="auto"/>
            <w:right w:val="none" w:sz="0" w:space="0" w:color="auto"/>
          </w:divBdr>
        </w:div>
        <w:div w:id="2103262415">
          <w:marLeft w:val="640"/>
          <w:marRight w:val="0"/>
          <w:marTop w:val="0"/>
          <w:marBottom w:val="0"/>
          <w:divBdr>
            <w:top w:val="none" w:sz="0" w:space="0" w:color="auto"/>
            <w:left w:val="none" w:sz="0" w:space="0" w:color="auto"/>
            <w:bottom w:val="none" w:sz="0" w:space="0" w:color="auto"/>
            <w:right w:val="none" w:sz="0" w:space="0" w:color="auto"/>
          </w:divBdr>
        </w:div>
        <w:div w:id="1724282907">
          <w:marLeft w:val="640"/>
          <w:marRight w:val="0"/>
          <w:marTop w:val="0"/>
          <w:marBottom w:val="0"/>
          <w:divBdr>
            <w:top w:val="none" w:sz="0" w:space="0" w:color="auto"/>
            <w:left w:val="none" w:sz="0" w:space="0" w:color="auto"/>
            <w:bottom w:val="none" w:sz="0" w:space="0" w:color="auto"/>
            <w:right w:val="none" w:sz="0" w:space="0" w:color="auto"/>
          </w:divBdr>
        </w:div>
        <w:div w:id="1297832705">
          <w:marLeft w:val="640"/>
          <w:marRight w:val="0"/>
          <w:marTop w:val="0"/>
          <w:marBottom w:val="0"/>
          <w:divBdr>
            <w:top w:val="none" w:sz="0" w:space="0" w:color="auto"/>
            <w:left w:val="none" w:sz="0" w:space="0" w:color="auto"/>
            <w:bottom w:val="none" w:sz="0" w:space="0" w:color="auto"/>
            <w:right w:val="none" w:sz="0" w:space="0" w:color="auto"/>
          </w:divBdr>
        </w:div>
        <w:div w:id="1400324028">
          <w:marLeft w:val="640"/>
          <w:marRight w:val="0"/>
          <w:marTop w:val="0"/>
          <w:marBottom w:val="0"/>
          <w:divBdr>
            <w:top w:val="none" w:sz="0" w:space="0" w:color="auto"/>
            <w:left w:val="none" w:sz="0" w:space="0" w:color="auto"/>
            <w:bottom w:val="none" w:sz="0" w:space="0" w:color="auto"/>
            <w:right w:val="none" w:sz="0" w:space="0" w:color="auto"/>
          </w:divBdr>
        </w:div>
        <w:div w:id="816990161">
          <w:marLeft w:val="640"/>
          <w:marRight w:val="0"/>
          <w:marTop w:val="0"/>
          <w:marBottom w:val="0"/>
          <w:divBdr>
            <w:top w:val="none" w:sz="0" w:space="0" w:color="auto"/>
            <w:left w:val="none" w:sz="0" w:space="0" w:color="auto"/>
            <w:bottom w:val="none" w:sz="0" w:space="0" w:color="auto"/>
            <w:right w:val="none" w:sz="0" w:space="0" w:color="auto"/>
          </w:divBdr>
        </w:div>
        <w:div w:id="1113551329">
          <w:marLeft w:val="640"/>
          <w:marRight w:val="0"/>
          <w:marTop w:val="0"/>
          <w:marBottom w:val="0"/>
          <w:divBdr>
            <w:top w:val="none" w:sz="0" w:space="0" w:color="auto"/>
            <w:left w:val="none" w:sz="0" w:space="0" w:color="auto"/>
            <w:bottom w:val="none" w:sz="0" w:space="0" w:color="auto"/>
            <w:right w:val="none" w:sz="0" w:space="0" w:color="auto"/>
          </w:divBdr>
        </w:div>
        <w:div w:id="1710256226">
          <w:marLeft w:val="640"/>
          <w:marRight w:val="0"/>
          <w:marTop w:val="0"/>
          <w:marBottom w:val="0"/>
          <w:divBdr>
            <w:top w:val="none" w:sz="0" w:space="0" w:color="auto"/>
            <w:left w:val="none" w:sz="0" w:space="0" w:color="auto"/>
            <w:bottom w:val="none" w:sz="0" w:space="0" w:color="auto"/>
            <w:right w:val="none" w:sz="0" w:space="0" w:color="auto"/>
          </w:divBdr>
        </w:div>
        <w:div w:id="226040320">
          <w:marLeft w:val="640"/>
          <w:marRight w:val="0"/>
          <w:marTop w:val="0"/>
          <w:marBottom w:val="0"/>
          <w:divBdr>
            <w:top w:val="none" w:sz="0" w:space="0" w:color="auto"/>
            <w:left w:val="none" w:sz="0" w:space="0" w:color="auto"/>
            <w:bottom w:val="none" w:sz="0" w:space="0" w:color="auto"/>
            <w:right w:val="none" w:sz="0" w:space="0" w:color="auto"/>
          </w:divBdr>
        </w:div>
        <w:div w:id="1898976454">
          <w:marLeft w:val="640"/>
          <w:marRight w:val="0"/>
          <w:marTop w:val="0"/>
          <w:marBottom w:val="0"/>
          <w:divBdr>
            <w:top w:val="none" w:sz="0" w:space="0" w:color="auto"/>
            <w:left w:val="none" w:sz="0" w:space="0" w:color="auto"/>
            <w:bottom w:val="none" w:sz="0" w:space="0" w:color="auto"/>
            <w:right w:val="none" w:sz="0" w:space="0" w:color="auto"/>
          </w:divBdr>
        </w:div>
        <w:div w:id="245460736">
          <w:marLeft w:val="640"/>
          <w:marRight w:val="0"/>
          <w:marTop w:val="0"/>
          <w:marBottom w:val="0"/>
          <w:divBdr>
            <w:top w:val="none" w:sz="0" w:space="0" w:color="auto"/>
            <w:left w:val="none" w:sz="0" w:space="0" w:color="auto"/>
            <w:bottom w:val="none" w:sz="0" w:space="0" w:color="auto"/>
            <w:right w:val="none" w:sz="0" w:space="0" w:color="auto"/>
          </w:divBdr>
        </w:div>
        <w:div w:id="2140874746">
          <w:marLeft w:val="640"/>
          <w:marRight w:val="0"/>
          <w:marTop w:val="0"/>
          <w:marBottom w:val="0"/>
          <w:divBdr>
            <w:top w:val="none" w:sz="0" w:space="0" w:color="auto"/>
            <w:left w:val="none" w:sz="0" w:space="0" w:color="auto"/>
            <w:bottom w:val="none" w:sz="0" w:space="0" w:color="auto"/>
            <w:right w:val="none" w:sz="0" w:space="0" w:color="auto"/>
          </w:divBdr>
        </w:div>
        <w:div w:id="923337274">
          <w:marLeft w:val="640"/>
          <w:marRight w:val="0"/>
          <w:marTop w:val="0"/>
          <w:marBottom w:val="0"/>
          <w:divBdr>
            <w:top w:val="none" w:sz="0" w:space="0" w:color="auto"/>
            <w:left w:val="none" w:sz="0" w:space="0" w:color="auto"/>
            <w:bottom w:val="none" w:sz="0" w:space="0" w:color="auto"/>
            <w:right w:val="none" w:sz="0" w:space="0" w:color="auto"/>
          </w:divBdr>
        </w:div>
        <w:div w:id="1863548635">
          <w:marLeft w:val="640"/>
          <w:marRight w:val="0"/>
          <w:marTop w:val="0"/>
          <w:marBottom w:val="0"/>
          <w:divBdr>
            <w:top w:val="none" w:sz="0" w:space="0" w:color="auto"/>
            <w:left w:val="none" w:sz="0" w:space="0" w:color="auto"/>
            <w:bottom w:val="none" w:sz="0" w:space="0" w:color="auto"/>
            <w:right w:val="none" w:sz="0" w:space="0" w:color="auto"/>
          </w:divBdr>
        </w:div>
        <w:div w:id="990716502">
          <w:marLeft w:val="640"/>
          <w:marRight w:val="0"/>
          <w:marTop w:val="0"/>
          <w:marBottom w:val="0"/>
          <w:divBdr>
            <w:top w:val="none" w:sz="0" w:space="0" w:color="auto"/>
            <w:left w:val="none" w:sz="0" w:space="0" w:color="auto"/>
            <w:bottom w:val="none" w:sz="0" w:space="0" w:color="auto"/>
            <w:right w:val="none" w:sz="0" w:space="0" w:color="auto"/>
          </w:divBdr>
        </w:div>
        <w:div w:id="1511750108">
          <w:marLeft w:val="640"/>
          <w:marRight w:val="0"/>
          <w:marTop w:val="0"/>
          <w:marBottom w:val="0"/>
          <w:divBdr>
            <w:top w:val="none" w:sz="0" w:space="0" w:color="auto"/>
            <w:left w:val="none" w:sz="0" w:space="0" w:color="auto"/>
            <w:bottom w:val="none" w:sz="0" w:space="0" w:color="auto"/>
            <w:right w:val="none" w:sz="0" w:space="0" w:color="auto"/>
          </w:divBdr>
        </w:div>
        <w:div w:id="385571787">
          <w:marLeft w:val="640"/>
          <w:marRight w:val="0"/>
          <w:marTop w:val="0"/>
          <w:marBottom w:val="0"/>
          <w:divBdr>
            <w:top w:val="none" w:sz="0" w:space="0" w:color="auto"/>
            <w:left w:val="none" w:sz="0" w:space="0" w:color="auto"/>
            <w:bottom w:val="none" w:sz="0" w:space="0" w:color="auto"/>
            <w:right w:val="none" w:sz="0" w:space="0" w:color="auto"/>
          </w:divBdr>
        </w:div>
        <w:div w:id="702874039">
          <w:marLeft w:val="640"/>
          <w:marRight w:val="0"/>
          <w:marTop w:val="0"/>
          <w:marBottom w:val="0"/>
          <w:divBdr>
            <w:top w:val="none" w:sz="0" w:space="0" w:color="auto"/>
            <w:left w:val="none" w:sz="0" w:space="0" w:color="auto"/>
            <w:bottom w:val="none" w:sz="0" w:space="0" w:color="auto"/>
            <w:right w:val="none" w:sz="0" w:space="0" w:color="auto"/>
          </w:divBdr>
        </w:div>
        <w:div w:id="1565094849">
          <w:marLeft w:val="640"/>
          <w:marRight w:val="0"/>
          <w:marTop w:val="0"/>
          <w:marBottom w:val="0"/>
          <w:divBdr>
            <w:top w:val="none" w:sz="0" w:space="0" w:color="auto"/>
            <w:left w:val="none" w:sz="0" w:space="0" w:color="auto"/>
            <w:bottom w:val="none" w:sz="0" w:space="0" w:color="auto"/>
            <w:right w:val="none" w:sz="0" w:space="0" w:color="auto"/>
          </w:divBdr>
        </w:div>
        <w:div w:id="1508400321">
          <w:marLeft w:val="640"/>
          <w:marRight w:val="0"/>
          <w:marTop w:val="0"/>
          <w:marBottom w:val="0"/>
          <w:divBdr>
            <w:top w:val="none" w:sz="0" w:space="0" w:color="auto"/>
            <w:left w:val="none" w:sz="0" w:space="0" w:color="auto"/>
            <w:bottom w:val="none" w:sz="0" w:space="0" w:color="auto"/>
            <w:right w:val="none" w:sz="0" w:space="0" w:color="auto"/>
          </w:divBdr>
        </w:div>
        <w:div w:id="2062442733">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2E1DFE-97F7-4B34-9E83-6C2CA7F834DD}">
  <we:reference id="wa104382081" version="1.55.1.0" store="pt-BR" storeType="OMEX"/>
  <we:alternateReferences>
    <we:reference id="wa104382081" version="1.55.1.0" store="" storeType="OMEX"/>
  </we:alternateReferences>
  <we:properties>
    <we:property name="MENDELEY_CITATIONS" value="[{&quot;citationID&quot;:&quot;MENDELEY_CITATION_ba2da8e3-faef-45d6-85a5-3b26356f098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&quot;,&quot;citationItems&quot;:[{&quot;id&quot;:&quot;8f674d23-44f1-3937-ae4b-20733c488b9d&quot;,&quot;itemData&quot;:{&quot;type&quot;:&quot;article-journal&quot;,&quot;id&quot;:&quot;8f674d23-44f1-3937-ae4b-20733c488b9d&quot;,&quot;title&quot;:&quot;Global Burden of Disease and the Impact of Mental and Addictive Disorders&quot;,&quot;groupId&quot;:&quot;76fe0087-8387-364c-b4dd-c629f2bd121a&quot;,&quot;author&quot;:[{&quot;family&quot;:&quot;Rehm&quot;,&quot;given&quot;:&quot;Jürgen&quot;,&quot;parse-names&quot;:false,&quot;dropping-particle&quot;:&quot;&quot;,&quot;non-dropping-particle&quot;:&quot;&quot;},{&quot;family&quot;:&quot;Shield&quot;,&quot;given&quot;:&quot;Kevin D.&quot;,&quot;parse-names&quot;:false,&quot;dropping-particle&quot;:&quot;&quot;,&quot;non-dropping-particle&quot;:&quot;&quot;}],&quot;container-title&quot;:&quot;Current Psychiatry Reports&quot;,&quot;container-title-short&quot;:&quot;Curr Psychiatry Rep&quot;,&quot;DOI&quot;:&quot;10.1007/s11920-019-0997-0&quot;,&quot;ISSN&quot;:&quot;15351645&quot;,&quot;PMID&quot;:&quot;30729322&quot;,&quot;issued&quot;:{&quot;date-parts&quot;:[[2019]]},&quot;abstract&quot;:&quot;Purpose of Review: This contribution reviews the newest empirical evidence regarding the burden of mental and addictive disorders and weighs their importance for global health in the first decades of the twenty-first century. Recent Findings: Mental and addictive disorders affected more than 1 billion people globally in 2016. They caused 7% of all global burden of disease as measured in DALYs and 19% of all years lived with disability. Depression was associated with most DALYs for both sexes, with higher rates in women as all other internalizing disorders, whereas other disorders such as substance use disorders had higher rates in men. Summary: Mental and addictive disorders affect a significant portion of the global population with high burden, in particular in high- and upper-middle-income countries. The relative share of these disorders has increased in the past decades, in part due to stigma and lack of treatment. Future research needs to better analyze the role of mental and addictive disorders in shifts of life expectancy.&quot;,&quot;publisher&quot;:&quot;Current Psychiatry Reports&quot;,&quot;issue&quot;:&quot;2&quot;,&quot;volume&quot;:&quot;21&quot;},&quot;isTemporary&quot;:false}]},{&quot;citationID&quot;:&quot;MENDELEY_CITATION_f8370e7b-290a-460c-9ddb-ea235dd0ac0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&quot;,&quot;citationItems&quot;:[{&quot;id&quot;:&quot;7d1800c7-166a-3eb0-bf97-5a8666d9b25f&quot;,&quot;itemData&quot;:{&quot;type&quot;:&quot;article-journal&quot;,&quot;id&quot;:&quot;7d1800c7-166a-3eb0-bf97-5a8666d9b25f&quot;,&quot;title&quot;:&quot;Mental disorders in megacities: Findings from the São Paulo megacity mental health survey, Brazil&quot;,&quot;groupId&quot;:&quot;76fe0087-8387-364c-b4dd-c629f2bd121a&quot;,&quot;author&quot;:[{&quot;family&quot;:&quot;Andrade&quot;,&quot;given&quot;:&quot;Laura Helena&quot;,&quot;parse-names&quot;:false,&quot;dropping-particle&quot;:&quot;&quot;,&quot;non-dropping-particle&quot;:&quot;&quot;},{&quot;family&quot;:&quot;Wang&quot;,&quot;given&quot;:&quot;Yuan Pang&quot;,&quot;parse-names&quot;:false,&quot;dropping-particle&quot;:&quot;&quot;,&quot;non-dropping-particle&quot;:&quot;&quot;},{&quot;family&quot;:&quot;Andreoni&quot;,&quot;given&quot;:&quot;Solange&quot;,&quot;parse-names&quot;:false,&quot;dropping-particle&quot;:&quot;&quot;,&quot;non-dropping-particle&quot;:&quot;&quot;},{&quot;family&quot;:&quot;Silveira&quot;,&quot;given&quot;:&quot;Camila Magalhães&quot;,&quot;parse-names&quot;:false,&quot;dropping-particle&quot;:&quot;&quot;,&quot;non-dropping-particle&quot;:&quot;&quot;},{&quot;family&quot;:&quot;Alexandrino-Silva&quot;,&quot;given&quot;:&quot;Clovis&quot;,&quot;parse-names&quot;:false,&quot;dropping-particle&quot;:&quot;&quot;,&quot;non-dropping-particle&quot;:&quot;&quot;},{&quot;family&quot;:&quot;Siu&quot;,&quot;given&quot;:&quot;Erica Rosanna&quot;,&quot;parse-names&quot;:false,&quot;dropping-particle&quot;:&quot;&quot;,&quot;non-dropping-particle&quot;:&quot;&quot;},{&quot;family&quot;:&quot;Nishimura&quot;,&quot;given&quot;:&quot;Raphael&quot;,&quot;parse-names&quot;:false,&quot;dropping-particle&quot;:&quot;&quot;,&quot;non-dropping-particle&quot;:&quot;&quot;},{&quot;family&quot;:&quot;Anthony&quot;,&quot;given&quot;:&quot;James C.&quot;,&quot;parse-names&quot;:false,&quot;dropping-particle&quot;:&quot;&quot;,&quot;non-dropping-particle&quot;:&quot;&quot;},{&quot;family&quot;:&quot;Gattaz&quot;,&quot;given&quot;:&quot;Wagner Farid&quot;,&quot;parse-names&quot;:false,&quot;dropping-particle&quot;:&quot;&quot;,&quot;non-dropping-particle&quot;:&quot;&quot;},{&quot;family&quot;:&quot;Kessler&quot;,&quot;given&quot;:&quot;Ronald C.&quot;,&quot;parse-names&quot;:false,&quot;dropping-particle&quot;:&quot;&quot;,&quot;non-dropping-particle&quot;:&quot;&quot;},{&quot;family&quot;:&quot;Viana&quot;,&quot;given&quot;:&quot;Maria Carmen&quot;,&quot;parse-names&quot;:false,&quot;dropping-particle&quot;:&quot;&quot;,&quot;non-dropping-particle&quot;:&quot;&quot;}],&quot;container-title&quot;:&quot;PLoS ONE&quot;,&quot;container-title-short&quot;:&quot;PLoS One&quot;,&quot;DOI&quot;:&quot;10.1371/journal.pone.0031879&quot;,&quot;ISSN&quot;:&quot;19326203&quot;,&quot;PMID&quot;:&quot;22348135&quot;,&quot;issued&quot;:{&quot;date-parts&quot;:[[2012]]},&quot;abstract&quot;:&quot;Background: World population growth is projected to be concentrated in megacities, with increases in social inequality and urbanization-associated stress. São Paulo Metropolitan Area (SPMA) provides a forewarning of the burden of mental disorders in urban settings in developing world. The aim of this study is to estimate prevalence, severity, and treatment of recently active DSM-IV mental disorders. We examined socio-demographic correlates, aspects of urban living such as internal migration, exposure to violence, and neighborhood-level social deprivation with 12-month mental disorders. Methods and Results: A representative cross-sectional household sample of 5,037 adults was interviewed face-to-face using the WHO Composite International Diagnostic Interview (CIDI), to generate diagnoses of DSM-IV mental disorders within 12 months of interview, disorder severity, and treatment. Administrative data on neighborhood social deprivation were gathered. Multiple logistic regression was used to evaluate individual and contextual correlates of disorders, severity, and treatment. Around thirty percent of respondents reported a 12-month disorder, with an even distribution across severity levels. Anxiety disorders were the most common disorders (affecting 19.9%), followed by mood (11%), impulse-control (4.3%), and substance use (3.6%) disorders. Exposure to crime was associated with all four types of disorder. Migrants had low prevalence of all four types compared to stable residents. High urbanicity was associated with impulse-control disorders and high social deprivation with substance use disorders. Vulnerable subgroups were observed: women and migrant men living in most deprived areas. Only one-third of serious cases had received treatment in the previous year. Discussion: Adults living in São Paulo megacity had prevalence of mental disorders at greater levels than similar surveys conducted in other areas of the world. Integration of mental health promotion and care into the rapidly expanding Brazilian primary health system should be strengthened. This strategy might become a model for poorly resourced and highly populated developing countries. © 2012 Andrade et al.&quot;,&quot;issue&quot;:&quot;2&quot;,&quot;volume&quot;:&quot;7&quot;},&quot;isTemporary&quot;:false}]},{&quot;citationID&quot;:&quot;MENDELEY_CITATION_d5b1233d-e2e0-47cc-aa3d-24a4ef14322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&quot;,&quot;citationItems&quot;:[{&quot;id&quot;:&quot;4eb1e634-6dca-33f1-aeb2-be33cac352d4&quot;,&quot;itemData&quot;:{&quot;type&quot;:&quot;article-journal&quot;,&quot;id&quot;:&quot;4eb1e634-6dca-33f1-aeb2-be33cac352d4&quot;,&quot;title&quot;:&quot;A nationwide population-based study of depression in Brazil&quot;,&quot;groupId&quot;:&quot;76fe0087-8387-364c-b4dd-c629f2bd121a&quot;,&quot;author&quot;:[{&quot;family&quot;:&quot;Munhoz&quot;,&quot;given&quot;:&quot;Tiago N.&quot;,&quot;parse-names&quot;:false,&quot;dropping-particle&quot;:&quot;&quot;,&quot;non-dropping-particle&quot;:&quot;&quot;},{&quot;family&quot;:&quot;Nunes&quot;,&quot;given&quot;:&quot;Bruno P.&quot;,&quot;parse-names&quot;:false,&quot;dropping-particle&quot;:&quot;&quot;,&quot;non-dropping-particle&quot;:&quot;&quot;},{&quot;family&quot;:&quot;Wehrmeister&quot;,&quot;given&quot;:&quot;Fernando C.&quot;,&quot;parse-names&quot;:false,&quot;dropping-particle&quot;:&quot;&quot;,&quot;non-dropping-particle&quot;:&quot;&quot;},{&quot;family&quot;:&quot;Santos&quot;,&quot;given&quot;:&quot;Iná S.&quot;,&quot;parse-names&quot;:false,&quot;dropping-particle&quot;:&quot;&quot;,&quot;non-dropping-particle&quot;:&quot;&quot;},{&quot;family&quot;:&quot;Matijasevich&quot;,&quot;given&quot;:&quot;Alicia&quot;,&quot;parse-names&quot;:false,&quot;dropping-particle&quot;:&quot;&quot;,&quot;non-dropping-particle&quot;:&quot;&quot;}],&quot;container-title&quot;:&quot;Journal of Affective Disorders&quot;,&quot;container-title-short&quot;:&quot;J Affect Disord&quot;,&quot;DOI&quot;:&quot;10.1016/j.jad.2015.12.038&quot;,&quot;ISSN&quot;:&quot;15732517&quot;,&quot;PMID&quot;:&quot;26748738&quot;,&quot;issued&quot;:{&quot;date-parts&quot;:[[2016,3,1]]},&quot;page&quot;:&quot;226-233&quot;,&quot;abstract&quot;:&quot;Introduction The state of mental health of the population is considered to be an important and essential component of public health. Depression is the mental disorder with greatest prevalence in several countries around the world. Methods This was a nationwide Brazilian survey with household-based interviews. The sampling process was at random and cluster-based, and performed in three stages: census tracts, households and individuals. One inhabitant aged ≥18 years was selected per household. Individuals at greater risk of depression were identified through the Patient Health Questionnaire-9 (PHQ-9) algorithm, which uses internationally accepted diagnostic criteria. All analyses took into account sample weights. Results A total of 60,202 individuals were evaluated and the prevalence of positive screening for depression was 4.1% (95% CI: 3.8-4.4%). After adjustments for potential confounding factors, depression was found to be greater among women, individuals aged either 40-59 years or 80 years or over, individuals living in urban areas, those with lower educational level, smokers, and among individuals with arterial hypertension, diabetes and heart disorders. Skin colour, marital status and alcohol abuse were not associated with depression. Limitations Characteristics of respondents and non-respondents in the sample could not be compared because data about non-respondents was not available. Conclusions The prevalence of positive screening for depression in Brazil was similar to other studies conducted worldwide. In Brazil, this proportion reflects a considerable absolute number of people with greater risk of depression (≈5.5 million) that may require adequate management through the health system and services.&quot;,&quot;publisher&quot;:&quot;Elsevier&quot;,&quot;volume&quot;:&quot;192&quot;},&quot;isTemporary&quot;:false}]},{&quot;citationID&quot;:&quot;MENDELEY_CITATION_cd707e93-1e8c-403b-9696-65fbc3738e6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&quot;,&quot;citationItems&quot;:[{&quot;id&quot;:&quot;5c3702a9-df05-3eb6-851c-1973cc0a87dd&quot;,&quot;itemData&quot;:{&quot;type&quot;:&quot;article&quot;,&quot;id&quot;:&quot;5c3702a9-df05-3eb6-851c-1973cc0a87dd&quot;,&quot;title&quot;:&quot;Prevalence of common mental disorders among Brazilian workers: systematic review and meta-analysis&quot;,&quot;groupId&quot;:&quot;76fe0087-8387-364c-b4dd-c629f2bd121a&quot;,&quot;author&quot;:[{&quot;family&quot;:&quot;Coledam&quot;,&quot;given&quot;:&quot;Diogo Henrique Constantino&quot;,&quot;parse-names&quot;:false,&quot;dropping-particle&quot;:&quot;&quot;,&quot;non-dropping-particle&quot;:&quot;&quot;},{&quot;family&quot;:&quot;Alves&quot;,&quot;given&quot;:&quot;Taciane Aurora&quot;,&quot;parse-names&quot;:false,&quot;dropping-particle&quot;:&quot;&quot;,&quot;non-dropping-particle&quot;:&quot;&quot;},{&quot;family&quot;:&quot;Arruda&quot;,&quot;given&quot;:&quot;Gustavo Aires&quot;,&quot;parse-names&quot;:false,&quot;dropping-particle&quot;:&quot;&quot;,&quot;non-dropping-particle&quot;:&quot;de&quot;},{&quot;family&quot;:&quot;Ferraiol&quot;,&quot;given&quot;:&quot;Philippe Fanelli&quot;,&quot;parse-names&quot;:false,&quot;dropping-particle&quot;:&quot;&quot;,&quot;non-dropping-particle&quot;:&quot;&quot;}],&quot;container-title&quot;:&quot;Ciencia e Saude Coletiva&quot;,&quot;DOI&quot;:&quot;10.1590/1413-81232022272.46012020&quot;,&quot;ISSN&quot;:&quot;16784561&quot;,&quot;PMID&quot;:&quot;35137814&quot;,&quot;issued&quot;:{&quot;date-parts&quot;:[[2022]]},&quot;page&quot;:&quot;579-591&quot;,&quot;abstract&quot;:&quot;The aim of the present study was to summarize the prevalence of common mental disorders (CMD) among Brazilian workers through a systematic review and meta-analysis. Searches were conducted in SciELO, LILACS, PubMed, Scopus, and Web of Science. Articles were included if they had; an observational design, a sample of Brazilian workers, used a validated instrument and cut-off to assess CMD, and provided the prevalence value. A random-effect meta-analysis using professional categories as subgroups and a meta-regression were conducted. In total, 89 studies were included, with a total of 56,278 workers from 26 professional categories. The overall pooled prevalence of CMD was 0.30 (95%CI: 0.27-0.34), varying from 0.07 to 0.58. Professional categories that presented higher prevalences of CMD were: Prostitutes 0.58 (95%CI: 0.51-0.65), Social Edu-cators 0.54 (95%CI: 0.50-0.59), Banking Workers 0.45 (95%CI: 0.44-0.47), Ragpickers 0.45 (95%CI: 0.40-0.49), and Teachers 0.40 (95%CI: 0.32-0.48). No other variable in addition to pro-fession was associated with prevalence of CMD in the meta-regression analysis. Workers from the most affected professional categories should be monitored to prevent social, occupational, and health impairment from CMD.&quot;,&quot;publisher&quot;:&quot;Associacao Brasileira de Pos - Graduacao em Saude Coletiva&quot;,&quot;issue&quot;:&quot;2&quot;,&quot;volume&quot;:&quot;27&quot;},&quot;isTemporary&quot;:false}]},{&quot;citationID&quot;:&quot;MENDELEY_CITATION_6d971ff5-a86f-41a6-9796-52cb78a8da6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&quot;,&quot;citationItems&quot;:[{&quot;id&quot;:&quot;01de7c2b-5c68-3d5c-a042-fdffe402a678&quot;,&quot;itemData&quot;:{&quot;type&quot;:&quot;article-journal&quot;,&quot;id&quot;:&quot;01de7c2b-5c68-3d5c-a042-fdffe402a678&quot;,&quot;title&quot;:&quot;Associations between primary health care strategies and outcomes of mental disorders&quot;,&quot;groupId&quot;:&quot;76fe0087-8387-364c-b4dd-c629f2bd121a&quot;,&quot;author&quot;:[{&quot;family&quot;:&quot;Moscovici&quot;,&quot;given&quot;:&quot;Leonardo&quot;,&quot;parse-names&quot;:false,&quot;dropping-particle&quot;:&quot;&quot;,&quot;non-dropping-particle&quot;:&quot;&quot;},{&quot;family&quot;:&quot;Balco&quot;,&quot;given&quot;:&quot;Estenifer M.&quot;,&quot;parse-names&quot;:false,&quot;dropping-particle&quot;:&quot;&quot;,&quot;non-dropping-particle&quot;:&quot;&quot;},{&quot;family&quot;:&quot;Degani&quot;,&quot;given&quot;:&quot;Natalia C.&quot;,&quot;parse-names&quot;:false,&quot;dropping-particle&quot;:&quot;&quot;,&quot;non-dropping-particle&quot;:&quot;&quot;},{&quot;family&quot;:&quot;Bolsoni&quot;,&quot;given&quot;:&quot;Lívia M.&quot;,&quot;parse-names&quot;:false,&quot;dropping-particle&quot;:&quot;&quot;,&quot;non-dropping-particle&quot;:&quot;&quot;},{&quot;family&quot;:&quot;Marques&quot;,&quot;given&quot;:&quot;João M.A.&quot;,&quot;parse-names&quot;:false,&quot;dropping-particle&quot;:&quot;&quot;,&quot;non-dropping-particle&quot;:&quot;&quot;},{&quot;family&quot;:&quot;Zuardi&quot;,&quot;given&quot;:&quot;Antonio W.&quot;,&quot;parse-names&quot;:false,&quot;dropping-particle&quot;:&quot;&quot;,&quot;non-dropping-particle&quot;:&quot;&quot;}],&quot;container-title&quot;:&quot;Brazilian Journal of Psychiatry&quot;,&quot;DOI&quot;:&quot;10.1590/1516-4446-2019-0659&quot;,&quot;ISBN&quot;:&quot;1516444620&quot;,&quot;ISSN&quot;:&quot;1809452X&quot;,&quot;PMID&quot;:&quot;32267338&quot;,&quot;issued&quot;:{&quot;date-parts&quot;:[[2020]]},&quot;page&quot;:&quot;360-366&quot;,&quot;abstract&quot;:&quot;Objective: To investigate associations between the percentage and severity of mental disorders (MD) and three different primary health care (PHC) strategies in Brazil: traditional care (TC), the Family Health Strategy (FHS), and FHS with shared mental health care (FHS+SC). Methods: Random samples were selected from three different areas of a Brazilian city. Each area was served by a different PHC strategy (TC, FHS, or FHS+SC). Five mental health professionals, blinded to the type of PHC strategy delivered in each area, conducted interviews using the Mini International Neuropsychiatric Interview (MINI) and other specific instruments to assess the prevalence and severity of MD. Results: 530 subjects were interviewed. The TC strategy was significantly associated with a higher percentage of MD when compared to FHS and FHS+SC. These results were not affected by adjustment for sociodemographic variables. The difference in prevalence of MD between the two FHS areas (with and without SC) was not statistically significant. No significant differences in MD severity were observed across the three PHC strategies. Conclusion: Areas covered by FHS showed a lower percentage of MD than those covered by TC. Presence of SC did not influence the prevalence of MD, suggesting that mental-health training of FHS teams may have minimized the influence of SC.&quot;,&quot;issue&quot;:&quot;4&quot;,&quot;volume&quot;:&quot;42&quot;},&quot;isTemporary&quot;:false}]},{&quot;citationID&quot;:&quot;MENDELEY_CITATION_d8b80f8a-fe9f-4c63-a84b-6364302779e4&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&quot;,&quot;citationItems&quot;:[{&quot;id&quot;:&quot;88c9e28f-98f4-3b5f-84d3-991a736403c7&quot;,&quot;itemData&quot;:{&quot;type&quot;:&quot;article-journal&quot;,&quot;id&quot;:&quot;88c9e28f-98f4-3b5f-84d3-991a736403c7&quot;,&quot;title&quot;:&quot;Transtornos mentais em adolescentes, jovens e adultos do Consórcio de Coortes de Nascimento brasileiras RPS (Ribeirão Preto, Pelotas e São Luís)&quot;,&quot;groupId&quot;:&quot;76fe0087-8387-364c-b4dd-c629f2bd121a&quot;,&quot;author&quot;:[{&quot;family&quot;:&quot;Orellana&quot;,&quot;given&quot;:&quot;Jesem Douglas Yamall&quot;,&quot;parse-names&quot;:false,&quot;dropping-particle&quot;:&quot;&quot;,&quot;non-dropping-particle&quot;:&quot;&quot;},{&quot;family&quot;:&quot;Ribeiro&quot;,&quot;given&quot;:&quot;Marizélia Rodrigues Costa&quot;,&quot;parse-names&quot;:false,&quot;dropping-particle&quot;:&quot;&quot;,&quot;non-dropping-particle&quot;:&quot;&quot;},{&quot;family&quot;:&quot;Barbieri&quot;,&quot;given&quot;:&quot;Marco Antonio&quot;,&quot;parse-names&quot;:false,&quot;dropping-particle&quot;:&quot;&quot;,&quot;non-dropping-particle&quot;:&quot;&quot;},{&quot;family&quot;:&quot;Saraiva&quot;,&quot;given&quot;:&quot;Maria da Conceição&quot;,&quot;parse-names&quot;:false,&quot;dropping-particle&quot;:&quot;&quot;,&quot;non-dropping-particle&quot;:&quot;&quot;},{&quot;family&quot;:&quot;Cardoso&quot;,&quot;given&quot;:&quot;Viviane Cunha&quot;,&quot;parse-names&quot;:false,&quot;dropping-particle&quot;:&quot;&quot;,&quot;non-dropping-particle&quot;:&quot;&quot;},{&quot;family&quot;:&quot;Bettiol&quot;,&quot;given&quot;:&quot;Heloísa&quot;,&quot;parse-names&quot;:false,&quot;dropping-particle&quot;:&quot;&quot;,&quot;non-dropping-particle&quot;:&quot;&quot;},{&quot;family&quot;:&quot;Silva&quot;,&quot;given&quot;:&quot;Antonio Augusto Moura&quot;,&quot;parse-names&quot;:false,&quot;dropping-particle&quot;:&quot;da&quot;,&quot;non-dropping-particle&quot;:&quot;&quot;},{&quot;family&quot;:&quot;Barros&quot;,&quot;given&quot;:&quot;Fernando C.&quot;,&quot;parse-names&quot;:false,&quot;dropping-particle&quot;:&quot;&quot;,&quot;non-dropping-particle&quot;:&quot;&quot;},{&quot;family&quot;:&quot;Gonçalves&quot;,&quot;given&quot;:&quot;Helen&quot;,&quot;parse-names&quot;:false,&quot;dropping-particle&quot;:&quot;&quot;,&quot;non-dropping-particle&quot;:&quot;&quot;},{&quot;family&quot;:&quot;Wehrmeister&quot;,&quot;given&quot;:&quot;Fernando C.&quot;,&quot;parse-names&quot;:false,&quot;dropping-particle&quot;:&quot;&quot;,&quot;non-dropping-particle&quot;:&quot;&quot;},{&quot;family&quot;:&quot;Menezes&quot;,&quot;given&quot;:&quot;Ana Maria Baptista&quot;,&quot;parse-names&quot;:false,&quot;dropping-particle&quot;:&quot;&quot;,&quot;non-dropping-particle&quot;:&quot;&quot;},{&quot;family&quot;:&quot;Del-Ben&quot;,&quot;given&quot;:&quot;Cristina Marta&quot;,&quot;parse-names&quot;:false,&quot;dropping-particle&quot;:&quot;&quot;,&quot;non-dropping-particle&quot;:&quot;&quot;},{&quot;family&quot;:&quot;Horta&quot;,&quot;given&quot;:&quot;Bernardo Lessa&quot;,&quot;parse-names&quot;:false,&quot;dropping-particle&quot;:&quot;&quot;,&quot;non-dropping-particle&quot;:&quot;&quot;}],&quot;container-title&quot;:&quot;Cadernos de saude publica&quot;,&quot;container-title-short&quot;:&quot;Cad Saude Publica&quot;,&quot;DOI&quot;:&quot;10.1590/0102-311X00154319&quot;,&quot;ISSN&quot;:&quot;16784464&quot;,&quot;PMID&quot;:&quot;32022176&quot;,&quot;issued&quot;:{&quot;date-parts&quot;:[[2020]]},&quot;page&quot;:&quot;e00154319&quot;,&quot;issue&quot;:&quot;2&quot;,&quot;volume&quot;:&quot;36&quot;},&quot;isTemporary&quot;:false}]},{&quot;citationID&quot;:&quot;MENDELEY_CITATION_642f38cb-6394-4e57-8730-6f24106d77e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&quot;,&quot;citationItems&quot;:[{&quot;id&quot;:&quot;e9567d77-960c-37ac-9f69-be611aa9c832&quot;,&quot;itemData&quot;:{&quot;type&quot;:&quot;article-journal&quot;,&quot;id&quot;:&quot;e9567d77-960c-37ac-9f69-be611aa9c832&quot;,&quot;title&quot;:&quot;RPS Brazilian Birth Cohort Consortium (Ribeirão Preto, Pelotas and São Luís): History, objectives and methods&quot;,&quot;groupId&quot;:&quot;76fe0087-8387-364c-b4dd-c629f2bd121a&quot;,&quot;author&quot;:[{&quot;family&quot;:&quot;Confortin&quot;,&quot;given&quot;:&quot;Susana Cararo&quot;,&quot;parse-names&quot;:false,&quot;dropping-particle&quot;:&quot;&quot;,&quot;non-dropping-particle&quot;:&quot;&quot;},{&quot;family&quot;:&quot;Ribeiro&quot;,&quot;given&quot;:&quot;Marizélia Rodrigues Costa&quot;,&quot;parse-names&quot;:false,&quot;dropping-particle&quot;:&quot;&quot;,&quot;non-dropping-particle&quot;:&quot;&quot;},{&quot;family&quot;:&quot;Barros&quot;,&quot;given&quot;:&quot;Aluísio J.D.&quot;,&quot;parse-names&quot;:false,&quot;dropping-particle&quot;:&quot;&quot;,&quot;non-dropping-particle&quot;:&quot;&quot;},{&quot;family&quot;:&quot;Menezes&quot;,&quot;given&quot;:&quot;Ana Maria Baptista&quot;,&quot;parse-names&quot;:false,&quot;dropping-particle&quot;:&quot;&quot;,&quot;non-dropping-particle&quot;:&quot;&quot;},{&quot;family&quot;:&quot;Horta&quot;,&quot;given&quot;:&quot;Bernardo L.&quot;,&quot;parse-names&quot;:false,&quot;dropping-particle&quot;:&quot;&quot;,&quot;non-dropping-particle&quot;:&quot;&quot;},{&quot;family&quot;:&quot;Victora&quot;,&quot;given&quot;:&quot;Cesar Gomes&quot;,&quot;parse-names&quot;:false,&quot;dropping-particle&quot;:&quot;&quot;,&quot;non-dropping-particle&quot;:&quot;&quot;},{&quot;family&quot;:&quot;Barros&quot;,&quot;given&quot;:&quot;Fernando C.&quot;,&quot;parse-names&quot;:false,&quot;dropping-particle&quot;:&quot;&quot;,&quot;non-dropping-particle&quot;:&quot;&quot;},{&quot;family&quot;:&quot;Gonçalves&quot;,&quot;given&quot;:&quot;Helen&quot;,&quot;parse-names&quot;:false,&quot;dropping-particle&quot;:&quot;&quot;,&quot;non-dropping-particle&quot;:&quot;&quot;},{&quot;family&quot;:&quot;Bettiol&quot;,&quot;given&quot;:&quot;Heloisa&quot;,&quot;parse-names&quot;:false,&quot;dropping-particle&quot;:&quot;&quot;,&quot;non-dropping-particle&quot;:&quot;&quot;},{&quot;family&quot;:&quot;Santos&quot;,&quot;given&quot;:&quot;Iná Silva&quot;,&quot;parse-names&quot;:false,&quot;dropping-particle&quot;:&quot;&quot;,&quot;non-dropping-particle&quot;:&quot;Dos&quot;},{&quot;family&quot;:&quot;Barbieri&quot;,&quot;given&quot;:&quot;Marco Antonio&quot;,&quot;parse-names&quot;:false,&quot;dropping-particle&quot;:&quot;&quot;,&quot;non-dropping-particle&quot;:&quot;&quot;},{&quot;family&quot;:&quot;Conceição Pereira Saraiva&quot;,&quot;given&quot;:&quot;Maria&quot;,&quot;parse-names&quot;:false,&quot;dropping-particle&quot;:&quot;&quot;,&quot;non-dropping-particle&quot;:&quot;Da&quot;},{&quot;family&quot;:&quot;Britto e Alves&quot;,&quot;given&quot;:&quot;Maria Teresa Seabra Soares&quot;,&quot;parse-names&quot;:false,&quot;dropping-particle&quot;:&quot;&quot;,&quot;non-dropping-particle&quot;:&quot;De&quot;},{&quot;family&quot;:&quot;Silveira&quot;,&quot;given&quot;:&quot;Mariângela Freitas&quot;,&quot;parse-names&quot;:false,&quot;dropping-particle&quot;:&quot;&quot;,&quot;non-dropping-particle&quot;:&quot;Da&quot;},{&quot;family&quot;:&quot;Domingues&quot;,&quot;given&quot;:&quot;Marlos Rodrigues&quot;,&quot;parse-names&quot;:false,&quot;dropping-particle&quot;:&quot;&quot;,&quot;non-dropping-particle&quot;:&quot;&quot;},{&quot;family&quot;:&quot;Lima&quot;,&quot;given&quot;:&quot;Natália Peixoto&quot;,&quot;parse-names&quot;:false,&quot;dropping-particle&quot;:&quot;&quot;,&quot;non-dropping-particle&quot;:&quot;&quot;},{&quot;family&quot;:&quot;Rocha&quot;,&quot;given&quot;:&quot;Paulo Ricardo Higassiaraguti&quot;,&quot;parse-names&quot;:false,&quot;dropping-particle&quot;:&quot;&quot;,&quot;non-dropping-particle&quot;:&quot;&quot;},{&quot;family&quot;:&quot;Cavalli&quot;,&quot;given&quot;:&quot;Ricardo Carvalho&quot;,&quot;parse-names&quot;:false,&quot;dropping-particle&quot;:&quot;&quot;,&quot;non-dropping-particle&quot;:&quot;&quot;},{&quot;family&quot;:&quot;Batista&quot;,&quot;given&quot;:&quot;Rosângela Fernandes Lucena&quot;,&quot;parse-names&quot;:false,&quot;dropping-particle&quot;:&quot;&quot;,&quot;non-dropping-particle&quot;:&quot;&quot;},{&quot;family&quot;:&quot;Cardoso&quot;,&quot;given&quot;:&quot;Viviane Cunha&quot;,&quot;parse-names&quot;:false,&quot;dropping-particle&quot;:&quot;&quot;,&quot;non-dropping-particle&quot;:&quot;&quot;},{&quot;family&quot;:&quot;Simões&quot;,&quot;given&quot;:&quot;Vanda Maria Ferreira&quot;,&quot;parse-names&quot;:false,&quot;dropping-particle&quot;:&quot;&quot;,&quot;non-dropping-particle&quot;:&quot;&quot;},{&quot;family&quot;:&quot;Silva&quot;,&quot;given&quot;:&quot;Antônio Augusto Moura&quot;,&quot;parse-names&quot;:false,&quot;dropping-particle&quot;:&quot;&quot;,&quot;non-dropping-particle&quot;:&quot;Da&quot;}],&quot;container-title&quot;:&quot;Cadernos de Saude Publica&quot;,&quot;container-title-short&quot;:&quot;Cad Saude Publica&quot;,&quot;DOI&quot;:&quot;10.1590/0102-311X00093320&quot;,&quot;ISSN&quot;:&quot;16784464&quot;,&quot;PMID&quot;:&quot;33950086&quot;,&quot;issued&quot;:{&quot;date-parts&quot;:[[2021]]},&quot;abstract&quot;:&quot;This paper describes the history, objectives and methods used by the nine Brazilian cohorts of the RPS Brazilian Birth Cohorts Consortium (Ribeirão Preto, Pelotas and São Luís). Common thematic axes are identified and the objectives, baseline periods, follow-up stages and representativity of the population studied are presented. The Consortium includes three birth cohorts from Ribeirão Preto, São Paulo State (1978/1979, 1994 and 2010), four from Pelotas, Rio Grande do Sul State (1982, 1993, 2004 and 2015), and two from São Luís, Maranhão State (1997 and 2010). The cohorts cover three regions of Brazil, from three distinct states, with marked socioeconomic, cultural and infrastructure differences. The cohorts were started at birth, except for the most recent one in each municipality, where mothers were recruited during pregnancy. The instruments for data collection have been refined in order to approach different exposures during the early phases of life and their long-term influence on the health-disease process. The investigators of the nine cohorts carried out perinatal studies and later studied human capital, mental health, nutrition and precursor signs of noncommunicable diseases. A total of 17,636 liveborns were recruited in Ribeirão Preto, 19,669 in Pelotas, and 7,659 in São Luís. In the studies starting during pregnancy, 1,400 pregnant women were interviewed in Ribeirão Preto, 3,199 in Pelotas, and 1,447 in São Luís. Different strategies were employed to reduce losses to follow-up. This research network allows the analysis of the incidence of diseases and the establishment of possible causal relations that might explain the health outcomes of these populations in order to contribute to the development of governmental actions and health policies more consistent with reality.&quot;,&quot;issue&quot;:&quot;4&quot;,&quot;volume&quot;:&quot;37&quot;},&quot;isTemporary&quot;:false}]},{&quot;citationID&quot;:&quot;MENDELEY_CITATION_495b0494-ec72-4cb2-83e2-f2e90e4f0a0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&quot;,&quot;citationItems&quot;:[{&quot;id&quot;:&quot;e9567d77-960c-37ac-9f69-be611aa9c832&quot;,&quot;itemData&quot;:{&quot;type&quot;:&quot;article-journal&quot;,&quot;id&quot;:&quot;e9567d77-960c-37ac-9f69-be611aa9c832&quot;,&quot;title&quot;:&quot;RPS Brazilian Birth Cohort Consortium (Ribeirão Preto, Pelotas and São Luís): History, objectives and methods&quot;,&quot;groupId&quot;:&quot;76fe0087-8387-364c-b4dd-c629f2bd121a&quot;,&quot;author&quot;:[{&quot;family&quot;:&quot;Confortin&quot;,&quot;given&quot;:&quot;Susana Cararo&quot;,&quot;parse-names&quot;:false,&quot;dropping-particle&quot;:&quot;&quot;,&quot;non-dropping-particle&quot;:&quot;&quot;},{&quot;family&quot;:&quot;Ribeiro&quot;,&quot;given&quot;:&quot;Marizélia Rodrigues Costa&quot;,&quot;parse-names&quot;:false,&quot;dropping-particle&quot;:&quot;&quot;,&quot;non-dropping-particle&quot;:&quot;&quot;},{&quot;family&quot;:&quot;Barros&quot;,&quot;given&quot;:&quot;Aluísio J.D.&quot;,&quot;parse-names&quot;:false,&quot;dropping-particle&quot;:&quot;&quot;,&quot;non-dropping-particle&quot;:&quot;&quot;},{&quot;family&quot;:&quot;Menezes&quot;,&quot;given&quot;:&quot;Ana Maria Baptista&quot;,&quot;parse-names&quot;:false,&quot;dropping-particle&quot;:&quot;&quot;,&quot;non-dropping-particle&quot;:&quot;&quot;},{&quot;family&quot;:&quot;Horta&quot;,&quot;given&quot;:&quot;Bernardo L.&quot;,&quot;parse-names&quot;:false,&quot;dropping-particle&quot;:&quot;&quot;,&quot;non-dropping-particle&quot;:&quot;&quot;},{&quot;family&quot;:&quot;Victora&quot;,&quot;given&quot;:&quot;Cesar Gomes&quot;,&quot;parse-names&quot;:false,&quot;dropping-particle&quot;:&quot;&quot;,&quot;non-dropping-particle&quot;:&quot;&quot;},{&quot;family&quot;:&quot;Barros&quot;,&quot;given&quot;:&quot;Fernando C.&quot;,&quot;parse-names&quot;:false,&quot;dropping-particle&quot;:&quot;&quot;,&quot;non-dropping-particle&quot;:&quot;&quot;},{&quot;family&quot;:&quot;Gonçalves&quot;,&quot;given&quot;:&quot;Helen&quot;,&quot;parse-names&quot;:false,&quot;dropping-particle&quot;:&quot;&quot;,&quot;non-dropping-particle&quot;:&quot;&quot;},{&quot;family&quot;:&quot;Bettiol&quot;,&quot;given&quot;:&quot;Heloisa&quot;,&quot;parse-names&quot;:false,&quot;dropping-particle&quot;:&quot;&quot;,&quot;non-dropping-particle&quot;:&quot;&quot;},{&quot;family&quot;:&quot;Santos&quot;,&quot;given&quot;:&quot;Iná Silva&quot;,&quot;parse-names&quot;:false,&quot;dropping-particle&quot;:&quot;&quot;,&quot;non-dropping-particle&quot;:&quot;Dos&quot;},{&quot;family&quot;:&quot;Barbieri&quot;,&quot;given&quot;:&quot;Marco Antonio&quot;,&quot;parse-names&quot;:false,&quot;dropping-particle&quot;:&quot;&quot;,&quot;non-dropping-particle&quot;:&quot;&quot;},{&quot;family&quot;:&quot;Conceição Pereira Saraiva&quot;,&quot;given&quot;:&quot;Maria&quot;,&quot;parse-names&quot;:false,&quot;dropping-particle&quot;:&quot;&quot;,&quot;non-dropping-particle&quot;:&quot;Da&quot;},{&quot;family&quot;:&quot;Britto e Alves&quot;,&quot;given&quot;:&quot;Maria Teresa Seabra Soares&quot;,&quot;parse-names&quot;:false,&quot;dropping-particle&quot;:&quot;&quot;,&quot;non-dropping-particle&quot;:&quot;De&quot;},{&quot;family&quot;:&quot;Silveira&quot;,&quot;given&quot;:&quot;Mariângela Freitas&quot;,&quot;parse-names&quot;:false,&quot;dropping-particle&quot;:&quot;&quot;,&quot;non-dropping-particle&quot;:&quot;Da&quot;},{&quot;family&quot;:&quot;Domingues&quot;,&quot;given&quot;:&quot;Marlos Rodrigues&quot;,&quot;parse-names&quot;:false,&quot;dropping-particle&quot;:&quot;&quot;,&quot;non-dropping-particle&quot;:&quot;&quot;},{&quot;family&quot;:&quot;Lima&quot;,&quot;given&quot;:&quot;Natália Peixoto&quot;,&quot;parse-names&quot;:false,&quot;dropping-particle&quot;:&quot;&quot;,&quot;non-dropping-particle&quot;:&quot;&quot;},{&quot;family&quot;:&quot;Rocha&quot;,&quot;given&quot;:&quot;Paulo Ricardo Higassiaraguti&quot;,&quot;parse-names&quot;:false,&quot;dropping-particle&quot;:&quot;&quot;,&quot;non-dropping-particle&quot;:&quot;&quot;},{&quot;family&quot;:&quot;Cavalli&quot;,&quot;given&quot;:&quot;Ricardo Carvalho&quot;,&quot;parse-names&quot;:false,&quot;dropping-particle&quot;:&quot;&quot;,&quot;non-dropping-particle&quot;:&quot;&quot;},{&quot;family&quot;:&quot;Batista&quot;,&quot;given&quot;:&quot;Rosângela Fernandes Lucena&quot;,&quot;parse-names&quot;:false,&quot;dropping-particle&quot;:&quot;&quot;,&quot;non-dropping-particle&quot;:&quot;&quot;},{&quot;family&quot;:&quot;Cardoso&quot;,&quot;given&quot;:&quot;Viviane Cunha&quot;,&quot;parse-names&quot;:false,&quot;dropping-particle&quot;:&quot;&quot;,&quot;non-dropping-particle&quot;:&quot;&quot;},{&quot;family&quot;:&quot;Simões&quot;,&quot;given&quot;:&quot;Vanda Maria Ferreira&quot;,&quot;parse-names&quot;:false,&quot;dropping-particle&quot;:&quot;&quot;,&quot;non-dropping-particle&quot;:&quot;&quot;},{&quot;family&quot;:&quot;Silva&quot;,&quot;given&quot;:&quot;Antônio Augusto Moura&quot;,&quot;parse-names&quot;:false,&quot;dropping-particle&quot;:&quot;&quot;,&quot;non-dropping-particle&quot;:&quot;Da&quot;}],&quot;container-title&quot;:&quot;Cadernos de Saude Publica&quot;,&quot;container-title-short&quot;:&quot;Cad Saude Publica&quot;,&quot;DOI&quot;:&quot;10.1590/0102-311X00093320&quot;,&quot;ISSN&quot;:&quot;16784464&quot;,&quot;PMID&quot;:&quot;33950086&quot;,&quot;issued&quot;:{&quot;date-parts&quot;:[[2021]]},&quot;abstract&quot;:&quot;This paper describes the history, objectives and methods used by the nine Brazilian cohorts of the RPS Brazilian Birth Cohorts Consortium (Ribeirão Preto, Pelotas and São Luís). Common thematic axes are identified and the objectives, baseline periods, follow-up stages and representativity of the population studied are presented. The Consortium includes three birth cohorts from Ribeirão Preto, São Paulo State (1978/1979, 1994 and 2010), four from Pelotas, Rio Grande do Sul State (1982, 1993, 2004 and 2015), and two from São Luís, Maranhão State (1997 and 2010). The cohorts cover three regions of Brazil, from three distinct states, with marked socioeconomic, cultural and infrastructure differences. The cohorts were started at birth, except for the most recent one in each municipality, where mothers were recruited during pregnancy. The instruments for data collection have been refined in order to approach different exposures during the early phases of life and their long-term influence on the health-disease process. The investigators of the nine cohorts carried out perinatal studies and later studied human capital, mental health, nutrition and precursor signs of noncommunicable diseases. A total of 17,636 liveborns were recruited in Ribeirão Preto, 19,669 in Pelotas, and 7,659 in São Luís. In the studies starting during pregnancy, 1,400 pregnant women were interviewed in Ribeirão Preto, 3,199 in Pelotas, and 1,447 in São Luís. Different strategies were employed to reduce losses to follow-up. This research network allows the analysis of the incidence of diseases and the establishment of possible causal relations that might explain the health outcomes of these populations in order to contribute to the development of governmental actions and health policies more consistent with reality.&quot;,&quot;issue&quot;:&quot;4&quot;,&quot;volume&quot;:&quot;37&quot;},&quot;isTemporary&quot;:false}]},{&quot;citationID&quot;:&quot;MENDELEY_CITATION_b3a6f2ef-e870-4b1b-a477-6730f3b3bd70&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&quot;,&quot;citationItems&quot;:[{&quot;id&quot;:&quot;7f8f3fa4-0036-35b3-9a2c-398fbe6e2d9f&quot;,&quot;itemData&quot;:{&quot;type&quot;:&quot;article-journal&quot;,&quot;id&quot;:&quot;7f8f3fa4-0036-35b3-9a2c-398fbe6e2d9f&quot;,&quot;title&quot;:&quot;Cohort Profile: The 1978–79 Ribeirao Preto (Brazil) birth cohort study&quot;,&quot;groupId&quot;:&quot;76fe0087-8387-364c-b4dd-c629f2bd121a&quot;,&quot;author&quot;:[{&quot;family&quot;:&quot;Barbieri&quot;,&quot;given&quot;:&quot;Marco Antônio&quot;,&quot;parse-names&quot;:false,&quot;dropping-particle&quot;:&quot;&quot;,&quot;non-dropping-particle&quot;:&quot;&quot;},{&quot;family&quot;:&quot;Ferraro&quot;,&quot;given&quot;:&quot;Alexandre Archanjo&quot;,&quot;parse-names&quot;:false,&quot;dropping-particle&quot;:&quot;&quot;,&quot;non-dropping-particle&quot;:&quot;&quot;},{&quot;family&quot;:&quot;Simões&quot;,&quot;given&quot;:&quot;Vanda Maria Ferreira&quot;,&quot;parse-names&quot;:false,&quot;dropping-particle&quot;:&quot;&quot;,&quot;non-dropping-particle&quot;:&quot;&quot;},{&quot;family&quot;:&quot;Goldani&quot;,&quot;given&quot;:&quot;Marcelo Zubaran&quot;,&quot;parse-names&quot;:false,&quot;dropping-particle&quot;:&quot;&quot;,&quot;non-dropping-particle&quot;:&quot;&quot;},{&quot;family&quot;:&quot;Cardoso&quot;,&quot;given&quot;:&quot;Viviane Cunha&quot;,&quot;parse-names&quot;:false,&quot;dropping-particle&quot;:&quot;&quot;,&quot;non-dropping-particle&quot;:&quot;&quot;},{&quot;family&quot;:&quot;Moura da Silva&quot;,&quot;given&quot;:&quot;Antonio Augusto&quot;,&quot;parse-names&quot;:false,&quot;dropping-particle&quot;:&quot;&quot;,&quot;non-dropping-particle&quot;:&quot;&quot;},{&quot;family&quot;:&quot;Bettiol&quot;,&quot;given&quot;:&quot;Heloisa&quot;,&quot;parse-names&quot;:false,&quot;dropping-particle&quot;:&quot;&quot;,&quot;non-dropping-particle&quot;:&quot;&quot;}],&quot;container-title&quot;:&quot;International Journal of Epidemiology&quot;,&quot;container-title-short&quot;:&quot;Int J Epidemiol&quot;,&quot;DOI&quot;:&quot;10.1093/ije/dyab190&quot;,&quot;ISSN&quot;:&quot;0300-5771&quot;,&quot;PMID&quot;:&quot;34564724&quot;,&quot;issued&quot;:{&quot;date-parts&quot;:[[2022]]},&quot;page&quot;:&quot;27-28g&quot;,&quot;issue&quot;:&quot;1&quot;,&quot;volume&quot;:&quot;51&quot;},&quot;isTemporary&quot;:false}]},{&quot;citationID&quot;:&quot;MENDELEY_CITATION_6d01a382-a68f-41af-9422-0f7ac7210fb4&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&quot;,&quot;citationItems&quot;:[{&quot;id&quot;:&quot;2fa951a1-3494-354a-9bf5-c7266cbe19f0&quot;,&quot;itemData&quot;:{&quot;type&quot;:&quot;article-journal&quot;,&quot;id&quot;:&quot;2fa951a1-3494-354a-9bf5-c7266cbe19f0&quot;,&quot;title&quot;:&quot;Poverty and common mental disorders in low and middle income countries: A systematic review&quot;,&quot;groupId&quot;:&quot;76fe0087-8387-364c-b4dd-c629f2bd121a&quot;,&quot;author&quot;:[{&quot;family&quot;:&quot;Lund&quot;,&quot;given&quot;:&quot;Crick&quot;,&quot;parse-names&quot;:false,&quot;dropping-particle&quot;:&quot;&quot;,&quot;non-dropping-particle&quot;:&quot;&quot;},{&quot;family&quot;:&quot;Breen&quot;,&quot;given&quot;:&quot;Alison&quot;,&quot;parse-names&quot;:false,&quot;dropping-particle&quot;:&quot;&quot;,&quot;non-dropping-particle&quot;:&quot;&quot;},{&quot;family&quot;:&quot;Flisher&quot;,&quot;given&quot;:&quot;Alan J.&quot;,&quot;parse-names&quot;:false,&quot;dropping-particle&quot;:&quot;&quot;,&quot;non-dropping-particle&quot;:&quot;&quot;},{&quot;family&quot;:&quot;Kakuma&quot;,&quot;given&quot;:&quot;Ritsuko&quot;,&quot;parse-names&quot;:false,&quot;dropping-particle&quot;:&quot;&quot;,&quot;non-dropping-particle&quot;:&quot;&quot;},{&quot;family&quot;:&quot;Corrigall&quot;,&quot;given&quot;:&quot;Joanne&quot;,&quot;parse-names&quot;:false,&quot;dropping-particle&quot;:&quot;&quot;,&quot;non-dropping-particle&quot;:&quot;&quot;},{&quot;family&quot;:&quot;Joska&quot;,&quot;given&quot;:&quot;John A.&quot;,&quot;parse-names&quot;:false,&quot;dropping-particle&quot;:&quot;&quot;,&quot;non-dropping-particle&quot;:&quot;&quot;},{&quot;family&quot;:&quot;Swartz&quot;,&quot;given&quot;:&quot;Leslie&quot;,&quot;parse-names&quot;:false,&quot;dropping-particle&quot;:&quot;&quot;,&quot;non-dropping-particle&quot;:&quot;&quot;},{&quot;family&quot;:&quot;Patel&quot;,&quot;given&quot;:&quot;Vikram&quot;,&quot;parse-names&quot;:false,&quot;dropping-particle&quot;:&quot;&quot;,&quot;non-dropping-particle&quot;:&quot;&quot;}],&quot;container-title&quot;:&quot;Social Science and Medicine&quot;,&quot;container-title-short&quot;:&quot;Soc Sci Med&quot;,&quot;DOI&quot;:&quot;10.1016/j.socscimed.2010.04.027&quot;,&quot;ISSN&quot;:&quot;02779536&quot;,&quot;PMID&quot;:&quot;20621748&quot;,&quot;URL&quot;:&quot;http://dx.doi.org/10.1016/j.socscimed.2010.04.027&quot;,&quot;issued&quot;:{&quot;date-parts&quot;:[[2010]]},&quot;page&quot;:&quot;517-528&quot;,&quot;abstract&quot;:&quot;In spite of high levels of poverty in low and middle income countries (LMIC), and the high burden posed by common mental disorders (CMD), it is only in the last two decades that research has emerged that empirically addresses the relationship between poverty and CMD in these countries. We conducted a systematic review of the epidemiological literature in LMIC, with the aim of examining this relationship. Of 115 studies that were reviewed, most reported positive associations between a range of poverty indicators and CMD. In community-based studies, 73% and 79% of studies reported positive associations between a variety of poverty measures and CMD, 19% and 15% reported null associations and 8% and 6% reported negative associations, using bivariate and multivariate analyses respectively. However, closer examination of specific poverty dimensions revealed a complex picture, in which there was substantial variation between these dimensions. While variables such as education, food insecurity, housing, social class, socio-economic status and financial stress exhibit a relatively consistent and strong association with CMD, others such as income, employment and particularly consumption are more equivocal. There are several measurement and population factors that may explain variation in the strength of the relationship between poverty and CMD. By presenting a systematic review of the literature, this paper attempts to shift the debate from questions about whether poverty is associated with CMD in LMIC, to questions about which particular dimensions of poverty carry the strongest (or weakest) association. The relatively consistent association between CMD and a variety of poverty dimensions in LMIC serves to strengthen the case for the inclusion of mental health on the agenda of development agencies and in international targets such as the millenium development goals. © 2010 Elsevier Ltd.&quot;,&quot;publisher&quot;:&quot;Elsevier Ltd&quot;,&quot;issue&quot;:&quot;3&quot;,&quot;volume&quot;:&quot;71&quot;},&quot;isTemporary&quot;:false},{&quot;id&quot;:&quot;f7624a96-c7b3-3614-a5aa-19c0972ddfec&quot;,&quot;itemData&quot;:{&quot;type&quot;:&quot;article-journal&quot;,&quot;id&quot;:&quot;f7624a96-c7b3-3614-a5aa-19c0972ddfec&quot;,&quot;title&quot;:&quot;Prevalence and correlates of major depressive disorder: a systematic review&quot;,&quot;groupId&quot;:&quot;76fe0087-8387-364c-b4dd-c629f2bd121a&quot;,&quot;author&quot;:[{&quot;family&quot;:&quot;Gutiérrez-Rojas&quot;,&quot;given&quot;:&quot;Luis&quot;,&quot;parse-names&quot;:false,&quot;dropping-particle&quot;:&quot;&quot;,&quot;non-dropping-particle&quot;:&quot;&quot;},{&quot;family&quot;:&quot;Porras-Segovia&quot;,&quot;given&quot;:&quot;Alejandro&quot;,&quot;parse-names&quot;:false,&quot;dropping-particle&quot;:&quot;&quot;,&quot;non-dropping-particle&quot;:&quot;&quot;},{&quot;family&quot;:&quot;Dunne&quot;,&quot;given&quot;:&quot;Henry&quot;,&quot;parse-names&quot;:false,&quot;dropping-particle&quot;:&quot;&quot;,&quot;non-dropping-particle&quot;:&quot;&quot;},{&quot;family&quot;:&quot;Andrade-González&quot;,&quot;given&quot;:&quot;Nelson&quot;,&quot;parse-names&quot;:false,&quot;dropping-particle&quot;:&quot;&quot;,&quot;non-dropping-particle&quot;:&quot;&quot;},{&quot;family&quot;:&quot;Cervilla&quot;,&quot;given&quot;:&quot;Jorge A.&quot;,&quot;parse-names&quot;:false,&quot;dropping-particle&quot;:&quot;&quot;,&quot;non-dropping-particle&quot;:&quot;&quot;}],&quot;container-title&quot;:&quot;Brazilian Journal of Psychiatry&quot;,&quot;DOI&quot;:&quot;10.1590/1516-4446-2020-0650&quot;,&quot;ISBN&quot;:&quot;1516444620&quot;,&quot;ISSN&quot;:&quot;1809-452X&quot;,&quot;PMID&quot;:&quot;32756809&quot;,&quot;URL&quot;:&quot;http://www.scielo.br/scielo.php?script=sci_arttext&amp;pid=S1516-44462020000600657&amp;tlng=en&quot;,&quot;issued&quot;:{&quot;date-parts&quot;:[[2020,12]]},&quot;page&quot;:&quot;657-672&quot;,&quot;abstract&quot;:&quot;Objectives: Major depressive disorder (MDD) is one of the most disabling mental illnesses and it has a significant impact on society. This review aims to provide updated scientific evidence about the epidemiology of MDD. Methods: A systematic literature review of the PubMed and MEDLINE databases was performed to identify articles on the prevalence of MDD and its correlates. The search was restricted to manuscripts published between January 2001 and December 2018. Results: Sixty-three articles were included in the review. The lifetime prevalence of MDD ranged from 2 to 21%, with the highest rates found in some European countries and the lowest in some Asian countries. The main sociodemographic correlates were separated/divorced marital status and female gender. Child abuse, intimate partner violence, and comorbidity with other physical and mental disorders also were consistently associated with MDD across the reviewed studies. Conclusions: MDD is a highly prevalent condition worldwide. There are remarkable interregional differences in the disorder’s prevalence, as well as in certain sociodemographic correlates. MDD is also highly comorbid with physical and mental health problems.&quot;,&quot;issue&quot;:&quot;6&quot;,&quot;volume&quot;:&quot;42&quot;},&quot;isTemporary&quot;:false}]},{&quot;citationID&quot;:&quot;MENDELEY_CITATION_39daf29b-b701-49c7-b25b-83bb9e6ca78b&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&quot;,&quot;citationItems&quot;:[{&quot;id&quot;:&quot;5a59314f-100f-394e-9e0c-9dd43d4d2e86&quot;,&quot;itemData&quot;:{&quot;type&quot;:&quot;article-journal&quot;,&quot;id&quot;:&quot;5a59314f-100f-394e-9e0c-9dd43d4d2e86&quot;,&quot;title&quot;:&quot;The Mini-International Neuropsychiatric Interview (M.I.N.I.): The development and validation of a structured diagnostic psychiatric interview for DSM-IV and ICD-10&quot;,&quot;groupId&quot;:&quot;76fe0087-8387-364c-b4dd-c629f2bd121a&quot;,&quot;author&quot;:[{&quot;family&quot;:&quot;Sheehan&quot;,&quot;given&quot;:&quot;David&quot;,&quot;parse-names&quot;:false,&quot;dropping-particle&quot;:&quot;V.&quot;,&quot;non-dropping-particle&quot;:&quot;&quot;},{&quot;family&quot;:&quot;Lecrubier&quot;,&quot;given&quot;:&quot;Yves&quot;,&quot;parse-names&quot;:false,&quot;dropping-particle&quot;:&quot;&quot;,&quot;non-dropping-particle&quot;:&quot;&quot;},{&quot;family&quot;:&quot;Sheehan&quot;,&quot;given&quot;:&quot;K. Harnett&quot;,&quot;parse-names&quot;:false,&quot;dropping-particle&quot;:&quot;&quot;,&quot;non-dropping-particle&quot;:&quot;&quot;},{&quot;family&quot;:&quot;Amorim&quot;,&quot;given&quot;:&quot;Patricia&quot;,&quot;parse-names&quot;:false,&quot;dropping-particle&quot;:&quot;&quot;,&quot;non-dropping-particle&quot;:&quot;&quot;},{&quot;family&quot;:&quot;Janavs&quot;,&quot;given&quot;:&quot;Juris&quot;,&quot;parse-names&quot;:false,&quot;dropping-particle&quot;:&quot;&quot;,&quot;non-dropping-particle&quot;:&quot;&quot;},{&quot;family&quot;:&quot;Weiller&quot;,&quot;given&quot;:&quot;Emmanuelle&quot;,&quot;parse-names&quot;:false,&quot;dropping-particle&quot;:&quot;&quot;,&quot;non-dropping-particle&quot;:&quot;&quot;},{&quot;family&quot;:&quot;Hergueta&quot;,&quot;given&quot;:&quot;Thierry&quot;,&quot;parse-names&quot;:false,&quot;dropping-particle&quot;:&quot;&quot;,&quot;non-dropping-particle&quot;:&quot;&quot;},{&quot;family&quot;:&quot;Baker&quot;,&quot;given&quot;:&quot;Roxy&quot;,&quot;parse-names&quot;:false,&quot;dropping-particle&quot;:&quot;&quot;,&quot;non-dropping-particle&quot;:&quot;&quot;},{&quot;family&quot;:&quot;Dunbar&quot;,&quot;given&quot;:&quot;Geoffrey C.&quot;,&quot;parse-names&quot;:false,&quot;dropping-particle&quot;:&quot;&quot;,&quot;non-dropping-particle&quot;:&quot;&quot;}],&quot;container-title&quot;:&quot;Journal of Clinical Psychiatry&quot;,&quot;ISSN&quot;:&quot;01606689&quot;,&quot;PMID&quot;:&quot;9881538&quot;,&quot;issued&quot;:{&quot;date-parts&quot;:[[1998]]},&quot;page&quot;:&quot;22-33&quot;,&quot;abstract&quot;:&quot;The Mini-International Neuropsychiatric Interview (M.I.N.I.) is a short structured diagnostic interview, developed jointly by psychiatrists and clinicians in the United States and Europe, for DSM-IV and ICD-10 psychiatric disorders. With an administration time of approximately 15 minutes, it was designed to meet the need for a short but accurate structured psychiatric interview for multicenter clinical trials and epidemiology studies and to be used as a first step in outcome tracking in nonresearch clinical settings. The authors describe the development of the M.I.N.I. and its family of interviews: the M.I.N.I.-Screen, the M.I.N.I.-Plus, and the M.I.N.I.-Kid. They report on validation of the M.I.N.I. in relation to the Structured Clinical Interview for DSM-III-R, Patient Version, the Composite International Diagnostic Interview, and expert professional opinion, and they comment on potential applications for this interview.&quot;,&quot;issue&quot;:&quot;SUPPL. 20&quot;,&quot;volume&quot;:&quot;59&quot;,&quot;container-title-short&quot;:&quot;&quot;},&quot;isTemporary&quot;:false}]},{&quot;citationID&quot;:&quot;MENDELEY_CITATION_d499f59e-b95a-4995-b02f-3263df674f8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&quot;,&quot;citationItems&quot;:[{&quot;id&quot;:&quot;72a0586d-0f2e-3977-9d21-6e9ee3dc34e8&quot;,&quot;itemData&quot;:{&quot;type&quot;:&quot;article-journal&quot;,&quot;id&quot;:&quot;72a0586d-0f2e-3977-9d21-6e9ee3dc34e8&quot;,&quot;title&quot;:&quot;Mini International Neuropsychiatric Interview (MINI): validação de entrevista breve para diagnóstico de transtornos mentais&quot;,&quot;groupId&quot;:&quot;76fe0087-8387-364c-b4dd-c629f2bd121a&quot;,&quot;author&quot;:[{&quot;family&quot;:&quot;Amorim&quot;,&quot;given&quot;:&quot;Patrícia&quot;,&quot;parse-names&quot;:false,&quot;dropping-particle&quot;:&quot;&quot;,&quot;non-dropping-particle&quot;:&quot;&quot;}],&quot;container-title&quot;:&quot;Revista Brasileira de Psiquiatria&quot;,&quot;DOI&quot;:&quot;10.1590/s1516-44462000000300003&quot;,&quot;ISSN&quot;:&quot;1516-4446&quot;,&quot;issued&quot;:{&quot;date-parts&quot;:[[2000]]},&quot;page&quot;:&quot;106-115&quot;,&quot;abstract&quot;:&quot;Objetivos: O MINI é uma entrevista diagnóstica padronizada breve (15-30 minutos), compatível com os critérios do DSM-III-R/IV e da CID-10, que é destinada à utilização na prática clínica e na pesquisa em atenção primária e em psiquiatria, e pode ser utilizada por clínicos após um treinamento rápido (de 1 a 3 horas). A versão Plus do MINI, mais detalhada, gera diagnósticos positivos dos principais transtornos psicóticos e do humor do DSM-IV. Este artigo apresenta os resultados de quatro estudos de validação do instrumento, realizados na Europa e nos EUA. Métodos: Os estudos 1 (França) e 2 (EUA) testaram a confiabilidade &lt;FONT FACE=\&quot;Symbol\&quot;&gt;-&lt;/FONT&gt;entre avaliadores e teste-reteste &lt;FONT FACE=\&quot;Symbol\&quot;&gt;-&lt;/FONT&gt;da versão DSM-III-R do MINI (n=84, sendo 42 pacientes psiquiátricos de cada centro) e sua validade com relação ao CIDI (n=346, sendo 296 pacientes psiquiátricos e 50 controles) e ao SCID-P (n=370, sendo 308 pacientes psiquiátricos e 62 controles), respectivamente. O estudo 3 testou a validade de diagnósticos gerados por clínicos gerais usando o MINI (DSM-IV) com relação aos diagnósticos clínicos habituais de psiquiatras, em 409 pacientes de centros de atenção primária de quatro países (França, Espanha, Itália e Reino Unido). O estudo 4 testou a confiabilidade entre avaliadores (n=20 pacientes psiquiátricos) e a validade dos módulos Transtornos Psicóticos, Depressão e Mania do MINI Plus - DSM IV (n=104 pacientes psiquiátricos) com relação a dois critérios de referência: diagnósticos do CIDI e diagnósticos clínicos de psiquiatras. Análises quantitativas (índices de concordância e de validade) e qualitativas (razões de discordância) foram realizadas. Resultados: Os índices de confiabilidade do MINI (estudos 1 e 2) e do MINI Plus (estudo 4) foram globalmente satisfatórios. Comparados a vários critérios de referência (CIDI, SCID-P, opinião de peritos), em diferentes contextos (unidades psiquiátricas e centros de atenção primária), o MINI e o MINI Plus mostraram qualidades psicométricas similares às de outras entrevistas diagnósticas padronizadas mais complexas, permitindo uma redução de 50% ou mais no tempo da avaliação. Análises qualitativas identificaram dificuldades e erros diagnósticos ligados aos casos, métodos de avaliação e critérios de diagnósticos estudados. Modificações foram introduzidas para corrigir os problemas identificados e otimizar as propriedades psicométricas do MINI e do MINI Plus. Conclusões: O MINI e sua versão Plus são adaptados ao contexto clínico e à avaliação de pacientes mais graves, e representam uma alternativa econômica para a seleção de pacientes, segundo critérios internacionais, em estudos clínicos e epidemiológicos. O MINI já está disponível em aproximadamente 30 idiomas, incluindo a versão brasileira. As perspectivas atuais de adaptação e aplicação transcultural do instrumento são discutidas.Objectives: The MINI is a short (15-30 minutes) structured diagnostic interview compatible with DSM-III-R/IV and ICD-10 criteria. It was designed for the clinical practice and research in psychiatric and primary care settings. Clinicians learn how to use it after a short training (1-3 hours). The MINI Plus is a more detailed version that helps mainly with the diagnosis of Psychotic and Mood DSM-IV Disorders. Here are presented the results of 4 MINI validation studies conducted in Europe and the U.S. Methods: The studies 1 (France) and 2 (U.S.) tested the DSM-III-R MINI reliability (inter-rater and test-retest; n=84, 42 psychiatric patients from each center) and its validity comparing with the CIDI (n=346, 296 psychiatric patients and 50 controls) and the SCID-P (n=370, 308 psychiatric patients and 62 controls), respectively. The study 3 tested the validity of general practitioners' diagnoses using the MINI (DSM-IV) compared with expert psychiatrists' diagnoses for 409 patients of primary care centers in four countries (France, Spain, Italy and United Kingdom). The study 4 tested inter-rater reliability (n=20 psychiatric patients) and the Psychotic Disorders, Depression and Mania modules validity of the Mini Plus &lt;FONT FACE=\&quot;Symbol\&quot;&gt;-&lt;/FONT&gt;DSM-IV (n=104 psychiatric patients) compared with two standard criteria: CIDI and expert psychiatrists' diagnoses. Quantitative (indexes of agreement and validity) and qualitative (sources of discrepancies) analyses were performed. Results: The MINI (studies 1 e 2) and MINI Plus (study 4) reliability were overall satisfactory. Compared to various diagnostic standard criteria (CIDI, SCID-P, expert opinion) in different settings (psychiatric and primary care centers), MINI and the MINI Plus showed the same psychometric properties seen in more complex structured diagnostic interviews, reducing in more than 50% the assessment time. Qualitative analyses identified diagnostic difficulties and bias related to cases, assessment methods and diagnostic criteria. Modifications were introduced to correct any identified problem and improve the psychometric properties of the MINI/MINI Plus. Conclusions: MINI and its Plus version are adjusted to the clinical setting and for the assessment of severe cases. They represent an economic alternative for selecting patients, according to international criteria, in clinical trials and epidemiologic studies. The MINI DSM-IV 5.0 is available in almost 30 languages, including a Brazilian version. Current perspectives of the interview cross-cultural adjustments and application are discussed.&quot;,&quot;issue&quot;:&quot;3&quot;,&quot;volume&quot;:&quot;22&quot;},&quot;isTemporary&quot;:false}]},{&quot;citationID&quot;:&quot;MENDELEY_CITATION_ee59c862-94ab-4ee5-b378-26cdd415415c&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&quot;,&quot;citationItems&quot;:[{&quot;id&quot;:&quot;6e77fd96-33b3-370e-afa3-f0bb72504a1e&quot;,&quot;itemData&quot;:{&quot;type&quot;:&quot;webpage&quot;,&quot;id&quot;:&quot;6e77fd96-33b3-370e-afa3-f0bb72504a1e&quot;,&quot;title&quot;:&quot;Projeções da População&quot;,&quot;groupId&quot;:&quot;76fe0087-8387-364c-b4dd-c629f2bd121a&quot;,&quot;author&quot;:[{&quot;family&quot;:&quot;IBGE&quot;,&quot;given&quot;:&quot;&quot;,&quot;parse-names&quot;:false,&quot;dropping-particle&quot;:&quot;&quot;,&quot;non-dropping-particle&quot;:&quot;&quot;}],&quot;accessed&quot;:{&quot;date-parts&quot;:[[2023,1,17]]},&quot;URL&quot;:&quot;https://www.ibge.gov.br/estatisticas/sociais/populacao/9109-projecao-da-populacao.html?=&amp;t=resultados&quot;,&quot;issued&quot;:{&quot;date-parts&quot;:[[2018]]}},&quot;isTemporary&quot;:false}]},{&quot;citationID&quot;:&quot;MENDELEY_CITATION_bfaeb4c3-dc19-45df-b7db-8f7572de0d5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&quot;,&quot;citationItems&quot;:[{&quot;id&quot;:&quot;5cb23495-4c15-33bb-9bf7-30b2e85790cf&quot;,&quot;itemData&quot;:{&quot;type&quot;:&quot;webpage&quot;,&quot;id&quot;:&quot;5cb23495-4c15-33bb-9bf7-30b2e85790cf&quot;,&quot;title&quot;:&quot;Desigualdades Sociais por Cor ou Raça no Brasil&quot;,&quot;groupId&quot;:&quot;76fe0087-8387-364c-b4dd-c629f2bd121a&quot;,&quot;author&quot;:[{&quot;family&quot;:&quot;IBGE&quot;,&quot;given&quot;:&quot;&quot;,&quot;parse-names&quot;:false,&quot;dropping-particle&quot;:&quot;&quot;,&quot;non-dropping-particle&quot;:&quot;&quot;}],&quot;accessed&quot;:{&quot;date-parts&quot;:[[2023,1,17]]},&quot;URL&quot;:&quot;https://www.ibge.gov.br/estatisticas/sociais/populacao/25844-desigualdades-sociais-por-cor-ou-raca.html?=&amp;t=resultados&quot;,&quot;issued&quot;:{&quot;date-parts&quot;:[[2022]]}},&quot;isTemporary&quot;:false}]},{&quot;citationID&quot;:&quot;MENDELEY_CITATION_5afc314f-ad7c-47b7-a8b1-4c5c9d494420&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&quot;,&quot;citationItems&quot;:[{&quot;id&quot;:&quot;2d752066-92f9-3ec3-93eb-d8a41fb46ca6&quot;,&quot;itemData&quot;:{&quot;type&quot;:&quot;article-journal&quot;,&quot;id&quot;:&quot;2d752066-92f9-3ec3-93eb-d8a41fb46ca6&quot;,&quot;title&quot;:&quot;Access of the black population to health services: integrative review&quot;,&quot;groupId&quot;:&quot;76fe0087-8387-364c-b4dd-c629f2bd121a&quot;,&quot;author&quot;:[{&quot;family&quot;:&quot;Silva&quot;,&quot;given&quot;:&quot;Nelma Nunes&quot;,&quot;parse-names&quot;:false,&quot;dropping-particle&quot;:&quot;da&quot;,&quot;non-dropping-particle&quot;:&quot;&quot;},{&quot;family&quot;:&quot;Favacho&quot;,&quot;given&quot;:&quot;Veronica Batista Cambraia&quot;,&quot;parse-names&quot;:false,&quot;dropping-particle&quot;:&quot;&quot;,&quot;non-dropping-particle&quot;:&quot;&quot;},{&quot;family&quot;:&quot;Boska&quot;,&quot;given&quot;:&quot;Gabriella de Andrade&quot;,&quot;parse-names&quot;:false,&quot;dropping-particle&quot;:&quot;&quot;,&quot;non-dropping-particle&quot;:&quot;&quot;},{&quot;family&quot;:&quot;Andrade&quot;,&quot;given&quot;:&quot;Emerson da Costa&quot;,&quot;parse-names&quot;:false,&quot;dropping-particle&quot;:&quot;&quot;,&quot;non-dropping-particle&quot;:&quot;&quot;},{&quot;family&quot;:&quot;Merces&quot;,&quot;given&quot;:&quot;Neuri Pires&quot;,&quot;parse-names&quot;:false,&quot;dropping-particle&quot;:&quot;das&quot;,&quot;non-dropping-particle&quot;:&quot;&quot;},{&quot;family&quot;:&quot;Oliveira&quot;,&quot;given&quot;:&quot;Márcia Aparecida Ferreira&quot;,&quot;parse-names&quot;:false,&quot;dropping-particle&quot;:&quot;de&quot;,&quot;non-dropping-particle&quot;:&quot;&quot;}],&quot;container-title&quot;:&quot;Revista Brasileira de Enfermagem&quot;,&quot;container-title-short&quot;:&quot;Rev Bras Enferm&quot;,&quot;DOI&quot;:&quot;10.1590/0034-7167-2018-0834&quot;,&quot;ISBN&quot;:&quot;0000000159&quot;,&quot;ISSN&quot;:&quot;1984-0446&quot;,&quot;PMID&quot;:&quot;32490989&quot;,&quot;URL&quot;:&quot;http://www.scielo.br/scielo.php?script=sci_arttext&amp;pid=S0034-71672020000400301&amp;tlng=en&quot;,&quot;issued&quot;:{&quot;date-parts&quot;:[[2020]]},&quot;page&quot;:&quot;e20180834&quot;,&quot;abstract&quot;:&quot;ABSTRACT Objectives: demonstrate and discuss how the black population’s access to health services occurs Methods: integrative literature review with the following question: How does the black population’s access to health services occur? The search was carried out in the Scholar, LILACS and SciELO databases and used the descriptor “access to health services” and the term “population,” resulting in a sample with twelve articles. Results: studies show that the difficulty of access is a fundamental factor for the quality of life of people, directly compromising preventive services, especially for women’s health and, in addition, it has significant impact on the illness process of the black population within its particularities. Final Considerations: several limiting factors compromise the black population’s access to health services, including institutional and structural factors&quot;,&quot;issue&quot;:&quot;4&quot;,&quot;volume&quot;:&quot;73&quot;},&quot;isTemporary&quot;:false}]},{&quot;citationID&quot;:&quot;MENDELEY_CITATION_fb4ee37d-dfff-4a05-8e6b-6cabfcfbf16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&quot;,&quot;citationItems&quot;:[{&quot;id&quot;:&quot;7d1800c7-166a-3eb0-bf97-5a8666d9b25f&quot;,&quot;itemData&quot;:{&quot;type&quot;:&quot;article-journal&quot;,&quot;id&quot;:&quot;7d1800c7-166a-3eb0-bf97-5a8666d9b25f&quot;,&quot;title&quot;:&quot;Mental disorders in megacities: Findings from the São Paulo megacity mental health survey, Brazil&quot;,&quot;groupId&quot;:&quot;76fe0087-8387-364c-b4dd-c629f2bd121a&quot;,&quot;author&quot;:[{&quot;family&quot;:&quot;Andrade&quot;,&quot;given&quot;:&quot;Laura Helena&quot;,&quot;parse-names&quot;:false,&quot;dropping-particle&quot;:&quot;&quot;,&quot;non-dropping-particle&quot;:&quot;&quot;},{&quot;family&quot;:&quot;Wang&quot;,&quot;given&quot;:&quot;Yuan Pang&quot;,&quot;parse-names&quot;:false,&quot;dropping-particle&quot;:&quot;&quot;,&quot;non-dropping-particle&quot;:&quot;&quot;},{&quot;family&quot;:&quot;Andreoni&quot;,&quot;given&quot;:&quot;Solange&quot;,&quot;parse-names&quot;:false,&quot;dropping-particle&quot;:&quot;&quot;,&quot;non-dropping-particle&quot;:&quot;&quot;},{&quot;family&quot;:&quot;Silveira&quot;,&quot;given&quot;:&quot;Camila Magalhães&quot;,&quot;parse-names&quot;:false,&quot;dropping-particle&quot;:&quot;&quot;,&quot;non-dropping-particle&quot;:&quot;&quot;},{&quot;family&quot;:&quot;Alexandrino-Silva&quot;,&quot;given&quot;:&quot;Clovis&quot;,&quot;parse-names&quot;:false,&quot;dropping-particle&quot;:&quot;&quot;,&quot;non-dropping-particle&quot;:&quot;&quot;},{&quot;family&quot;:&quot;Siu&quot;,&quot;given&quot;:&quot;Erica Rosanna&quot;,&quot;parse-names&quot;:false,&quot;dropping-particle&quot;:&quot;&quot;,&quot;non-dropping-particle&quot;:&quot;&quot;},{&quot;family&quot;:&quot;Nishimura&quot;,&quot;given&quot;:&quot;Raphael&quot;,&quot;parse-names&quot;:false,&quot;dropping-particle&quot;:&quot;&quot;,&quot;non-dropping-particle&quot;:&quot;&quot;},{&quot;family&quot;:&quot;Anthony&quot;,&quot;given&quot;:&quot;James C.&quot;,&quot;parse-names&quot;:false,&quot;dropping-particle&quot;:&quot;&quot;,&quot;non-dropping-particle&quot;:&quot;&quot;},{&quot;family&quot;:&quot;Gattaz&quot;,&quot;given&quot;:&quot;Wagner Farid&quot;,&quot;parse-names&quot;:false,&quot;dropping-particle&quot;:&quot;&quot;,&quot;non-dropping-particle&quot;:&quot;&quot;},{&quot;family&quot;:&quot;Kessler&quot;,&quot;given&quot;:&quot;Ronald C.&quot;,&quot;parse-names&quot;:false,&quot;dropping-particle&quot;:&quot;&quot;,&quot;non-dropping-particle&quot;:&quot;&quot;},{&quot;family&quot;:&quot;Viana&quot;,&quot;given&quot;:&quot;Maria Carmen&quot;,&quot;parse-names&quot;:false,&quot;dropping-particle&quot;:&quot;&quot;,&quot;non-dropping-particle&quot;:&quot;&quot;}],&quot;container-title&quot;:&quot;PLoS ONE&quot;,&quot;container-title-short&quot;:&quot;PLoS One&quot;,&quot;DOI&quot;:&quot;10.1371/journal.pone.0031879&quot;,&quot;ISSN&quot;:&quot;19326203&quot;,&quot;PMID&quot;:&quot;22348135&quot;,&quot;issued&quot;:{&quot;date-parts&quot;:[[2012]]},&quot;abstract&quot;:&quot;Background: World population growth is projected to be concentrated in megacities, with increases in social inequality and urbanization-associated stress. São Paulo Metropolitan Area (SPMA) provides a forewarning of the burden of mental disorders in urban settings in developing world. The aim of this study is to estimate prevalence, severity, and treatment of recently active DSM-IV mental disorders. We examined socio-demographic correlates, aspects of urban living such as internal migration, exposure to violence, and neighborhood-level social deprivation with 12-month mental disorders. Methods and Results: A representative cross-sectional household sample of 5,037 adults was interviewed face-to-face using the WHO Composite International Diagnostic Interview (CIDI), to generate diagnoses of DSM-IV mental disorders within 12 months of interview, disorder severity, and treatment. Administrative data on neighborhood social deprivation were gathered. Multiple logistic regression was used to evaluate individual and contextual correlates of disorders, severity, and treatment. Around thirty percent of respondents reported a 12-month disorder, with an even distribution across severity levels. Anxiety disorders were the most common disorders (affecting 19.9%), followed by mood (11%), impulse-control (4.3%), and substance use (3.6%) disorders. Exposure to crime was associated with all four types of disorder. Migrants had low prevalence of all four types compared to stable residents. High urbanicity was associated with impulse-control disorders and high social deprivation with substance use disorders. Vulnerable subgroups were observed: women and migrant men living in most deprived areas. Only one-third of serious cases had received treatment in the previous year. Discussion: Adults living in São Paulo megacity had prevalence of mental disorders at greater levels than similar surveys conducted in other areas of the world. Integration of mental health promotion and care into the rapidly expanding Brazilian primary health system should be strengthened. This strategy might become a model for poorly resourced and highly populated developing countries. © 2012 Andrade et al.&quot;,&quot;issue&quot;:&quot;2&quot;,&quot;volume&quot;:&quot;7&quot;},&quot;isTemporary&quot;:false}]},{&quot;citationID&quot;:&quot;MENDELEY_CITATION_ba4bb0cf-c65f-4baa-9df3-33b7395a9464&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&quot;,&quot;citationItems&quot;:[{&quot;id&quot;:&quot;01de7c2b-5c68-3d5c-a042-fdffe402a678&quot;,&quot;itemData&quot;:{&quot;type&quot;:&quot;article-journal&quot;,&quot;id&quot;:&quot;01de7c2b-5c68-3d5c-a042-fdffe402a678&quot;,&quot;title&quot;:&quot;Associations between primary health care strategies and outcomes of mental disorders&quot;,&quot;groupId&quot;:&quot;76fe0087-8387-364c-b4dd-c629f2bd121a&quot;,&quot;author&quot;:[{&quot;family&quot;:&quot;Moscovici&quot;,&quot;given&quot;:&quot;Leonardo&quot;,&quot;parse-names&quot;:false,&quot;dropping-particle&quot;:&quot;&quot;,&quot;non-dropping-particle&quot;:&quot;&quot;},{&quot;family&quot;:&quot;Balco&quot;,&quot;given&quot;:&quot;Estenifer M.&quot;,&quot;parse-names&quot;:false,&quot;dropping-particle&quot;:&quot;&quot;,&quot;non-dropping-particle&quot;:&quot;&quot;},{&quot;family&quot;:&quot;Degani&quot;,&quot;given&quot;:&quot;Natalia C.&quot;,&quot;parse-names&quot;:false,&quot;dropping-particle&quot;:&quot;&quot;,&quot;non-dropping-particle&quot;:&quot;&quot;},{&quot;family&quot;:&quot;Bolsoni&quot;,&quot;given&quot;:&quot;Lívia M.&quot;,&quot;parse-names&quot;:false,&quot;dropping-particle&quot;:&quot;&quot;,&quot;non-dropping-particle&quot;:&quot;&quot;},{&quot;family&quot;:&quot;Marques&quot;,&quot;given&quot;:&quot;João M.A.&quot;,&quot;parse-names&quot;:false,&quot;dropping-particle&quot;:&quot;&quot;,&quot;non-dropping-particle&quot;:&quot;&quot;},{&quot;family&quot;:&quot;Zuardi&quot;,&quot;given&quot;:&quot;Antonio W.&quot;,&quot;parse-names&quot;:false,&quot;dropping-particle&quot;:&quot;&quot;,&quot;non-dropping-particle&quot;:&quot;&quot;}],&quot;container-title&quot;:&quot;Brazilian Journal of Psychiatry&quot;,&quot;DOI&quot;:&quot;10.1590/1516-4446-2019-0659&quot;,&quot;ISBN&quot;:&quot;1516444620&quot;,&quot;ISSN&quot;:&quot;1809452X&quot;,&quot;PMID&quot;:&quot;32267338&quot;,&quot;issued&quot;:{&quot;date-parts&quot;:[[2020]]},&quot;page&quot;:&quot;360-366&quot;,&quot;abstract&quot;:&quot;Objective: To investigate associations between the percentage and severity of mental disorders (MD) and three different primary health care (PHC) strategies in Brazil: traditional care (TC), the Family Health Strategy (FHS), and FHS with shared mental health care (FHS+SC). Methods: Random samples were selected from three different areas of a Brazilian city. Each area was served by a different PHC strategy (TC, FHS, or FHS+SC). Five mental health professionals, blinded to the type of PHC strategy delivered in each area, conducted interviews using the Mini International Neuropsychiatric Interview (MINI) and other specific instruments to assess the prevalence and severity of MD. Results: 530 subjects were interviewed. The TC strategy was significantly associated with a higher percentage of MD when compared to FHS and FHS+SC. These results were not affected by adjustment for sociodemographic variables. The difference in prevalence of MD between the two FHS areas (with and without SC) was not statistically significant. No significant differences in MD severity were observed across the three PHC strategies. Conclusion: Areas covered by FHS showed a lower percentage of MD than those covered by TC. Presence of SC did not influence the prevalence of MD, suggesting that mental-health training of FHS teams may have minimized the influence of SC.&quot;,&quot;issue&quot;:&quot;4&quot;,&quot;volume&quot;:&quot;42&quot;},&quot;isTemporary&quot;:false},{&quot;id&quot;:&quot;2fa951a1-3494-354a-9bf5-c7266cbe19f0&quot;,&quot;itemData&quot;:{&quot;type&quot;:&quot;article-journal&quot;,&quot;id&quot;:&quot;2fa951a1-3494-354a-9bf5-c7266cbe19f0&quot;,&quot;title&quot;:&quot;Poverty and common mental disorders in low and middle income countries: A systematic review&quot;,&quot;groupId&quot;:&quot;76fe0087-8387-364c-b4dd-c629f2bd121a&quot;,&quot;author&quot;:[{&quot;family&quot;:&quot;Lund&quot;,&quot;given&quot;:&quot;Crick&quot;,&quot;parse-names&quot;:false,&quot;dropping-particle&quot;:&quot;&quot;,&quot;non-dropping-particle&quot;:&quot;&quot;},{&quot;family&quot;:&quot;Breen&quot;,&quot;given&quot;:&quot;Alison&quot;,&quot;parse-names&quot;:false,&quot;dropping-particle&quot;:&quot;&quot;,&quot;non-dropping-particle&quot;:&quot;&quot;},{&quot;family&quot;:&quot;Flisher&quot;,&quot;given&quot;:&quot;Alan J.&quot;,&quot;parse-names&quot;:false,&quot;dropping-particle&quot;:&quot;&quot;,&quot;non-dropping-particle&quot;:&quot;&quot;},{&quot;family&quot;:&quot;Kakuma&quot;,&quot;given&quot;:&quot;Ritsuko&quot;,&quot;parse-names&quot;:false,&quot;dropping-particle&quot;:&quot;&quot;,&quot;non-dropping-particle&quot;:&quot;&quot;},{&quot;family&quot;:&quot;Corrigall&quot;,&quot;given&quot;:&quot;Joanne&quot;,&quot;parse-names&quot;:false,&quot;dropping-particle&quot;:&quot;&quot;,&quot;non-dropping-particle&quot;:&quot;&quot;},{&quot;family&quot;:&quot;Joska&quot;,&quot;given&quot;:&quot;John A.&quot;,&quot;parse-names&quot;:false,&quot;dropping-particle&quot;:&quot;&quot;,&quot;non-dropping-particle&quot;:&quot;&quot;},{&quot;family&quot;:&quot;Swartz&quot;,&quot;given&quot;:&quot;Leslie&quot;,&quot;parse-names&quot;:false,&quot;dropping-particle&quot;:&quot;&quot;,&quot;non-dropping-particle&quot;:&quot;&quot;},{&quot;family&quot;:&quot;Patel&quot;,&quot;given&quot;:&quot;Vikram&quot;,&quot;parse-names&quot;:false,&quot;dropping-particle&quot;:&quot;&quot;,&quot;non-dropping-particle&quot;:&quot;&quot;}],&quot;container-title&quot;:&quot;Social Science and Medicine&quot;,&quot;container-title-short&quot;:&quot;Soc Sci Med&quot;,&quot;DOI&quot;:&quot;10.1016/j.socscimed.2010.04.027&quot;,&quot;ISSN&quot;:&quot;02779536&quot;,&quot;PMID&quot;:&quot;20621748&quot;,&quot;URL&quot;:&quot;http://dx.doi.org/10.1016/j.socscimed.2010.04.027&quot;,&quot;issued&quot;:{&quot;date-parts&quot;:[[2010]]},&quot;page&quot;:&quot;517-528&quot;,&quot;abstract&quot;:&quot;In spite of high levels of poverty in low and middle income countries (LMIC), and the high burden posed by common mental disorders (CMD), it is only in the last two decades that research has emerged that empirically addresses the relationship between poverty and CMD in these countries. We conducted a systematic review of the epidemiological literature in LMIC, with the aim of examining this relationship. Of 115 studies that were reviewed, most reported positive associations between a range of poverty indicators and CMD. In community-based studies, 73% and 79% of studies reported positive associations between a variety of poverty measures and CMD, 19% and 15% reported null associations and 8% and 6% reported negative associations, using bivariate and multivariate analyses respectively. However, closer examination of specific poverty dimensions revealed a complex picture, in which there was substantial variation between these dimensions. While variables such as education, food insecurity, housing, social class, socio-economic status and financial stress exhibit a relatively consistent and strong association with CMD, others such as income, employment and particularly consumption are more equivocal. There are several measurement and population factors that may explain variation in the strength of the relationship between poverty and CMD. By presenting a systematic review of the literature, this paper attempts to shift the debate from questions about whether poverty is associated with CMD in LMIC, to questions about which particular dimensions of poverty carry the strongest (or weakest) association. The relatively consistent association between CMD and a variety of poverty dimensions in LMIC serves to strengthen the case for the inclusion of mental health on the agenda of development agencies and in international targets such as the millenium development goals. © 2010 Elsevier Ltd.&quot;,&quot;publisher&quot;:&quot;Elsevier Ltd&quot;,&quot;issue&quot;:&quot;3&quot;,&quot;volume&quot;:&quot;71&quot;},&quot;isTemporary&quot;:false}]},{&quot;citationID&quot;:&quot;MENDELEY_CITATION_a8d9bc60-11a5-4d78-b868-d5df6705adb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&quot;,&quot;citationItems&quot;:[{&quot;id&quot;:&quot;88c9e28f-98f4-3b5f-84d3-991a736403c7&quot;,&quot;itemData&quot;:{&quot;type&quot;:&quot;article-journal&quot;,&quot;id&quot;:&quot;88c9e28f-98f4-3b5f-84d3-991a736403c7&quot;,&quot;title&quot;:&quot;Transtornos mentais em adolescentes, jovens e adultos do Consórcio de Coortes de Nascimento brasileiras RPS (Ribeirão Preto, Pelotas e São Luís)&quot;,&quot;groupId&quot;:&quot;76fe0087-8387-364c-b4dd-c629f2bd121a&quot;,&quot;author&quot;:[{&quot;family&quot;:&quot;Orellana&quot;,&quot;given&quot;:&quot;Jesem Douglas Yamall&quot;,&quot;parse-names&quot;:false,&quot;dropping-particle&quot;:&quot;&quot;,&quot;non-dropping-particle&quot;:&quot;&quot;},{&quot;family&quot;:&quot;Ribeiro&quot;,&quot;given&quot;:&quot;Marizélia Rodrigues Costa&quot;,&quot;parse-names&quot;:false,&quot;dropping-particle&quot;:&quot;&quot;,&quot;non-dropping-particle&quot;:&quot;&quot;},{&quot;family&quot;:&quot;Barbieri&quot;,&quot;given&quot;:&quot;Marco Antonio&quot;,&quot;parse-names&quot;:false,&quot;dropping-particle&quot;:&quot;&quot;,&quot;non-dropping-particle&quot;:&quot;&quot;},{&quot;family&quot;:&quot;Saraiva&quot;,&quot;given&quot;:&quot;Maria da Conceição&quot;,&quot;parse-names&quot;:false,&quot;dropping-particle&quot;:&quot;&quot;,&quot;non-dropping-particle&quot;:&quot;&quot;},{&quot;family&quot;:&quot;Cardoso&quot;,&quot;given&quot;:&quot;Viviane Cunha&quot;,&quot;parse-names&quot;:false,&quot;dropping-particle&quot;:&quot;&quot;,&quot;non-dropping-particle&quot;:&quot;&quot;},{&quot;family&quot;:&quot;Bettiol&quot;,&quot;given&quot;:&quot;Heloísa&quot;,&quot;parse-names&quot;:false,&quot;dropping-particle&quot;:&quot;&quot;,&quot;non-dropping-particle&quot;:&quot;&quot;},{&quot;family&quot;:&quot;Silva&quot;,&quot;given&quot;:&quot;Antonio Augusto Moura&quot;,&quot;parse-names&quot;:false,&quot;dropping-particle&quot;:&quot;da&quot;,&quot;non-dropping-particle&quot;:&quot;&quot;},{&quot;family&quot;:&quot;Barros&quot;,&quot;given&quot;:&quot;Fernando C.&quot;,&quot;parse-names&quot;:false,&quot;dropping-particle&quot;:&quot;&quot;,&quot;non-dropping-particle&quot;:&quot;&quot;},{&quot;family&quot;:&quot;Gonçalves&quot;,&quot;given&quot;:&quot;Helen&quot;,&quot;parse-names&quot;:false,&quot;dropping-particle&quot;:&quot;&quot;,&quot;non-dropping-particle&quot;:&quot;&quot;},{&quot;family&quot;:&quot;Wehrmeister&quot;,&quot;given&quot;:&quot;Fernando C.&quot;,&quot;parse-names&quot;:false,&quot;dropping-particle&quot;:&quot;&quot;,&quot;non-dropping-particle&quot;:&quot;&quot;},{&quot;family&quot;:&quot;Menezes&quot;,&quot;given&quot;:&quot;Ana Maria Baptista&quot;,&quot;parse-names&quot;:false,&quot;dropping-particle&quot;:&quot;&quot;,&quot;non-dropping-particle&quot;:&quot;&quot;},{&quot;family&quot;:&quot;Del-Ben&quot;,&quot;given&quot;:&quot;Cristina Marta&quot;,&quot;parse-names&quot;:false,&quot;dropping-particle&quot;:&quot;&quot;,&quot;non-dropping-particle&quot;:&quot;&quot;},{&quot;family&quot;:&quot;Horta&quot;,&quot;given&quot;:&quot;Bernardo Lessa&quot;,&quot;parse-names&quot;:false,&quot;dropping-particle&quot;:&quot;&quot;,&quot;non-dropping-particle&quot;:&quot;&quot;}],&quot;container-title&quot;:&quot;Cadernos de saude publica&quot;,&quot;container-title-short&quot;:&quot;Cad Saude Publica&quot;,&quot;DOI&quot;:&quot;10.1590/0102-311X00154319&quot;,&quot;ISSN&quot;:&quot;16784464&quot;,&quot;PMID&quot;:&quot;32022176&quot;,&quot;issued&quot;:{&quot;date-parts&quot;:[[2020]]},&quot;page&quot;:&quot;e00154319&quot;,&quot;issue&quot;:&quot;2&quot;,&quot;volume&quot;:&quot;36&quot;},&quot;isTemporary&quot;:false}]},{&quot;citationID&quot;:&quot;MENDELEY_CITATION_b441a6e4-0285-47d2-9492-b1396c5014a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&quot;,&quot;citationItems&quot;:[{&quot;id&quot;:&quot;7d1800c7-166a-3eb0-bf97-5a8666d9b25f&quot;,&quot;itemData&quot;:{&quot;type&quot;:&quot;article-journal&quot;,&quot;id&quot;:&quot;7d1800c7-166a-3eb0-bf97-5a8666d9b25f&quot;,&quot;title&quot;:&quot;Mental disorders in megacities: Findings from the São Paulo megacity mental health survey, Brazil&quot;,&quot;groupId&quot;:&quot;76fe0087-8387-364c-b4dd-c629f2bd121a&quot;,&quot;author&quot;:[{&quot;family&quot;:&quot;Andrade&quot;,&quot;given&quot;:&quot;Laura Helena&quot;,&quot;parse-names&quot;:false,&quot;dropping-particle&quot;:&quot;&quot;,&quot;non-dropping-particle&quot;:&quot;&quot;},{&quot;family&quot;:&quot;Wang&quot;,&quot;given&quot;:&quot;Yuan Pang&quot;,&quot;parse-names&quot;:false,&quot;dropping-particle&quot;:&quot;&quot;,&quot;non-dropping-particle&quot;:&quot;&quot;},{&quot;family&quot;:&quot;Andreoni&quot;,&quot;given&quot;:&quot;Solange&quot;,&quot;parse-names&quot;:false,&quot;dropping-particle&quot;:&quot;&quot;,&quot;non-dropping-particle&quot;:&quot;&quot;},{&quot;family&quot;:&quot;Silveira&quot;,&quot;given&quot;:&quot;Camila Magalhães&quot;,&quot;parse-names&quot;:false,&quot;dropping-particle&quot;:&quot;&quot;,&quot;non-dropping-particle&quot;:&quot;&quot;},{&quot;family&quot;:&quot;Alexandrino-Silva&quot;,&quot;given&quot;:&quot;Clovis&quot;,&quot;parse-names&quot;:false,&quot;dropping-particle&quot;:&quot;&quot;,&quot;non-dropping-particle&quot;:&quot;&quot;},{&quot;family&quot;:&quot;Siu&quot;,&quot;given&quot;:&quot;Erica Rosanna&quot;,&quot;parse-names&quot;:false,&quot;dropping-particle&quot;:&quot;&quot;,&quot;non-dropping-particle&quot;:&quot;&quot;},{&quot;family&quot;:&quot;Nishimura&quot;,&quot;given&quot;:&quot;Raphael&quot;,&quot;parse-names&quot;:false,&quot;dropping-particle&quot;:&quot;&quot;,&quot;non-dropping-particle&quot;:&quot;&quot;},{&quot;family&quot;:&quot;Anthony&quot;,&quot;given&quot;:&quot;James C.&quot;,&quot;parse-names&quot;:false,&quot;dropping-particle&quot;:&quot;&quot;,&quot;non-dropping-particle&quot;:&quot;&quot;},{&quot;family&quot;:&quot;Gattaz&quot;,&quot;given&quot;:&quot;Wagner Farid&quot;,&quot;parse-names&quot;:false,&quot;dropping-particle&quot;:&quot;&quot;,&quot;non-dropping-particle&quot;:&quot;&quot;},{&quot;family&quot;:&quot;Kessler&quot;,&quot;given&quot;:&quot;Ronald C.&quot;,&quot;parse-names&quot;:false,&quot;dropping-particle&quot;:&quot;&quot;,&quot;non-dropping-particle&quot;:&quot;&quot;},{&quot;family&quot;:&quot;Viana&quot;,&quot;given&quot;:&quot;Maria Carmen&quot;,&quot;parse-names&quot;:false,&quot;dropping-particle&quot;:&quot;&quot;,&quot;non-dropping-particle&quot;:&quot;&quot;}],&quot;container-title&quot;:&quot;PLoS ONE&quot;,&quot;container-title-short&quot;:&quot;PLoS One&quot;,&quot;DOI&quot;:&quot;10.1371/journal.pone.0031879&quot;,&quot;ISSN&quot;:&quot;19326203&quot;,&quot;PMID&quot;:&quot;22348135&quot;,&quot;issued&quot;:{&quot;date-parts&quot;:[[2012]]},&quot;abstract&quot;:&quot;Background: World population growth is projected to be concentrated in megacities, with increases in social inequality and urbanization-associated stress. São Paulo Metropolitan Area (SPMA) provides a forewarning of the burden of mental disorders in urban settings in developing world. The aim of this study is to estimate prevalence, severity, and treatment of recently active DSM-IV mental disorders. We examined socio-demographic correlates, aspects of urban living such as internal migration, exposure to violence, and neighborhood-level social deprivation with 12-month mental disorders. Methods and Results: A representative cross-sectional household sample of 5,037 adults was interviewed face-to-face using the WHO Composite International Diagnostic Interview (CIDI), to generate diagnoses of DSM-IV mental disorders within 12 months of interview, disorder severity, and treatment. Administrative data on neighborhood social deprivation were gathered. Multiple logistic regression was used to evaluate individual and contextual correlates of disorders, severity, and treatment. Around thirty percent of respondents reported a 12-month disorder, with an even distribution across severity levels. Anxiety disorders were the most common disorders (affecting 19.9%), followed by mood (11%), impulse-control (4.3%), and substance use (3.6%) disorders. Exposure to crime was associated with all four types of disorder. Migrants had low prevalence of all four types compared to stable residents. High urbanicity was associated with impulse-control disorders and high social deprivation with substance use disorders. Vulnerable subgroups were observed: women and migrant men living in most deprived areas. Only one-third of serious cases had received treatment in the previous year. Discussion: Adults living in São Paulo megacity had prevalence of mental disorders at greater levels than similar surveys conducted in other areas of the world. Integration of mental health promotion and care into the rapidly expanding Brazilian primary health system should be strengthened. This strategy might become a model for poorly resourced and highly populated developing countries. © 2012 Andrade et al.&quot;,&quot;issue&quot;:&quot;2&quot;,&quot;volume&quot;:&quot;7&quot;},&quot;isTemporary&quot;:false}]},{&quot;citationID&quot;:&quot;MENDELEY_CITATION_317417f5-7cc7-41c8-a17b-d5d089da91c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&quot;,&quot;citationItems&quot;:[{&quot;id&quot;:&quot;ec1ec3cf-9c49-3cb0-b50c-55d16961d204&quot;,&quot;itemData&quot;:{&quot;type&quot;:&quot;article-journal&quot;,&quot;id&quot;:&quot;ec1ec3cf-9c49-3cb0-b50c-55d16961d204&quot;,&quot;title&quot;:&quot;Prevalence, Comorbidity, and Sociodemographic Correlates of Psychiatric Diagnoses Reported in the All of Us Research Program&quot;,&quot;groupId&quot;:&quot;76fe0087-8387-364c-b4dd-c629f2bd121a&quot;,&quot;author&quot;:[{&quot;family&quot;:&quot;Barr&quot;,&quot;given&quot;:&quot;Peter B.&quot;,&quot;parse-names&quot;:false,&quot;dropping-particle&quot;:&quot;&quot;,&quot;non-dropping-particle&quot;:&quot;&quot;},{&quot;family&quot;:&quot;Bigdeli&quot;,&quot;given&quot;:&quot;Tim B.&quot;,&quot;parse-names&quot;:false,&quot;dropping-particle&quot;:&quot;&quot;,&quot;non-dropping-particle&quot;:&quot;&quot;},{&quot;family&quot;:&quot;Meyers&quot;,&quot;given&quot;:&quot;Jacquelyn L.&quot;,&quot;parse-names&quot;:false,&quot;dropping-particle&quot;:&quot;&quot;,&quot;non-dropping-particle&quot;:&quot;&quot;}],&quot;container-title&quot;:&quot;JAMA Psychiatry&quot;,&quot;container-title-short&quot;:&quot;JAMA Psychiatry&quot;,&quot;DOI&quot;:&quot;10.1001/jamapsychiatry.2022.0685&quot;,&quot;ISSN&quot;:&quot;2168-622X&quot;,&quot;PMID&quot;:&quot;35442391&quot;,&quot;URL&quot;:&quot;https://jamanetwork.com/journals/jamapsychiatry/fullarticle/2791252&quot;,&quot;issued&quot;:{&quot;date-parts&quot;:[[2022,6,1]]},&quot;page&quot;:&quot;622&quot;,&quot;abstract&quot;:&quot;Importance: All of Us is a landmark initiative for population-scale research into a variety of health conditions, including psychiatric disorders. Objective: To analyze the prevalence, comorbidity, and sociodemographic covariates of psychiatric disorders in the All of Us biobank. Design, Setting, and Participants: We estimated prevalence, overlap, and sociodemographic correlates for psychiatric disorders as reported in electronic health records for All of Us release 5 (N = 331380). Exposures: Social and demographic covariates. Main Outcomes and Measures: Psychiatric disorders derived from International Statistical Classification of Diseases, Tenth Revision, Clinical Modification, codes across 6 broad domains: mood disorders, anxiety disorders, substance use disorders, stress-related disorders, schizophrenia, and personality disorders. Results: The analytic sample (N = 329038) was 60.7% female (mean [SD] age, 50.9 [16.8] years). The prevalence of disorders ranged from 11.00% (95% CI, 10.68% to 11.32%) for any mood disorder to less than 1% (eg, obsessive-compulsive disorder, 0.18%; 95% CI, -0.16% to 0.52%), with mood disorders being the most common and personality disorders being the least. There was substantial overlap among disorders, with the majority of participants with a disorder (30113/58806, approximately 51%) having 2 or more registered diagnoses and tetrachoric correlations ranging from 0.43 to 0.74. Comparisons of prevalence across demographic categories revealed that non-Hispanic White people, individuals with low socioeconomic status, women and individuals assigned female at birth, and sexual minority individuals are at greatest risk for most disorders. Conclusions and Relevance: Although rates of disorders among the All of Us cohort are lower than in the general population, considerable variation, comorbidity, and disparities exist across social groups. To improve the practice of equitable precision medicine, researchers can use comprehensive health data from large-scale resources such as All of Us..&quot;,&quot;issue&quot;:&quot;6&quot;,&quot;volume&quot;:&quot;79&quot;},&quot;isTemporary&quot;:false}]},{&quot;citationID&quot;:&quot;MENDELEY_CITATION_03baa6a7-77ab-48fe-bed2-5dff2af45e1f&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&quot;,&quot;citationItems&quot;:[{&quot;id&quot;:&quot;544ebdaa-4f83-3112-b539-a0895c9e7aa9&quot;,&quot;itemData&quot;:{&quot;type&quot;:&quot;article-journal&quot;,&quot;id&quot;:&quot;544ebdaa-4f83-3112-b539-a0895c9e7aa9&quot;,&quot;title&quot;:&quot;Cross-national patterns of substance use disorder treatment and associations with mental disorder comorbidity in the WHO World Mental Health Surveys&quot;,&quot;groupId&quot;:&quot;76fe0087-8387-364c-b4dd-c629f2bd121a&quot;,&quot;author&quot;:[{&quot;family&quot;:&quot;Harris&quot;,&quot;given&quot;:&quot;Meredith G.&quot;,&quot;parse-names&quot;:false,&quot;dropping-particle&quot;:&quot;&quot;,&quot;non-dropping-particle&quot;:&quot;&quot;},{&quot;family&quot;:&quot;Bharat&quot;,&quot;given&quot;:&quot;Chrianna&quot;,&quot;parse-names&quot;:false,&quot;dropping-particle&quot;:&quot;&quot;,&quot;non-dropping-particle&quot;:&quot;&quot;},{&quot;family&quot;:&quot;Glantz&quot;,&quot;given&quot;:&quot;Meyer D.&quot;,&quot;parse-names&quot;:false,&quot;dropping-particle&quot;:&quot;&quot;,&quot;non-dropping-particle&quot;:&quot;&quot;},{&quot;family&quot;:&quot;Sampson&quot;,&quot;given&quot;:&quot;Nancy A.&quot;,&quot;parse-names&quot;:false,&quot;dropping-particle&quot;:&quot;&quot;,&quot;non-dropping-particle&quot;:&quot;&quot;},{&quot;family&quot;:&quot;Al-Hamzawi&quot;,&quot;given&quot;:&quot;Ali&quot;,&quot;parse-names&quot;:false,&quot;dropping-particle&quot;:&quot;&quot;,&quot;non-dropping-particle&quot;:&quot;&quot;},{&quot;family&quot;:&quot;Alonso&quot;,&quot;given&quot;:&quot;Jordi&quot;,&quot;parse-names&quot;:false,&quot;dropping-particle&quot;:&quot;&quot;,&quot;non-dropping-particle&quot;:&quot;&quot;},{&quot;family&quot;:&quot;Bruffaerts&quot;,&quot;given&quot;:&quot;Ronny&quot;,&quot;parse-names&quot;:false,&quot;dropping-particle&quot;:&quot;&quot;,&quot;non-dropping-particle&quot;:&quot;&quot;},{&quot;family&quot;:&quot;Caldas de Almeida&quot;,&quot;given&quot;:&quot;José Miguel&quot;,&quot;parse-names&quot;:false,&quot;dropping-particle&quot;:&quot;&quot;,&quot;non-dropping-particle&quot;:&quot;&quot;},{&quot;family&quot;:&quot;Cia&quot;,&quot;given&quot;:&quot;Alfredo H.&quot;,&quot;parse-names&quot;:false,&quot;dropping-particle&quot;:&quot;&quot;,&quot;non-dropping-particle&quot;:&quot;&quot;},{&quot;family&quot;:&quot;Girolamo&quot;,&quot;given&quot;:&quot;Giovanni&quot;,&quot;parse-names&quot;:false,&quot;dropping-particle&quot;:&quot;&quot;,&quot;non-dropping-particle&quot;:&quot;de&quot;},{&quot;family&quot;:&quot;Florescu&quot;,&quot;given&quot;:&quot;Silvia&quot;,&quot;parse-names&quot;:false,&quot;dropping-particle&quot;:&quot;&quot;,&quot;non-dropping-particle&quot;:&quot;&quot;},{&quot;family&quot;:&quot;Gureje&quot;,&quot;given&quot;:&quot;Oye&quot;,&quot;parse-names&quot;:false,&quot;dropping-particle&quot;:&quot;&quot;,&quot;non-dropping-particle&quot;:&quot;&quot;},{&quot;family&quot;:&quot;Haro&quot;,&quot;given&quot;:&quot;Josep Maria&quot;,&quot;parse-names&quot;:false,&quot;dropping-particle&quot;:&quot;&quot;,&quot;non-dropping-particle&quot;:&quot;&quot;},{&quot;family&quot;:&quot;Hinkov&quot;,&quot;given&quot;:&quot;Hristo&quot;,&quot;parse-names&quot;:false,&quot;dropping-particle&quot;:&quot;&quot;,&quot;non-dropping-particle&quot;:&quot;&quot;},{&quot;family&quot;:&quot;Karam&quot;,&quot;given&quot;:&quot;Elie G.&quot;,&quot;parse-names&quot;:false,&quot;dropping-particle&quot;:&quot;&quot;,&quot;non-dropping-particle&quot;:&quot;&quot;},{&quot;family&quot;:&quot;Karam&quot;,&quot;given&quot;:&quot;Georges&quot;,&quot;parse-names&quot;:false,&quot;dropping-particle&quot;:&quot;&quot;,&quot;non-dropping-particle&quot;:&quot;&quot;},{&quot;family&quot;:&quot;Lee&quot;,&quot;given&quot;:&quot;Sing&quot;,&quot;parse-names&quot;:false,&quot;dropping-particle&quot;:&quot;&quot;,&quot;non-dropping-particle&quot;:&quot;&quot;},{&quot;family&quot;:&quot;Lépine&quot;,&quot;given&quot;:&quot;Jean Pierre&quot;,&quot;parse-names&quot;:false,&quot;dropping-particle&quot;:&quot;&quot;,&quot;non-dropping-particle&quot;:&quot;&quot;},{&quot;family&quot;:&quot;Levinson&quot;,&quot;given&quot;:&quot;Daphna&quot;,&quot;parse-names&quot;:false,&quot;dropping-particle&quot;:&quot;&quot;,&quot;non-dropping-particle&quot;:&quot;&quot;},{&quot;family&quot;:&quot;Makanjuola&quot;,&quot;given&quot;:&quot;Victor&quot;,&quot;parse-names&quot;:false,&quot;dropping-particle&quot;:&quot;&quot;,&quot;non-dropping-particle&quot;:&quot;&quot;},{&quot;family&quot;:&quot;McGrath&quot;,&quot;given&quot;:&quot;John&quot;,&quot;parse-names&quot;:false,&quot;dropping-particle&quot;:&quot;&quot;,&quot;non-dropping-particle&quot;:&quot;&quot;},{&quot;family&quot;:&quot;Mneimneh&quot;,&quot;given&quot;:&quot;Zeina&quot;,&quot;parse-names&quot;:false,&quot;dropping-particle&quot;:&quot;&quot;,&quot;non-dropping-particle&quot;:&quot;&quot;},{&quot;family&quot;:&quot;Navarro-Mateu&quot;,&quot;given&quot;:&quot;Fernando&quot;,&quot;parse-names&quot;:false,&quot;dropping-particle&quot;:&quot;&quot;,&quot;non-dropping-particle&quot;:&quot;&quot;},{&quot;family&quot;:&quot;Piazza&quot;,&quot;given&quot;:&quot;Marina&quot;,&quot;parse-names&quot;:false,&quot;dropping-particle&quot;:&quot;&quot;,&quot;non-dropping-particle&quot;:&quot;&quot;},{&quot;family&quot;:&quot;Posada-Villa&quot;,&quot;given&quot;:&quot;José&quot;,&quot;parse-names&quot;:false,&quot;dropping-particle&quot;:&quot;&quot;,&quot;non-dropping-particle&quot;:&quot;&quot;},{&quot;family&quot;:&quot;Rapsey&quot;,&quot;given&quot;:&quot;Charlene&quot;,&quot;parse-names&quot;:false,&quot;dropping-particle&quot;:&quot;&quot;,&quot;non-dropping-particle&quot;:&quot;&quot;},{&quot;family&quot;:&quot;Tachimori&quot;,&quot;given&quot;:&quot;Hisateru&quot;,&quot;parse-names&quot;:false,&quot;dropping-particle&quot;:&quot;&quot;,&quot;non-dropping-particle&quot;:&quot;&quot;},{&quot;family&quot;:&quot;Have&quot;,&quot;given&quot;:&quot;Margreet&quot;,&quot;parse-names&quot;:false,&quot;dropping-particle&quot;:&quot;&quot;,&quot;non-dropping-particle&quot;:&quot;ten&quot;},{&quot;family&quot;:&quot;Torres&quot;,&quot;given&quot;:&quot;Yolanda&quot;,&quot;parse-names&quot;:false,&quot;dropping-particle&quot;:&quot;&quot;,&quot;non-dropping-particle&quot;:&quot;&quot;},{&quot;family&quot;:&quot;Viana&quot;,&quot;given&quot;:&quot;Maria Carmen&quot;,&quot;parse-names&quot;:false,&quot;dropping-particle&quot;:&quot;&quot;,&quot;non-dropping-particle&quot;:&quot;&quot;},{&quot;family&quot;:&quot;Chatterji&quot;,&quot;given&quot;:&quot;Somnath&quot;,&quot;parse-names&quot;:false,&quot;dropping-particle&quot;:&quot;&quot;,&quot;non-dropping-particle&quot;:&quot;&quot;},{&quot;family&quot;:&quot;Zaslavsky&quot;,&quot;given&quot;:&quot;Alan M.&quot;,&quot;parse-names&quot;:false,&quot;dropping-particle&quot;:&quot;&quot;,&quot;non-dropping-particle&quot;:&quot;&quot;},{&quot;family&quot;:&quot;Kessler&quot;,&quot;given&quot;:&quot;Ronald C.&quot;,&quot;parse-names&quot;:false,&quot;dropping-particle&quot;:&quot;&quot;,&quot;non-dropping-particle&quot;:&quot;&quot;},{&quot;family&quot;:&quot;Degenhardt&quot;,&quot;given&quot;:&quot;Louisa&quot;,&quot;parse-names&quot;:false,&quot;dropping-particle&quot;:&quot;&quot;,&quot;non-dropping-particle&quot;:&quot;&quot;}],&quot;container-title&quot;:&quot;Addiction&quot;,&quot;DOI&quot;:&quot;10.1111/add.14599&quot;,&quot;ISSN&quot;:&quot;13600443&quot;,&quot;PMID&quot;:&quot;30835879&quot;,&quot;issued&quot;:{&quot;date-parts&quot;:[[2019,8,1]]},&quot;page&quot;:&quot;1446-1459&quot;,&quot;abstract&quot;:&quot;Aims: To examine cross-national patterns of 12-month substance use disorder (SUD) treatment and minimally adequate treatment (MAT), and associations with mental disorder comorbidity. Design: Cross-sectional, representative household surveys. Setting: Twenty-seven surveys from 25 countries of the WHO World Mental Health Survey Initiative. Participants: A total of 2446 people with past-year DSM-IV SUD diagnoses (alcohol or illicit drug abuse and dependence). Measurements: Outcomes were SUD treatment, defined as having either received professional treatment or attended a self-help group for substance-related problems in the past 12 months, and MAT, defined as having either four or more SUD treatment visits to a health-care professional, six or more visits to a non-health-care professional or being in ongoing treatment at the time of interview. Covariates were mental disorder comorbidity and several socio-economic characteristics. Pooled estimates reflect country sample sizes rather than population sizes. Findings: Of respondents with past-year SUD, 11.0% [standard error (SE) = 0.8] received past 12-month SUD treatment. SUD treatment was more common among people with comorbid mental disorders than with pure SUDs (18.1%, SE = 1.6 versus 6.8%, SE = 0.7), as was MAT (84.0%, SE = 2.5 versus 68.3%, SE = 3.8) and treatment by health-care professionals (88.9%, SE = 1.9 versus 78.8%, SE = 3.0) among treated SUD cases. Adjusting for socio-economic characteristics, mental disorder comorbidity doubled the odds of SUD treatment [odds ratio (OR) = 2.34; 95% confidence interval (CI) = 1.71–3.20], MAT among SUD cases (OR = 2.75; 95% CI = 1.90–3.97) and MAT among treated cases (OR = 2.48; 95% CI = 1.23–5.02). Patterns were similar within country income groups, although the proportions receiving SUD treatment and MAT were higher in high- than low-/middle-income countries. Conclusions: Few people with past-year substance use disorders receive adequate 12-month substance use disorder treatment, even when comorbid with a mental disorder. This is largely due to the low proportion of people receiving any substance use disorder treatment, as the proportion of patients whose treatment is at least minimally adequate is high.&quot;,&quot;publisher&quot;:&quot;Blackwell Publishing Ltd&quot;,&quot;issue&quot;:&quot;8&quot;,&quot;volume&quot;:&quot;114&quot;},&quot;isTemporary&quot;:false},{&quot;id&quot;:&quot;2519cf22-a12a-31a0-89ed-8823437f30a9&quot;,&quot;itemData&quot;:{&quot;type&quot;:&quot;article-journal&quot;,&quot;id&quot;:&quot;2519cf22-a12a-31a0-89ed-8823437f30a9&quot;,&quot;title&quot;:&quot;The epidemiology of alcohol use disorders cross-nationally: Findings from the World Mental Health Surveys&quot;,&quot;groupId&quot;:&quot;76fe0087-8387-364c-b4dd-c629f2bd121a&quot;,&quot;author&quot;:[{&quot;family&quot;:&quot;Glantz&quot;,&quot;given&quot;:&quot;Meyer D.&quot;,&quot;parse-names&quot;:false,&quot;dropping-particle&quot;:&quot;&quot;,&quot;non-dropping-particle&quot;:&quot;&quot;},{&quot;family&quot;:&quot;Bharat&quot;,&quot;given&quot;:&quot;Chrianna&quot;,&quot;parse-names&quot;:false,&quot;dropping-particle&quot;:&quot;&quot;,&quot;non-dropping-particle&quot;:&quot;&quot;},{&quot;family&quot;:&quot;Degenhardt&quot;,&quot;given&quot;:&quot;Louisa&quot;,&quot;parse-names&quot;:false,&quot;dropping-particle&quot;:&quot;&quot;,&quot;non-dropping-particle&quot;:&quot;&quot;},{&quot;family&quot;:&quot;Sampson&quot;,&quot;given&quot;:&quot;Nancy A.&quot;,&quot;parse-names&quot;:false,&quot;dropping-particle&quot;:&quot;&quot;,&quot;non-dropping-particle&quot;:&quot;&quot;},{&quot;family&quot;:&quot;Scott&quot;,&quot;given&quot;:&quot;Kate M.&quot;,&quot;parse-names&quot;:false,&quot;dropping-particle&quot;:&quot;&quot;,&quot;non-dropping-particle&quot;:&quot;&quot;},{&quot;family&quot;:&quot;Lim&quot;,&quot;given&quot;:&quot;Carmen C.W.&quot;,&quot;parse-names&quot;:false,&quot;dropping-particle&quot;:&quot;&quot;,&quot;non-dropping-particle&quot;:&quot;&quot;},{&quot;family&quot;:&quot;Al-Hamzawi&quot;,&quot;given&quot;:&quot;Ali&quot;,&quot;parse-names&quot;:false,&quot;dropping-particle&quot;:&quot;&quot;,&quot;non-dropping-particle&quot;:&quot;&quot;},{&quot;family&quot;:&quot;Alonso&quot;,&quot;given&quot;:&quot;Jordi&quot;,&quot;parse-names&quot;:false,&quot;dropping-particle&quot;:&quot;&quot;,&quot;non-dropping-particle&quot;:&quot;&quot;},{&quot;family&quot;:&quot;Andrade&quot;,&quot;given&quot;:&quot;Laura Helena&quot;,&quot;parse-names&quot;:false,&quot;dropping-particle&quot;:&quot;&quot;,&quot;non-dropping-particle&quot;:&quot;&quot;},{&quot;family&quot;:&quot;Cardoso&quot;,&quot;given&quot;:&quot;Graca&quot;,&quot;parse-names&quot;:false,&quot;dropping-particle&quot;:&quot;&quot;,&quot;non-dropping-particle&quot;:&quot;&quot;},{&quot;family&quot;:&quot;Girolamo&quot;,&quot;given&quot;:&quot;Giovanni&quot;,&quot;parse-names&quot;:false,&quot;dropping-particle&quot;:&quot;&quot;,&quot;non-dropping-particle&quot;:&quot;De&quot;},{&quot;family&quot;:&quot;Gureje&quot;,&quot;given&quot;:&quot;Oye&quot;,&quot;parse-names&quot;:false,&quot;dropping-particle&quot;:&quot;&quot;,&quot;non-dropping-particle&quot;:&quot;&quot;},{&quot;family&quot;:&quot;He&quot;,&quot;given&quot;:&quot;Yanling&quot;,&quot;parse-names&quot;:false,&quot;dropping-particle&quot;:&quot;&quot;,&quot;non-dropping-particle&quot;:&quot;&quot;},{&quot;family&quot;:&quot;Hinkov&quot;,&quot;given&quot;:&quot;Hristo&quot;,&quot;parse-names&quot;:false,&quot;dropping-particle&quot;:&quot;&quot;,&quot;non-dropping-particle&quot;:&quot;&quot;},{&quot;family&quot;:&quot;Karam&quot;,&quot;given&quot;:&quot;Elie G.&quot;,&quot;parse-names&quot;:false,&quot;dropping-particle&quot;:&quot;&quot;,&quot;non-dropping-particle&quot;:&quot;&quot;},{&quot;family&quot;:&quot;Karam&quot;,&quot;given&quot;:&quot;Georges&quot;,&quot;parse-names&quot;:false,&quot;dropping-particle&quot;:&quot;&quot;,&quot;non-dropping-particle&quot;:&quot;&quot;},{&quot;family&quot;:&quot;Kovess-Masfety&quot;,&quot;given&quot;:&quot;Viviane&quot;,&quot;parse-names&quot;:false,&quot;dropping-particle&quot;:&quot;&quot;,&quot;non-dropping-particle&quot;:&quot;&quot;},{&quot;family&quot;:&quot;Lasebikan&quot;,&quot;given&quot;:&quot;Victor&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McGrath&quot;,&quot;given&quot;:&quot;John&quot;,&quot;parse-names&quot;:false,&quot;dropping-particle&quot;:&quot;&quot;,&quot;non-dropping-particle&quot;:&quot;&quot;},{&quot;family&quot;:&quot;Medina-Mora&quot;,&quot;given&quot;:&quot;Maria Elena&quot;,&quot;parse-names&quot;:false,&quot;dropping-particle&quot;:&quot;&quot;,&quot;non-dropping-particle&quot;:&quot;&quot;},{&quot;family&quot;:&quot;Mihaescu-Pintia&quot;,&quot;given&quot;:&quot;Constanta&quot;,&quot;parse-names&quot;:false,&quot;dropping-particle&quot;:&quot;&quot;,&quot;non-dropping-particle&quot;:&quot;&quot;},{&quot;family&quot;:&quot;Mneimneh&quot;,&quot;given&quot;:&quot;Zeina&quot;,&quot;parse-names&quot;:false,&quot;dropping-particle&quot;:&quot;&quot;,&quot;non-dropping-particle&quot;:&quot;&quot;},{&quot;family&quot;:&quot;Moskalewicz&quot;,&quot;given&quot;:&quot;Jacek&quot;,&quot;parse-names&quot;:false,&quot;dropping-particle&quot;:&quot;&quot;,&quot;non-dropping-particle&quot;:&quot;&quot;},{&quot;family&quot;:&quot;Navarro-Mateu&quot;,&quot;given&quot;:&quot;Fernando&quot;,&quot;parse-names&quot;:false,&quot;dropping-particle&quot;:&quot;&quot;,&quot;non-dropping-particle&quot;:&quot;&quot;},{&quot;family&quot;:&quot;Posada-Villa&quot;,&quot;given&quot;:&quot;José&quot;,&quot;parse-names&quot;:false,&quot;dropping-particle&quot;:&quot;&quot;,&quot;non-dropping-particle&quot;:&quot;&quot;},{&quot;family&quot;:&quot;Rapsey&quot;,&quot;given&quot;:&quot;Charlene&quot;,&quot;parse-names&quot;:false,&quot;dropping-particle&quot;:&quot;&quot;,&quot;non-dropping-particle&quot;:&quot;&quot;},{&quot;family&quot;:&quot;Stagnaro&quot;,&quot;given&quot;:&quot;Juan Carlos&quot;,&quot;parse-names&quot;:false,&quot;dropping-particle&quot;:&quot;&quot;,&quot;non-dropping-particle&quot;:&quot;&quot;},{&quot;family&quot;:&quot;Tachimori&quot;,&quot;given&quot;:&quot;Hisateru&quot;,&quot;parse-names&quot;:false,&quot;dropping-particle&quot;:&quot;&quot;,&quot;non-dropping-particle&quot;:&quot;&quot;},{&quot;family&quot;:&quot;Have&quot;,&quot;given&quot;:&quot;Margreet&quot;,&quot;parse-names&quot;:false,&quot;dropping-particle&quot;:&quot;&quot;,&quot;non-dropping-particle&quot;:&quot;Ten&quot;},{&quot;family&quot;:&quot;Tintle&quot;,&quot;given&quot;:&quot;Nathan&quot;,&quot;parse-names&quot;:false,&quot;dropping-particle&quot;:&quot;&quot;,&quot;non-dropping-particle&quot;:&quot;&quot;},{&quot;family&quot;:&quot;Torres&quot;,&quot;given&quot;:&quot;Yolanda&quot;,&quot;parse-names&quot;:false,&quot;dropping-particle&quot;:&quot;&quot;,&quot;non-dropping-particle&quot;:&quot;&quot;},{&quot;family&quot;:&quot;Williams&quot;,&quot;given&quot;:&quot;David R.&quot;,&quot;parse-names&quot;:false,&quot;dropping-particle&quot;:&quot;&quot;,&quot;non-dropping-particle&quot;:&quot;&quot;},{&quot;family&quot;:&quot;Ziv&quot;,&quot;given&quot;:&quot;Yuval&quot;,&quot;parse-names&quot;:false,&quot;dropping-particle&quot;:&quot;&quot;,&quot;non-dropping-particle&quot;:&quot;&quot;},{&quot;family&quot;:&quot;Kessler&quot;,&quot;given&quot;:&quot;Ronald C.&quot;,&quot;parse-names&quot;:false,&quot;dropping-particle&quot;:&quot;&quot;,&quot;non-dropping-particle&quot;:&quot;&quot;}],&quot;container-title&quot;:&quot;Addictive Behaviors&quot;,&quot;DOI&quot;:&quot;10.1016/j.addbeh.2019.106128&quot;,&quot;ISSN&quot;:&quot;18736327&quot;,&quot;PMID&quot;:&quot;31865172&quot;,&quot;issued&quot;:{&quot;date-parts&quot;:[[2020,3,1]]},&quot;abstract&quot;:&quot;Background: Prevalences of Alcohol Use Disorders (AUDs) and Mental Health Disorders (MHDs) in many individual countries have been reported but there are few cross-national studies. The WHO World Mental Health (WMH) Survey Initiative standardizes methodological factors facilitating comparison of the prevalences and associated factors of AUDs in a large number of countries to identify differences and commonalities. Methods: Lifetime and 12-month prevalence estimates of DSM-IV AUDs, MHDs, and associations were assessed in the 29 WMH surveys using the WHO CIDI 3.0. Results: Prevalence estimates of alcohol use and AUD across countries and WHO regions varied widely. Mean lifetime prevalence of alcohol use in all countries combined was 80%, ranging from 3.8% to 97.1%. Combined average population lifetime and 12-month prevalence of AUDs were 8.6% and 2.2% respectively and 10.7% and 4.4% among non-abstainers. Of individuals with a lifetime AUD, 43.9% had at least one lifetime MHD and 17.9% of respondents with a lifetime MHD had a lifetime AUD. For most comorbidity combinations, the MHD preceded the onset of the AUD. AUD prevalence was much higher for men than women. 15% of all lifetime AUD cases developed before age 18. Higher household income and being older at time of interview, married, and more educated, were associated with a lower risk for lifetime AUD and AUD persistence. Conclusions: Prevalence of alcohol use and AUD is high overall, with large variation worldwide. The WMH surveys corroborate the wide geographic consistency of a number of well-documented clinical and epidemiological findings and patterns.&quot;,&quot;publisher&quot;:&quot;Elsevier Ltd&quot;,&quot;volume&quot;:&quot;102&quot;},&quot;isTemporary&quot;:false}]},{&quot;citationID&quot;:&quot;MENDELEY_CITATION_e0ec187d-71ce-4b15-a802-e536530421a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&quot;,&quot;citationItems&quot;:[{&quot;id&quot;:&quot;e700d7dc-d843-3f4f-a740-f01893c2592e&quot;,&quot;itemData&quot;:{&quot;type&quot;:&quot;article-journal&quot;,&quot;id&quot;:&quot;e700d7dc-d843-3f4f-a740-f01893c2592e&quot;,&quot;title&quot;:&quot;WHO world mental health surveys international college student project: Prevalence and distribution of mental disorders&quot;,&quot;groupId&quot;:&quot;76fe0087-8387-364c-b4dd-c629f2bd121a&quot;,&quot;author&quot;:[{&quot;family&quot;:&quot;Auerbach&quot;,&quot;given&quot;:&quot;Randy P.&quot;,&quot;parse-names&quot;:false,&quot;dropping-particle&quot;:&quot;&quot;,&quot;non-dropping-particle&quot;:&quot;&quot;},{&quot;family&quot;:&quot;Mortier&quot;,&quot;given&quot;:&quot;Philippe&quot;,&quot;parse-names&quot;:false,&quot;dropping-particle&quot;:&quot;&quot;,&quot;non-dropping-particle&quot;:&quot;&quot;},{&quot;family&quot;:&quot;Bruffaerts&quot;,&quot;given&quot;:&quot;Ronny&quot;,&quot;parse-names&quot;:false,&quot;dropping-particle&quot;:&quot;&quot;,&quot;non-dropping-particle&quot;:&quot;&quot;},{&quot;family&quot;:&quot;Alonso&quot;,&quot;given&quot;:&quot;Jordi&quot;,&quot;parse-names&quot;:false,&quot;dropping-particle&quot;:&quot;&quot;,&quot;non-dropping-particle&quot;:&quot;&quot;},{&quot;family&quot;:&quot;Benjet&quot;,&quot;given&quot;:&quot;Corina&quot;,&quot;parse-names&quot;:false,&quot;dropping-particle&quot;:&quot;&quot;,&quot;non-dropping-particle&quot;:&quot;&quot;},{&quot;family&quot;:&quot;Cuijpers&quot;,&quot;given&quot;:&quot;Pim&quot;,&quot;parse-names&quot;:false,&quot;dropping-particle&quot;:&quot;&quot;,&quot;non-dropping-particle&quot;:&quot;&quot;},{&quot;family&quot;:&quot;Demyttenaere&quot;,&quot;given&quot;:&quot;Koen&quot;,&quot;parse-names&quot;:false,&quot;dropping-particle&quot;:&quot;&quot;,&quot;non-dropping-particle&quot;:&quot;&quot;},{&quot;family&quot;:&quot;Ebert&quot;,&quot;given&quot;:&quot;David D.&quot;,&quot;parse-names&quot;:false,&quot;dropping-particle&quot;:&quot;&quot;,&quot;non-dropping-particle&quot;:&quot;&quot;},{&quot;family&quot;:&quot;Green&quot;,&quot;given&quot;:&quot;Jennifer Greif&quot;,&quot;parse-names&quot;:false,&quot;dropping-particle&quot;:&quot;&quot;,&quot;non-dropping-particle&quot;:&quot;&quot;},{&quot;family&quot;:&quot;Hasking&quot;,&quot;given&quot;:&quot;Penelope&quot;,&quot;parse-names&quot;:false,&quot;dropping-particle&quot;:&quot;&quot;,&quot;non-dropping-particle&quot;:&quot;&quot;},{&quot;family&quot;:&quot;Murray&quot;,&quot;given&quot;:&quot;Elaine&quot;,&quot;parse-names&quot;:false,&quot;dropping-particle&quot;:&quot;&quot;,&quot;non-dropping-particle&quot;:&quot;&quot;},{&quot;family&quot;:&quot;Nock&quot;,&quot;given&quot;:&quot;Matthew K.&quot;,&quot;parse-names&quot;:false,&quot;dropping-particle&quot;:&quot;&quot;,&quot;non-dropping-particle&quot;:&quot;&quot;},{&quot;family&quot;:&quot;Pinder-Amaker&quot;,&quot;given&quot;:&quot;Stephanie&quot;,&quot;parse-names&quot;:false,&quot;dropping-particle&quot;:&quot;&quot;,&quot;non-dropping-particle&quot;:&quot;&quot;},{&quot;family&quot;:&quot;Sampson&quot;,&quot;given&quot;:&quot;Nancy A.&quot;,&quot;parse-names&quot;:false,&quot;dropping-particle&quot;:&quot;&quot;,&quot;non-dropping-particle&quot;:&quot;&quot;},{&quot;family&quot;:&quot;Stein&quot;,&quot;given&quot;:&quot;Dan J.&quot;,&quot;parse-names&quot;:false,&quot;dropping-particle&quot;:&quot;&quot;,&quot;non-dropping-particle&quot;:&quot;&quot;},{&quot;family&quot;:&quot;Vilagut&quot;,&quot;given&quot;:&quot;Gemma&quot;,&quot;parse-names&quot;:false,&quot;dropping-particle&quot;:&quot;&quot;,&quot;non-dropping-particle&quot;:&quot;&quot;},{&quot;family&quot;:&quot;Zaslavsky&quot;,&quot;given&quot;:&quot;Alan M.&quot;,&quot;parse-names&quot;:false,&quot;dropping-particle&quot;:&quot;&quot;,&quot;non-dropping-particle&quot;:&quot;&quot;},{&quot;family&quot;:&quot;Kessler&quot;,&quot;given&quot;:&quot;Ronald C.&quot;,&quot;parse-names&quot;:false,&quot;dropping-particle&quot;:&quot;&quot;,&quot;non-dropping-particle&quot;:&quot;&quot;}],&quot;container-title&quot;:&quot;Journal of Abnormal Psychology&quot;,&quot;container-title-short&quot;:&quot;J Abnorm Psychol&quot;,&quot;DOI&quot;:&quot;10.1037/abn0000362&quot;,&quot;ISSN&quot;:&quot;19391846&quot;,&quot;PMID&quot;:&quot;30211576&quot;,&quot;issued&quot;:{&quot;date-parts&quot;:[[2018,10,1]]},&quot;page&quot;:&quot;623-638&quot;,&quot;abstract&quot;:&quot;Increasingly, colleges across the world are contending with rising rates of mental disorders, and in many cases, the demand for services on campus far exceeds the available resources. The present study reports initial results from the first stage of the WHO World Mental Health International College Student project, in which a series of surveys in 19 colleges across 8 countries (Australia, Belgium, Germany, Mexico, Northern Ireland, South Africa, Spain, United States) were carried out with the aim of estimating prevalence and basic sociodemographic correlates of common mental disorders among first-year college students. Web-based self-report questionnaires administered to incoming first-year students (45.5% pooled response rate) screened for six common lifetime and 12-month DSM-IV mental disorders: major depression, mania/hypomania, generalized anxiety disorder, panic disorder, alcohol use disorder, and substance use disorder. We focus on the 13,984 respondents who were full-time students: 35% of whom screened positive for at least one of the common lifetime disorders assessed and 31% screened positive for at least one 12-month disorder. Syndromes typically had onsets in early to middle adolescence and persisted into the year of the survey. Although relatively modest, the strongest correlates of screening positive were older age, female sex, unmarried-deceased parents, no religious affiliation, nonheterosexual identification and behavior, low secondary school ranking, and extrinsic motivation for college enrollment. The weakness of these associations means that the syndromes considered are widely distributed with respect to these variables in the student population. Although the extent to which cost-effective treatment would reduce these risks is unclear, the high level of need for mental health services implied by these results represents a major challenge to institutions of higher education and governments.&quot;,&quot;publisher&quot;:&quot;American Psychological Association Inc.&quot;,&quot;issue&quot;:&quot;7&quot;,&quot;volume&quot;:&quot;127&quot;},&quot;isTemporary&quot;:false}]},{&quot;citationID&quot;:&quot;MENDELEY_CITATION_e725db27-c1bc-4ac3-8b98-7b3c54f99c95&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&quot;,&quot;citationItems&quot;:[{&quot;id&quot;:&quot;67e38946-56dc-3f31-8e15-3aa09cbb1174&quot;,&quot;itemData&quot;:{&quot;type&quot;:&quot;article-journal&quot;,&quot;id&quot;:&quot;67e38946-56dc-3f31-8e15-3aa09cbb1174&quot;,&quot;title&quot;:&quot;The downward spiral of mental disorders and educational attainment: a systematic review on early school leaving&quot;,&quot;groupId&quot;:&quot;76fe0087-8387-364c-b4dd-c629f2bd121a&quot;,&quot;author&quot;:[{&quot;family&quot;:&quot;Esch&quot;,&quot;given&quot;:&quot;Pascale&quot;,&quot;parse-names&quot;:false,&quot;dropping-particle&quot;:&quot;&quot;,&quot;non-dropping-particle&quot;:&quot;&quot;},{&quot;family&quot;:&quot;Bocquet&quot;,&quot;given&quot;:&quot;Valéry&quot;,&quot;parse-names&quot;:false,&quot;dropping-particle&quot;:&quot;&quot;,&quot;non-dropping-particle&quot;:&quot;&quot;},{&quot;family&quot;:&quot;Pull&quot;,&quot;given&quot;:&quot;Charles&quot;,&quot;parse-names&quot;:false,&quot;dropping-particle&quot;:&quot;&quot;,&quot;non-dropping-particle&quot;:&quot;&quot;},{&quot;family&quot;:&quot;Couffignal&quot;,&quot;given&quot;:&quot;Sophie&quot;,&quot;parse-names&quot;:false,&quot;dropping-particle&quot;:&quot;&quot;,&quot;non-dropping-particle&quot;:&quot;&quot;},{&quot;family&quot;:&quot;Lehnert&quot;,&quot;given&quot;:&quot;Torsten&quot;,&quot;parse-names&quot;:false,&quot;dropping-particle&quot;:&quot;&quot;,&quot;non-dropping-particle&quot;:&quot;&quot;},{&quot;family&quot;:&quot;Graas&quot;,&quot;given&quot;:&quot;Marc&quot;,&quot;parse-names&quot;:false,&quot;dropping-particle&quot;:&quot;&quot;,&quot;non-dropping-particle&quot;:&quot;&quot;},{&quot;family&quot;:&quot;Fond-Harmant&quot;,&quot;given&quot;:&quot;Laurence&quot;,&quot;parse-names&quot;:false,&quot;dropping-particle&quot;:&quot;&quot;,&quot;non-dropping-particle&quot;:&quot;&quot;},{&quot;family&quot;:&quot;Ansseau&quot;,&quot;given&quot;:&quot;Marc&quot;,&quot;parse-names&quot;:false,&quot;dropping-particle&quot;:&quot;&quot;,&quot;non-dropping-particle&quot;:&quot;&quot;}],&quot;container-title&quot;:&quot;BMC Psychiatry&quot;,&quot;container-title-short&quot;:&quot;BMC Psychiatry&quot;,&quot;DOI&quot;:&quot;10.1186/s12888-014-0237-4&quot;,&quot;ISSN&quot;:&quot;1471-244X&quot;,&quot;PMID&quot;:&quot;25159271&quot;,&quot;URL&quot;:&quot;http://bmcpsychiatry.biomedcentral.com/articles/10.1186/s12888-014-0237-4&quot;,&quot;issued&quot;:{&quot;date-parts&quot;:[[2014,12,27]]},&quot;page&quot;:&quot;237&quot;,&quot;abstract&quot;:&quot;Background: Most psychiatric disorders present symptom patterns that cause severe impairment on the emotional, cognitive and social level. Thus, adolescents who suffer from a mental disorder risk finding themselves in a downward spiral caused by the reciprocal association of psychological symptoms and negative school experiences that may culminate in early school leaving. In addition to previous collective work that mainly focused on school refusing behaviour among children and was presented as an expert's opinion, the following systematic review fills the knowledge gap by providing a structured overview of the bidirectional association between mental health and secondary school dropout based on a sound methodology and with a particular focus on mediating factors.Methods: Four electronic databases were searched from January 1990 until June 2014. Selected references were assessed for study details, main results, mediating factors and methodological limitations. Standardized risk of bias assessment was conducted. Results: Mood and anxiety disorders seemed to have a less consequential direct effect on early school leaving than substance use and disruptive behaviour disorders. The association between externalizing disorders and educational attainment was even stronger when the disorder occurred early in life. On the other hand, internalizing disorders were reported to develop as a consequence of school dropout. Only few studies had addressed gender differences, with discrepant results. Socio-economic background, academic achievement and family support were identified as significant mediating factors of the association between mental disorders and subsequent educational attainment. Conclusions: Findings suggested a strong association between mental health and education, in both directions. However, most studies focused on mediating factors that could not be targeted by intervention programs.&quot;,&quot;issue&quot;:&quot;1&quot;,&quot;volume&quot;:&quot;14&quot;},&quot;isTemporary&quot;:false}]},{&quot;citationID&quot;:&quot;MENDELEY_CITATION_f8af7f34-077f-4cde-8845-7d629c34c0b3&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&quot;,&quot;citationItems&quot;:[{&quot;id&quot;:&quot;ec1ec3cf-9c49-3cb0-b50c-55d16961d204&quot;,&quot;itemData&quot;:{&quot;type&quot;:&quot;article-journal&quot;,&quot;id&quot;:&quot;ec1ec3cf-9c49-3cb0-b50c-55d16961d204&quot;,&quot;title&quot;:&quot;Prevalence, Comorbidity, and Sociodemographic Correlates of Psychiatric Diagnoses Reported in the All of Us Research Program&quot;,&quot;groupId&quot;:&quot;76fe0087-8387-364c-b4dd-c629f2bd121a&quot;,&quot;author&quot;:[{&quot;family&quot;:&quot;Barr&quot;,&quot;given&quot;:&quot;Peter B.&quot;,&quot;parse-names&quot;:false,&quot;dropping-particle&quot;:&quot;&quot;,&quot;non-dropping-particle&quot;:&quot;&quot;},{&quot;family&quot;:&quot;Bigdeli&quot;,&quot;given&quot;:&quot;Tim B.&quot;,&quot;parse-names&quot;:false,&quot;dropping-particle&quot;:&quot;&quot;,&quot;non-dropping-particle&quot;:&quot;&quot;},{&quot;family&quot;:&quot;Meyers&quot;,&quot;given&quot;:&quot;Jacquelyn L.&quot;,&quot;parse-names&quot;:false,&quot;dropping-particle&quot;:&quot;&quot;,&quot;non-dropping-particle&quot;:&quot;&quot;}],&quot;container-title&quot;:&quot;JAMA Psychiatry&quot;,&quot;container-title-short&quot;:&quot;JAMA Psychiatry&quot;,&quot;DOI&quot;:&quot;10.1001/jamapsychiatry.2022.0685&quot;,&quot;ISSN&quot;:&quot;2168-622X&quot;,&quot;PMID&quot;:&quot;35442391&quot;,&quot;URL&quot;:&quot;https://jamanetwork.com/journals/jamapsychiatry/fullarticle/2791252&quot;,&quot;issued&quot;:{&quot;date-parts&quot;:[[2022,6,1]]},&quot;page&quot;:&quot;622&quot;,&quot;abstract&quot;:&quot;Importance: All of Us is a landmark initiative for population-scale research into a variety of health conditions, including psychiatric disorders. Objective: To analyze the prevalence, comorbidity, and sociodemographic covariates of psychiatric disorders in the All of Us biobank. Design, Setting, and Participants: We estimated prevalence, overlap, and sociodemographic correlates for psychiatric disorders as reported in electronic health records for All of Us release 5 (N = 331380). Exposures: Social and demographic covariates. Main Outcomes and Measures: Psychiatric disorders derived from International Statistical Classification of Diseases, Tenth Revision, Clinical Modification, codes across 6 broad domains: mood disorders, anxiety disorders, substance use disorders, stress-related disorders, schizophrenia, and personality disorders. Results: The analytic sample (N = 329038) was 60.7% female (mean [SD] age, 50.9 [16.8] years). The prevalence of disorders ranged from 11.00% (95% CI, 10.68% to 11.32%) for any mood disorder to less than 1% (eg, obsessive-compulsive disorder, 0.18%; 95% CI, -0.16% to 0.52%), with mood disorders being the most common and personality disorders being the least. There was substantial overlap among disorders, with the majority of participants with a disorder (30113/58806, approximately 51%) having 2 or more registered diagnoses and tetrachoric correlations ranging from 0.43 to 0.74. Comparisons of prevalence across demographic categories revealed that non-Hispanic White people, individuals with low socioeconomic status, women and individuals assigned female at birth, and sexual minority individuals are at greatest risk for most disorders. Conclusions and Relevance: Although rates of disorders among the All of Us cohort are lower than in the general population, considerable variation, comorbidity, and disparities exist across social groups. To improve the practice of equitable precision medicine, researchers can use comprehensive health data from large-scale resources such as All of Us..&quot;,&quot;issue&quot;:&quot;6&quot;,&quot;volume&quot;:&quot;79&quot;},&quot;isTemporary&quot;:false}]},{&quot;citationID&quot;:&quot;MENDELEY_CITATION_362fa6f4-d00e-4810-b1e6-2a50c5218f57&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&quot;,&quot;citationItems&quot;:[{&quot;id&quot;:&quot;85644666-25ad-3099-81cf-ab7167d669f9&quot;,&quot;itemData&quot;:{&quot;type&quot;:&quot;article-journal&quot;,&quot;id&quot;:&quot;85644666-25ad-3099-81cf-ab7167d669f9&quot;,&quot;title&quot;:&quot;Patterns and predictors of health service use among people with mental disorders in São Paulo metropolitan area, Brazil&quot;,&quot;groupId&quot;:&quot;76fe0087-8387-364c-b4dd-c629f2bd121a&quot;,&quot;author&quot;:[{&quot;family&quot;:&quot;Wang&quot;,&quot;given&quot;:&quot;Y. P.&quot;,&quot;parse-names&quot;:false,&quot;dropping-particle&quot;:&quot;&quot;,&quot;non-dropping-particle&quot;:&quot;&quot;},{&quot;family&quot;:&quot;Chiavegatto Filho&quot;,&quot;given&quot;:&quot;A. D.P.&quot;,&quot;parse-names&quot;:false,&quot;dropping-particle&quot;:&quot;&quot;,&quot;non-dropping-particle&quot;:&quot;&quot;},{&quot;family&quot;:&quot;Campanha&quot;,&quot;given&quot;:&quot;A. M.&quot;,&quot;parse-names&quot;:false,&quot;dropping-particle&quot;:&quot;&quot;,&quot;non-dropping-particle&quot;:&quot;&quot;},{&quot;family&quot;:&quot;Malik&quot;,&quot;given&quot;:&quot;A. M.&quot;,&quot;parse-names&quot;:false,&quot;dropping-particle&quot;:&quot;&quot;,&quot;non-dropping-particle&quot;:&quot;&quot;},{&quot;family&quot;:&quot;Mogadouro&quot;,&quot;given&quot;:&quot;M. A.&quot;,&quot;parse-names&quot;:false,&quot;dropping-particle&quot;:&quot;&quot;,&quot;non-dropping-particle&quot;:&quot;&quot;},{&quot;family&quot;:&quot;Cambraia&quot;,&quot;given&quot;:&quot;M.&quot;,&quot;parse-names&quot;:false,&quot;dropping-particle&quot;:&quot;&quot;,&quot;non-dropping-particle&quot;:&quot;&quot;},{&quot;family&quot;:&quot;Viana&quot;,&quot;given&quot;:&quot;M. C.&quot;,&quot;parse-names&quot;:false,&quot;dropping-particle&quot;:&quot;&quot;,&quot;non-dropping-particle&quot;:&quot;&quot;},{&quot;family&quot;:&quot;Andrade&quot;,&quot;given&quot;:&quot;L. H.&quot;,&quot;parse-names&quot;:false,&quot;dropping-particle&quot;:&quot;&quot;,&quot;non-dropping-particle&quot;:&quot;&quot;}],&quot;container-title&quot;:&quot;Epidemiology and Psychiatric Sciences&quot;,&quot;container-title-short&quot;:&quot;Epidemiol Psychiatr Sci&quot;,&quot;DOI&quot;:&quot;10.1017/S2045796016000202&quot;,&quot;ISBN&quot;:&quot;2045796016000&quot;,&quot;ISSN&quot;:&quot;20457979&quot;,&quot;PMID&quot;:&quot;27066821&quot;,&quot;issued&quot;:{&quot;date-parts&quot;:[[2017]]},&quot;page&quot;:&quot;89-101&quot;,&quot;abstract&quot;:&quot;Aims. Important transformations in psychiatric healthcare (HC) delivery have been implemented in Latin America during the beginning of 21st century. However, information on current service uses patterns is scant, obstructing the estimates and proper planning of service needs for general population. The current investigation aims to describe patterns and estimates predictors of 12-month HC use by individuals with mental disorders in São Paulo metropolitan area, Brazil. Method. Data are from São Paulo Mental Health Survey, a cross-sectional multistage representative study. Participants were face-to-face interviewed in their household, using a structured diagnostic interview, the World Mental Health Survey Initiative version of the Composite International Diagnostic Interview. A total of 5037 respondents, non-institutionalised, aged 18 years and older were interviewed. The response rate was 81.3%. We determined the percentages of individuals with 12-month DSM-IV anxiety, mood and substance disorders that received treatment in the 12 months prior to assessment in main service sectors (specialty mental health, general medicine, human services (HS), and complementary and alternative medicine). The number of visits and percentage of individuals who received treatment at minimally adequacy also was estimated. Multilevel regression controlled contextual variables that influenced the use of service and treatment adequacy. Results. Only 10.1% of respondents used some HC service in the 12 months prior to assessment for their psychiatric problems, including 3.9% of them being treated either by a psychiatrist, 3.5% by a non-psychiatrist mental health specialist, 3.3% by a general medical (GM) provider, 1.5% by a HS provider and 1.4% by a complementary and alternative medical provider. In general, those participants who received service in the mental health specialty sector reported more visits than those in the GM sector (median 3.9 v. 1.5 visits). The cases seen in specialty sector outnumber those visiting GM treatment in terms of minimally adequate treatment (54.6 v. 23.2%). The likelihood of receiving treatment was significantly greater among individuals diagnosed with any anxiety and mood disorder, presenting more severe disorders, and with possession of HC insurance. Conclusions. The great majority of individuals with an active mental disorder in São Paulo were either untreated or insufficiently treated. Awareness and training programmes to GM professionals are advocated to improve recognition, care take and referral to specialty care when needed. Proper integration among HC sectors is recommended.&quot;,&quot;issue&quot;:&quot;1&quot;,&quot;volume&quot;:&quot;26&quot;},&quot;isTemporary&quot;:false},{&quot;id&quot;:&quot;057ce5ce-c2fa-3b01-940b-f92cd83f5388&quot;,&quot;itemData&quot;:{&quot;type&quot;:&quot;article-journal&quot;,&quot;id&quot;:&quot;057ce5ce-c2fa-3b01-940b-f92cd83f5388&quot;,&quot;title&quot;:&quot;Treatment gap for anxiety disorders is global: Results of the World Mental Health Surveys in 21 countries&quot;,&quot;groupId&quot;:&quot;76fe0087-8387-364c-b4dd-c629f2bd121a&quot;,&quot;author&quot;:[{&quot;family&quot;:&quot;Alonso&quot;,&quot;given&quot;:&quot;Jordi&quot;,&quot;parse-names&quot;:false,&quot;dropping-particle&quot;:&quot;&quot;,&quot;non-dropping-particle&quot;:&quot;&quot;},{&quot;family&quot;:&quot;Liu&quot;,&quot;given&quot;:&quot;Zhaorui&quot;,&quot;parse-names&quot;:false,&quot;dropping-particle&quot;:&quot;&quot;,&quot;non-dropping-particle&quot;:&quot;&quot;},{&quot;family&quot;:&quot;Evans-Lacko&quot;,&quot;given&quot;:&quot;Sara&quot;,&quot;parse-names&quot;:false,&quot;dropping-particle&quot;:&quot;&quot;,&quot;non-dropping-particle&quot;:&quot;&quot;},{&quot;family&quot;:&quot;Sadikova&quot;,&quot;given&quot;:&quot;Ekaterina&quot;,&quot;parse-names&quot;:false,&quot;dropping-particle&quot;:&quot;&quot;,&quot;non-dropping-particle&quot;:&quot;&quot;},{&quot;family&quot;:&quot;Sampson&quot;,&quot;given&quot;:&quot;Nancy&quot;,&quot;parse-names&quot;:false,&quot;dropping-particle&quot;:&quot;&quot;,&quot;non-dropping-particle&quot;:&quot;&quot;},{&quot;family&quot;:&quot;Chatterji&quot;,&quot;given&quot;:&quot;Somnath&quot;,&quot;parse-names&quot;:false,&quot;dropping-particle&quot;:&quot;&quot;,&quot;non-dropping-particle&quot;:&quot;&quot;},{&quot;family&quot;:&quot;Abdulmalik&quot;,&quot;given&quot;:&quot;Jibril&quot;,&quot;parse-names&quot;:false,&quot;dropping-particle&quot;:&quot;&quot;,&quot;non-dropping-particle&quot;:&quot;&quot;},{&quot;family&quot;:&quot;Aguilar-Gaxiola&quot;,&quot;given&quot;:&quot;Sergio&quot;,&quot;parse-names&quot;:false,&quot;dropping-particle&quot;:&quot;&quot;,&quot;non-dropping-particle&quot;:&quot;&quot;},{&quot;family&quot;:&quot;Al-Hamzawi&quot;,&quot;given&quot;:&quot;Ali&quot;,&quot;parse-names&quot;:false,&quot;dropping-particle&quot;:&quot;&quot;,&quot;non-dropping-particle&quot;:&quot;&quot;},{&quot;family&quot;:&quot;Andrade&quot;,&quot;given&quot;:&quot;Laura H.&quot;,&quot;parse-names&quot;:false,&quot;dropping-particle&quot;:&quot;&quot;,&quot;non-dropping-particle&quot;:&quot;&quot;},{&quot;family&quot;:&quot;Bruffaerts&quot;,&quot;given&quot;:&quot;Ronny&quot;,&quot;parse-names&quot;:false,&quot;dropping-particle&quot;:&quot;&quot;,&quot;non-dropping-particle&quot;:&quot;&quot;},{&quot;family&quot;:&quot;Cardoso&quot;,&quot;given&quot;:&quot;Graça&quot;,&quot;parse-names&quot;:false,&quot;dropping-particle&quot;:&quot;&quot;,&quot;non-dropping-particle&quot;:&quot;&quot;},{&quot;family&quot;:&quot;Cia&quot;,&quot;given&quot;:&quot;Alfredo&quot;,&quot;parse-names&quot;:false,&quot;dropping-particle&quot;:&quot;&quot;,&quot;non-dropping-particle&quot;:&quot;&quot;},{&quot;family&quot;:&quot;Florescu&quot;,&quot;given&quot;:&quot;Silvia&quot;,&quot;parse-names&quot;:false,&quot;dropping-particle&quot;:&quot;&quot;,&quot;non-dropping-particle&quot;:&quot;&quot;},{&quot;family&quot;:&quot;Girolamo&quot;,&quot;given&quot;:&quot;Giovanni&quot;,&quot;parse-names&quot;:false,&quot;dropping-particle&quot;:&quot;&quot;,&quot;non-dropping-particle&quot;:&quot;de&quot;},{&quot;family&quot;:&quot;Gureje&quot;,&quot;given&quot;:&quot;Oye&quot;,&quot;parse-names&quot;:false,&quot;dropping-particle&quot;:&quot;&quot;,&quot;non-dropping-particle&quot;:&quot;&quot;},{&quot;family&quot;:&quot;Haro&quot;,&quot;given&quot;:&quot;Josep M.&quot;,&quot;parse-names&quot;:false,&quot;dropping-particle&quot;:&quot;&quot;,&quot;non-dropping-particle&quot;:&quot;&quot;},{&quot;family&quot;:&quot;He&quot;,&quot;given&quot;:&quot;Yanling&quot;,&quot;parse-names&quot;:false,&quot;dropping-particle&quot;:&quot;&quot;,&quot;non-dropping-particle&quot;:&quot;&quot;},{&quot;family&quot;:&quot;Jonge&quot;,&quot;given&quot;:&quot;Peter&quot;,&quot;parse-names&quot;:false,&quot;dropping-particle&quot;:&quot;&quot;,&quot;non-dropping-particle&quot;:&quot;de&quot;},{&quot;family&quot;:&quot;Karam&quot;,&quot;given&quot;:&quot;Elie G.&quot;,&quot;parse-names&quot;:false,&quot;dropping-particle&quot;:&quot;&quot;,&quot;non-dropping-particle&quot;:&quot;&quot;},{&quot;family&quot;:&quot;Kawakami&quot;,&quot;given&quot;:&quot;Norito&quot;,&quot;parse-names&quot;:false,&quot;dropping-particle&quot;:&quot;&quot;,&quot;non-dropping-particle&quot;:&quot;&quot;},{&quot;family&quot;:&quot;Kovess-Masfety&quot;,&quot;given&quot;:&quot;Viviane&quot;,&quot;parse-names&quot;:false,&quot;dropping-particle&quot;:&quot;&quot;,&quot;non-dropping-particle&quot;:&quot;&quot;},{&quot;family&quot;:&quot;Lee&quot;,&quot;given&quot;:&quot;Sing&quot;,&quot;parse-names&quot;:false,&quot;dropping-particle&quot;:&quot;&quot;,&quot;non-dropping-particle&quot;:&quot;&quot;},{&quot;family&quot;:&quot;Levinson&quot;,&quot;given&quot;:&quot;Daphna&quot;,&quot;parse-names&quot;:false,&quot;dropping-particle&quot;:&quot;&quot;,&quot;non-dropping-particle&quot;:&quot;&quot;},{&quot;family&quot;:&quot;Medina-Mora&quot;,&quot;given&quot;:&quot;Maria Elena&quot;,&quot;parse-names&quot;:false,&quot;dropping-particle&quot;:&quot;&quot;,&quot;non-dropping-particle&quot;:&quot;&quot;},{&quot;family&quot;:&quot;Navarro-Mateu&quot;,&quot;given&quot;:&quot;Fernando&quot;,&quot;parse-names&quot;:false,&quot;dropping-particle&quot;:&quot;&quot;,&quot;non-dropping-particle&quot;:&quot;&quot;},{&quot;family&quot;:&quot;Pennell&quot;,&quot;given&quot;:&quot;Beth Ellen&quot;,&quot;parse-names&quot;:false,&quot;dropping-particle&quot;:&quot;&quot;,&quot;non-dropping-particle&quot;:&quot;&quot;},{&quot;family&quot;:&quot;Piazza&quot;,&quot;given&quot;:&quot;Marina&quot;,&quot;parse-names&quot;:false,&quot;dropping-particle&quot;:&quot;&quot;,&quot;non-dropping-particle&quot;:&quot;&quot;},{&quot;family&quot;:&quot;Posada-Villa&quot;,&quot;given&quot;:&quot;José&quot;,&quot;parse-names&quot;:false,&quot;dropping-particle&quot;:&quot;&quot;,&quot;non-dropping-particle&quot;:&quot;&quot;},{&quot;family&quot;:&quot;Have&quot;,&quot;given&quot;:&quot;Margreet&quot;,&quot;parse-names&quot;:false,&quot;dropping-particle&quot;:&quot;&quot;,&quot;non-dropping-particle&quot;:&quot;ten&quot;},{&quot;family&quot;:&quot;Zarkov&quot;,&quot;given&quot;:&quot;Zahari&quot;,&quot;parse-names&quot;:false,&quot;dropping-particle&quot;:&quot;&quot;,&quot;non-dropping-particle&quot;:&quot;&quot;},{&quot;family&quot;:&quot;Kessler&quot;,&quot;given&quot;:&quot;Ronald C.&quot;,&quot;parse-names&quot;:false,&quot;dropping-particle&quot;:&quot;&quot;,&quot;non-dropping-particle&quot;:&quot;&quot;},{&quot;family&quot;:&quot;Thornicroft&quot;,&quot;given&quot;:&quot;Graham&quot;,&quot;parse-names&quot;:false,&quot;dropping-particle&quot;:&quot;&quot;,&quot;non-dropping-particle&quot;:&quot;&quot;}],&quot;container-title&quot;:&quot;Depression and Anxiety&quot;,&quot;container-title-short&quot;:&quot;Depress Anxiety&quot;,&quot;DOI&quot;:&quot;10.1002/da.22711&quot;,&quot;ISSN&quot;:&quot;15206394&quot;,&quot;PMID&quot;:&quot;29356216&quot;,&quot;issued&quot;:{&quot;date-parts&quot;:[[2018,3,1]]},&quot;page&quot;:&quot;195-208&quot;,&quot;abstract&quot;:&quot;Background: Anxiety disorders are a major cause of burden of disease. Treatment gaps have been described, but a worldwide evaluation is lacking. We estimated, among individuals with a 12-month DSM-IV (where DSM is Diagnostic Statistical Manual) anxiety disorder in 21 countries, the proportion who (i) perceived a need for treatment; (ii) received any treatment; and (iii) received possibly adequate treatment. Methods: Data from 23 community surveys in 21 countries of the World Mental Health (WMH) surveys. DSM-IV mental disorders were assessed (WHO Composite International Diagnostic Interview, CIDI 3.0). DSM-IV included posttraumatic stress disorder among anxiety disorders, while it is not considered so in the DSM-5. We asked if, in the previous 12 months, respondents felt they needed professional treatment and if they obtained professional treatment (specialized/general medical, complementary alternative medical, or nonmedical professional) for “problems with emotions, nerves, mental health, or use of alcohol or drugs.” Possibly adequate treatment was defined as receiving pharmacotherapy (1+ months of medication and 4+ visits to a medical doctor) or psychotherapy, complementary alternative medicine or nonmedical care (8+ visits). Results: Of 51,547 respondents (response = 71.3%), 9.8% had a 12-month DSM-IV anxiety disorder, 27.6% of whom received any treatment, and only 9.8% received possibly adequate treatment. Of those with 12-month anxiety only 41.3% perceived a need for care. Lower treatment levels were found for lower income countries. Conclusions: Low levels of service use and a high proportion of those receiving services not meeting adequacy standards for anxiety disorders exist worldwide. Results suggest the need for improving recognition of anxiety disorders and the quality of treatment.&quot;,&quot;publisher&quot;:&quot;Blackwell Publishing Inc.&quot;,&quot;issue&quot;:&quot;3&quot;,&quot;volume&quot;:&quot;35&quot;},&quot;isTemporary&quot;:false},{&quot;id&quot;:&quot;781c5437-fb26-38eb-b3f2-2dc8fc8f6ce7&quot;,&quot;itemData&quot;:{&quot;type&quot;:&quot;article-journal&quot;,&quot;id&quot;:&quot;781c5437-fb26-38eb-b3f2-2dc8fc8f6ce7&quot;,&quot;title&quot;:&quot;Estimating treatment coverage for people with substance use disorders: an analysis of data from the World Mental Health Surveys&quot;,&quot;groupId&quot;:&quot;76fe0087-8387-364c-b4dd-c629f2bd121a&quot;,&quot;author&quot;:[{&quot;family&quot;:&quot;Degenhardt&quot;,&quot;given&quot;:&quot;Louisa&quot;,&quot;parse-names&quot;:false,&quot;dropping-particle&quot;:&quot;&quot;,&quot;non-dropping-particle&quot;:&quot;&quot;},{&quot;family&quot;:&quot;Glantz&quot;,&quot;given&quot;:&quot;Meyer&quot;,&quot;parse-names&quot;:false,&quot;dropping-particle&quot;:&quot;&quot;,&quot;non-dropping-particle&quot;:&quot;&quot;},{&quot;family&quot;:&quot;Evans-Lacko&quot;,&quot;given&quot;:&quot;Sara&quot;,&quot;parse-names&quot;:false,&quot;dropping-particle&quot;:&quot;&quot;,&quot;non-dropping-particle&quot;:&quot;&quot;},{&quot;family&quot;:&quot;Sadikova&quot;,&quot;given&quot;:&quot;Ekaterina&quot;,&quot;parse-names&quot;:false,&quot;dropping-particle&quot;:&quot;&quot;,&quot;non-dropping-particle&quot;:&quot;&quot;},{&quot;family&quot;:&quot;Sampson&quot;,&quot;given&quot;:&quot;Nancy&quot;,&quot;parse-names&quot;:false,&quot;dropping-particle&quot;:&quot;&quot;,&quot;non-dropping-particle&quot;:&quot;&quot;},{&quot;family&quot;:&quot;Thornicroft&quot;,&quot;given&quot;:&quot;Graham&quot;,&quot;parse-names&quot;:false,&quot;dropping-particle&quot;:&quot;&quot;,&quot;non-dropping-particle&quot;:&quot;&quot;},{&quot;family&quot;:&quot;Aguilar-Gaxiola&quot;,&quot;given&quot;:&quot;Sergio&quot;,&quot;parse-names&quot;:false,&quot;dropping-particle&quot;:&quot;&quot;,&quot;non-dropping-particle&quot;:&quot;&quot;},{&quot;family&quot;:&quot;Al-Hamzawi&quot;,&quot;given&quot;:&quot;Ali&quot;,&quot;parse-names&quot;:false,&quot;dropping-particle&quot;:&quot;&quot;,&quot;non-dropping-particle&quot;:&quot;&quot;},{&quot;family&quot;:&quot;Alonso&quot;,&quot;given&quot;:&quot;Jordi&quot;,&quot;parse-names&quot;:false,&quot;dropping-particle&quot;:&quot;&quot;,&quot;non-dropping-particle&quot;:&quot;&quot;},{&quot;family&quot;:&quot;Helena Andrade&quot;,&quot;given&quot;:&quot;Laura&quot;,&quot;parse-names&quot;:false,&quot;dropping-particle&quot;:&quot;&quot;,&quot;non-dropping-particle&quot;:&quot;&quot;},{&quot;family&quot;:&quot;Bruffaerts&quot;,&quot;given&quot;:&quot;Ronny&quot;,&quot;parse-names&quot;:false,&quot;dropping-particle&quot;:&quot;&quot;,&quot;non-dropping-particle&quot;:&quot;&quot;},{&quot;family&quot;:&quot;Bunting&quot;,&quot;given&quot;:&quot;Brendan&quot;,&quot;parse-names&quot;:false,&quot;dropping-particle&quot;:&quot;&quot;,&quot;non-dropping-particle&quot;:&quot;&quot;},{&quot;family&quot;:&quot;Bromet&quot;,&quot;given&quot;:&quot;Evelyn J.&quot;,&quot;parse-names&quot;:false,&quot;dropping-particle&quot;:&quot;&quot;,&quot;non-dropping-particle&quot;:&quot;&quot;},{&quot;family&quot;:&quot;Caldas de Almeida&quot;,&quot;given&quot;:&quot;José Miguel&quot;,&quot;parse-names&quot;:false,&quot;dropping-particle&quot;:&quot;&quot;,&quot;non-dropping-particle&quot;:&quot;&quot;},{&quot;family&quot;:&quot;Girolamo&quot;,&quot;given&quot;:&quot;Giovanni&quot;,&quot;parse-names&quot;:false,&quot;dropping-particle&quot;:&quot;&quot;,&quot;non-dropping-particle&quot;:&quot;de&quot;},{&quot;family&quot;:&quot;Florescu&quot;,&quot;given&quot;:&quot;Silvia&quot;,&quot;parse-names&quot;:false,&quot;dropping-particle&quot;:&quot;&quot;,&quot;non-dropping-particle&quot;:&quot;&quot;},{&quot;family&quot;:&quot;Gureje&quot;,&quot;given&quot;:&quot;Oye&quot;,&quot;parse-names&quot;:false,&quot;dropping-particle&quot;:&quot;&quot;,&quot;non-dropping-particle&quot;:&quot;&quot;},{&quot;family&quot;:&quot;Maria Haro&quot;,&quot;given&quot;:&quot;Josep&quot;,&quot;parse-names&quot;:false,&quot;dropping-particle&quot;:&quot;&quot;,&quot;non-dropping-particle&quot;:&quot;&quot;},{&quot;family&quot;:&quot;Huang&quot;,&quot;given&quot;:&quot;Yueqin&quot;,&quot;parse-names&quot;:false,&quot;dropping-particle&quot;:&quot;&quot;,&quot;non-dropping-particle&quot;:&quot;&quot;},{&quot;family&quot;:&quot;Karam&quot;,&quot;given&quot;:&quot;Aimee&quot;,&quot;parse-names&quot;:false,&quot;dropping-particle&quot;:&quot;&quot;,&quot;non-dropping-particle&quot;:&quot;&quot;},{&quot;family&quot;:&quot;Karam&quot;,&quot;given&quot;:&quot;Elie G.&quot;,&quot;parse-names&quot;:false,&quot;dropping-particle&quot;:&quot;&quot;,&quot;non-dropping-particle&quot;:&quot;&quot;},{&quot;family&quot;:&quot;Kiejna&quot;,&quot;given&quot;:&quot;Andrzej&quot;,&quot;parse-names&quot;:false,&quot;dropping-particle&quot;:&quot;&quot;,&quot;non-dropping-particle&quot;:&quot;&quot;},{&quot;family&quot;:&quot;Lee&quot;,&quot;given&quot;:&quot;Sing&quot;,&quot;parse-names&quot;:false,&quot;dropping-particle&quot;:&quot;&quot;,&quot;non-dropping-particle&quot;:&quot;&quot;},{&quot;family&quot;:&quot;Lepine&quot;,&quot;given&quot;:&quot;Jean Pierre&quot;,&quot;parse-names&quot;:false,&quot;dropping-particle&quot;:&quot;&quot;,&quot;non-dropping-particle&quot;:&quot;&quot;},{&quot;family&quot;:&quot;Levinson&quot;,&quot;given&quot;:&quot;Daphna&quot;,&quot;parse-names&quot;:false,&quot;dropping-particle&quot;:&quot;&quot;,&quot;non-dropping-particle&quot;:&quot;&quot;},{&quot;family&quot;:&quot;Elena Medina-Mora&quot;,&quot;given&quot;:&quot;Maria&quot;,&quot;parse-names&quot;:false,&quot;dropping-particle&quot;:&quot;&quot;,&quot;non-dropping-particle&quot;:&quot;&quot;},{&quot;family&quot;:&quot;Nakamura&quot;,&quot;given&quot;:&quot;Yosikazu&quot;,&quot;parse-names&quot;:false,&quot;dropping-particle&quot;:&quot;&quot;,&quot;non-dropping-particle&quot;:&quot;&quot;},{&quot;family&quot;:&quot;Navarro-Mateu&quot;,&quot;given&quot;:&quot;Fernando&quot;,&quot;parse-names&quot;:false,&quot;dropping-particle&quot;:&quot;&quot;,&quot;non-dropping-particle&quot;:&quot;&quot;},{&quot;family&quot;:&quot;Pennell&quot;,&quot;given&quot;:&quot;Beth Ellen&quot;,&quot;parse-names&quot;:false,&quot;dropping-particle&quot;:&quot;&quot;,&quot;non-dropping-particle&quot;:&quot;&quot;},{&quot;family&quot;:&quot;Posada-Villa&quot;,&quot;given&quot;:&quot;José&quot;,&quot;parse-names&quot;:false,&quot;dropping-particle&quot;:&quot;&quot;,&quot;non-dropping-particle&quot;:&quot;&quot;},{&quot;family&quot;:&quot;Scott&quot;,&quot;given&quot;:&quot;Kate&quot;,&quot;parse-names&quot;:false,&quot;dropping-particle&quot;:&quot;&quot;,&quot;non-dropping-particle&quot;:&quot;&quot;},{&quot;family&quot;:&quot;Stein&quot;,&quot;given&quot;:&quot;Dan J.&quot;,&quot;parse-names&quot;:false,&quot;dropping-particle&quot;:&quot;&quot;,&quot;non-dropping-particle&quot;:&quot;&quot;},{&quot;family&quot;:&quot;Have&quot;,&quot;given&quot;:&quot;Margreet&quot;,&quot;parse-names&quot;:false,&quot;dropping-particle&quot;:&quot;&quot;,&quot;non-dropping-particle&quot;:&quot;ten&quot;},{&quot;family&quot;:&quot;Torres&quot;,&quot;given&quot;:&quot;Yolanda&quot;,&quot;parse-names&quot;:false,&quot;dropping-particle&quot;:&quot;&quot;,&quot;non-dropping-particle&quot;:&quot;&quot;},{&quot;family&quot;:&quot;Zarkov&quot;,&quot;given&quot;:&quot;Zahari&quot;,&quot;parse-names&quot;:false,&quot;dropping-particle&quot;:&quot;&quot;,&quot;non-dropping-particle&quot;:&quot;&quot;},{&quot;family&quot;:&quot;Chatterji&quot;,&quot;given&quot;:&quot;Somnath&quot;,&quot;parse-names&quot;:false,&quot;dropping-particle&quot;:&quot;&quot;,&quot;non-dropping-particle&quot;:&quot;&quot;},{&quot;family&quot;:&quot;Kessler&quot;,&quot;given&quot;:&quot;Ronald C.&quot;,&quot;parse-names&quot;:false,&quot;dropping-particle&quot;:&quot;&quot;,&quot;non-dropping-particle&quot;:&quot;&quot;},{&quot;family&quot;:&quot;Adamowski&quot;,&quot;given&quot;:&quot;Tomasz&quot;,&quot;parse-names&quot;:false,&quot;dropping-particle&quot;:&quot;&quot;,&quot;non-dropping-particle&quot;:&quot;&quot;},{&quot;family&quot;:&quot;Al-Kaisy&quot;,&quot;given&quot;:&quot;Mohammad&quot;,&quot;parse-names&quot;:false,&quot;dropping-particle&quot;:&quot;&quot;,&quot;non-dropping-particle&quot;:&quot;&quot;},{&quot;family&quot;:&quot;Altwaijri&quot;,&quot;given&quot;:&quot;Yasmin&quot;,&quot;parse-names&quot;:false,&quot;dropping-particle&quot;:&quot;&quot;,&quot;non-dropping-particle&quot;:&quot;&quot;},{&quot;family&quot;:&quot;Atwoli&quot;,&quot;given&quot;:&quot;Lukoye&quot;,&quot;parse-names&quot;:false,&quot;dropping-particle&quot;:&quot;&quot;,&quot;non-dropping-particle&quot;:&quot;&quot;},{&quot;family&quot;:&quot;Auerbach&quot;,&quot;given&quot;:&quot;Randy P.&quot;,&quot;parse-names&quot;:false,&quot;dropping-particle&quot;:&quot;&quot;,&quot;non-dropping-particle&quot;:&quot;&quot;},{&quot;family&quot;:&quot;Axinn&quot;,&quot;given&quot;:&quot;William G.&quot;,&quot;parse-names&quot;:false,&quot;dropping-particle&quot;:&quot;&quot;,&quot;non-dropping-particle&quot;:&quot;&quot;},{&quot;family&quot;:&quot;Benjet&quot;,&quot;given&quot;:&quot;Corina&quot;,&quot;parse-names&quot;:false,&quot;dropping-particle&quot;:&quot;&quot;,&quot;non-dropping-particle&quot;:&quot;&quot;},{&quot;family&quot;:&quot;Borges&quot;,&quot;given&quot;:&quot;Guilherme&quot;,&quot;parse-names&quot;:false,&quot;dropping-particle&quot;:&quot;&quot;,&quot;non-dropping-particle&quot;:&quot;&quot;},{&quot;family&quot;:&quot;Cardoso&quot;,&quot;given&quot;:&quot;Graça&quot;,&quot;parse-names&quot;:false,&quot;dropping-particle&quot;:&quot;&quot;,&quot;non-dropping-particle&quot;:&quot;&quot;},{&quot;family&quot;:&quot;Chardoul&quot;,&quot;given&quot;:&quot;Stephanie&quot;,&quot;parse-names&quot;:false,&quot;dropping-particle&quot;:&quot;&quot;,&quot;non-dropping-particle&quot;:&quot;&quot;},{&quot;family&quot;:&quot;Filho&quot;,&quot;given&quot;:&quot;Alexandre Chiavegatto&quot;,&quot;parse-names&quot;:false,&quot;dropping-particle&quot;:&quot;&quot;,&quot;non-dropping-particle&quot;:&quot;&quot;},{&quot;family&quot;:&quot;Cia&quot;,&quot;given&quot;:&quot;Alfredo H.&quot;,&quot;parse-names&quot;:false,&quot;dropping-particle&quot;:&quot;&quot;,&quot;non-dropping-particle&quot;:&quot;&quot;},{&quot;family&quot;:&quot;Cuijpers&quot;,&quot;given&quot;:&quot;Pim&quot;,&quot;parse-names&quot;:false,&quot;dropping-particle&quot;:&quot;&quot;,&quot;non-dropping-particle&quot;:&quot;&quot;},{&quot;family&quot;:&quot;Graaf&quot;,&quot;given&quot;:&quot;Ron&quot;,&quot;parse-names&quot;:false,&quot;dropping-particle&quot;:&quot;&quot;,&quot;non-dropping-particle&quot;:&quot;de&quot;},{&quot;family&quot;:&quot;Jonge&quot;,&quot;given&quot;:&quot;Peter&quot;,&quot;parse-names&quot;:false,&quot;dropping-particle&quot;:&quot;&quot;,&quot;non-dropping-particle&quot;:&quot;de&quot;},{&quot;family&quot;:&quot;Ebert&quot;,&quot;given&quot;:&quot;David D.&quot;,&quot;parse-names&quot;:false,&quot;dropping-particle&quot;:&quot;&quot;,&quot;non-dropping-particle&quot;:&quot;&quot;},{&quot;family&quot;:&quot;Fayyad&quot;,&quot;given&quot;:&quot;John&quot;,&quot;parse-names&quot;:false,&quot;dropping-particle&quot;:&quot;&quot;,&quot;non-dropping-particle&quot;:&quot;&quot;},{&quot;family&quot;:&quot;Galea&quot;,&quot;given&quot;:&quot;Sandro&quot;,&quot;parse-names&quot;:false,&quot;dropping-particle&quot;:&quot;&quot;,&quot;non-dropping-particle&quot;:&quot;&quot;},{&quot;family&quot;:&quot;Germine&quot;,&quot;given&quot;:&quot;Laura&quot;,&quot;parse-names&quot;:false,&quot;dropping-particle&quot;:&quot;&quot;,&quot;non-dropping-particle&quot;:&quot;&quot;},{&quot;family&quot;:&quot;Ghimire&quot;,&quot;given&quot;:&quot;Dirgha J.&quot;,&quot;parse-names&quot;:false,&quot;dropping-particle&quot;:&quot;&quot;,&quot;non-dropping-particle&quot;:&quot;&quot;},{&quot;family&quot;:&quot;Gilman&quot;,&quot;given&quot;:&quot;Stephen E.&quot;,&quot;parse-names&quot;:false,&quot;dropping-particle&quot;:&quot;&quot;,&quot;non-dropping-particle&quot;:&quot;&quot;},{&quot;family&quot;:&quot;Gluzman&quot;,&quot;given&quot;:&quot;Semyon&quot;,&quot;parse-names&quot;:false,&quot;dropping-particle&quot;:&quot;&quot;,&quot;non-dropping-particle&quot;:&quot;&quot;},{&quot;family&quot;:&quot;Harris&quot;,&quot;given&quot;:&quot;Meredith G.&quot;,&quot;parse-names&quot;:false,&quot;dropping-particle&quot;:&quot;&quot;,&quot;non-dropping-particle&quot;:&quot;&quot;},{&quot;family&quot;:&quot;He&quot;,&quot;given&quot;:&quot;Yanling&quot;,&quot;parse-names&quot;:false,&quot;dropping-particle&quot;:&quot;&quot;,&quot;non-dropping-particle&quot;:&quot;&quot;},{&quot;family&quot;:&quot;Hinkov&quot;,&quot;given&quot;:&quot;Hristo&quot;,&quot;parse-names&quot;:false,&quot;dropping-particle&quot;:&quot;&quot;,&quot;non-dropping-particle&quot;:&quot;&quot;},{&quot;family&quot;:&quot;Hu&quot;,&quot;given&quot;:&quot;Chi Yi&quot;,&quot;parse-names&quot;:false,&quot;dropping-particle&quot;:&quot;&quot;,&quot;non-dropping-particle&quot;:&quot;&quot;},{&quot;family&quot;:&quot;Kawakami&quot;,&quot;given&quot;:&quot;Norito&quot;,&quot;parse-names&quot;:false,&quot;dropping-particle&quot;:&quot;&quot;,&quot;non-dropping-particle&quot;:&quot;&quot;},{&quot;family&quot;:&quot;Koenen&quot;,&quot;given&quot;:&quot;Karestan C.&quot;,&quot;parse-names&quot;:false,&quot;dropping-particle&quot;:&quot;&quot;,&quot;non-dropping-particle&quot;:&quot;&quot;},{&quot;family&quot;:&quot;Kovess-Masfety&quot;,&quot;given&quot;:&quot;Viviane&quot;,&quot;parse-names&quot;:false,&quot;dropping-particle&quot;:&quot;&quot;,&quot;non-dropping-particle&quot;:&quot;&quot;},{&quot;family&quot;:&quot;Lara&quot;,&quot;given&quot;:&quot;Carmen&quot;,&quot;parse-names&quot;:false,&quot;dropping-particle&quot;:&quot;&quot;,&quot;non-dropping-particle&quot;:&quot;&quot;},{&quot;family&quot;:&quot;Levav&quot;,&quot;given&quot;:&quot;Itzhak&quot;,&quot;parse-names&quot;:false,&quot;dropping-particle&quot;:&quot;&quot;,&quot;non-dropping-particle&quot;:&quot;&quot;},{&quot;family&quot;:&quot;Liu&quot;,&quot;given&quot;:&quot;Zhaorui&quot;,&quot;parse-names&quot;:false,&quot;dropping-particle&quot;:&quot;&quot;,&quot;non-dropping-particle&quot;:&quot;&quot;},{&quot;family&quot;:&quot;Martins&quot;,&quot;given&quot;:&quot;Silvia S.&quot;,&quot;parse-names&quot;:false,&quot;dropping-particle&quot;:&quot;&quot;,&quot;non-dropping-particle&quot;:&quot;&quot;},{&quot;family&quot;:&quot;McGrath&quot;,&quot;given&quot;:&quot;John J.&quot;,&quot;parse-names&quot;:false,&quot;dropping-particle&quot;:&quot;&quot;,&quot;non-dropping-particle&quot;:&quot;&quot;},{&quot;family&quot;:&quot;McLaughlin&quot;,&quot;given&quot;:&quot;Katie A.&quot;,&quot;parse-names&quot;:false,&quot;dropping-particle&quot;:&quot;&quot;,&quot;non-dropping-particle&quot;:&quot;&quot;},{&quot;family&quot;:&quot;Medina-Mora&quot;,&quot;given&quot;:&quot;Maria Elena&quot;,&quot;parse-names&quot;:false,&quot;dropping-particle&quot;:&quot;&quot;,&quot;non-dropping-particle&quot;:&quot;&quot;},{&quot;family&quot;:&quot;Mneimneh&quot;,&quot;given&quot;:&quot;Zeina&quot;,&quot;parse-names&quot;:false,&quot;dropping-particle&quot;:&quot;&quot;,&quot;non-dropping-particle&quot;:&quot;&quot;},{&quot;family&quot;:&quot;Moskalewicz&quot;,&quot;given&quot;:&quot;Jacek&quot;,&quot;parse-names&quot;:false,&quot;dropping-particle&quot;:&quot;&quot;,&quot;non-dropping-particle&quot;:&quot;&quot;},{&quot;family&quot;:&quot;Nock&quot;,&quot;given&quot;:&quot;Matthew K.&quot;,&quot;parse-names&quot;:false,&quot;dropping-particle&quot;:&quot;&quot;,&quot;non-dropping-particle&quot;:&quot;&quot;},{&quot;family&quot;:&quot;O'Neill&quot;,&quot;given&quot;:&quot;Siobhan&quot;,&quot;parse-names&quot;:false,&quot;dropping-particle&quot;:&quot;&quot;,&quot;non-dropping-particle&quot;:&quot;&quot;},{&quot;family&quot;:&quot;Ormel&quot;,&quot;given&quot;:&quot;Johan&quot;,&quot;parse-names&quot;:false,&quot;dropping-particle&quot;:&quot;&quot;,&quot;non-dropping-particle&quot;:&quot;&quot;},{&quot;family&quot;:&quot;Piazza&quot;,&quot;given&quot;:&quot;Marina&quot;,&quot;parse-names&quot;:false,&quot;dropping-particle&quot;:&quot;&quot;,&quot;non-dropping-particle&quot;:&quot;&quot;},{&quot;family&quot;:&quot;Piotrowski&quot;,&quot;given&quot;:&quot;Patryk&quot;,&quot;parse-names&quot;:false,&quot;dropping-particle&quot;:&quot;&quot;,&quot;non-dropping-particle&quot;:&quot;&quot;},{&quot;family&quot;:&quot;Ruscio&quot;,&quot;given&quot;:&quot;Ayelet M.&quot;,&quot;parse-names&quot;:false,&quot;dropping-particle&quot;:&quot;&quot;,&quot;non-dropping-particle&quot;:&quot;&quot;},{&quot;family&quot;:&quot;Slade&quot;,&quot;given&quot;:&quot;Tim&quot;,&quot;parse-names&quot;:false,&quot;dropping-particle&quot;:&quot;&quot;,&quot;non-dropping-particle&quot;:&quot;&quot;},{&quot;family&quot;:&quot;Smoller&quot;,&quot;given&quot;:&quot;Jordan W.&quot;,&quot;parse-names&quot;:false,&quot;dropping-particle&quot;:&quot;&quot;,&quot;non-dropping-particle&quot;:&quot;&quot;},{&quot;family&quot;:&quot;Stagnaro&quot;,&quot;given&quot;:&quot;Juan Carlos&quot;,&quot;parse-names&quot;:false,&quot;dropping-particle&quot;:&quot;&quot;,&quot;non-dropping-particle&quot;:&quot;&quot;},{&quot;family&quot;:&quot;Street&quot;,&quot;given&quot;:&quot;Amy E.&quot;,&quot;parse-names&quot;:false,&quot;dropping-particle&quot;:&quot;&quot;,&quot;non-dropping-particle&quot;:&quot;&quot;},{&quot;family&quot;:&quot;Tachimori&quot;,&quot;given&quot;:&quot;Hisateru&quot;,&quot;parse-names&quot;:false,&quot;dropping-particle&quot;:&quot;&quot;,&quot;non-dropping-particle&quot;:&quot;&quot;},{&quot;family&quot;:&quot;Vilagut&quot;,&quot;given&quot;:&quot;Gemma&quot;,&quot;parse-names&quot;:false,&quot;dropping-particle&quot;:&quot;&quot;,&quot;non-dropping-particle&quot;:&quot;&quot;},{&quot;family&quot;:&quot;Viana&quot;,&quot;given&quot;:&quot;Maria Carmen&quot;,&quot;parse-names&quot;:false,&quot;dropping-particle&quot;:&quot;&quot;,&quot;non-dropping-particle&quot;:&quot;&quot;},{&quot;family&quot;:&quot;Wells&quot;,&quot;given&quot;:&quot;Elisabeth&quot;,&quot;parse-names&quot;:false,&quot;dropping-particle&quot;:&quot;&quot;,&quot;non-dropping-particle&quot;:&quot;&quot;},{&quot;family&quot;:&quot;Williams&quot;,&quot;given&quot;:&quot;David R.&quot;,&quot;parse-names&quot;:false,&quot;dropping-particle&quot;:&quot;&quot;,&quot;non-dropping-particle&quot;:&quot;&quot;},{&quot;family&quot;:&quot;Williams&quot;,&quot;given&quot;:&quot;Michelle A.&quot;,&quot;parse-names&quot;:false,&quot;dropping-particle&quot;:&quot;&quot;,&quot;non-dropping-particle&quot;:&quot;&quot;},{&quot;family&quot;:&quot;Wojtyniak&quot;,&quot;given&quot;:&quot;Bogdan&quot;,&quot;parse-names&quot;:false,&quot;dropping-particle&quot;:&quot;&quot;,&quot;non-dropping-particle&quot;:&quot;&quot;},{&quot;family&quot;:&quot;Zaslavsky&quot;,&quot;given&quot;:&quot;Alan M.&quot;,&quot;parse-names&quot;:false,&quot;dropping-particle&quot;:&quot;&quot;,&quot;non-dropping-particle&quot;:&quot;&quot;}],&quot;container-title&quot;:&quot;World Psychiatry&quot;,&quot;DOI&quot;:&quot;10.1002/wps.20457&quot;,&quot;ISSN&quot;:&quot;20515545&quot;,&quot;issued&quot;:{&quot;date-parts&quot;:[[2017,10,1]]},&quot;page&quot;:&quot;299-307&quot;,&quot;abstract&quot;:&quot;Substance use is a major cause of disability globally. This has been recognized in the recent United Nations Sustainable Development Goals (SDGs), in which treatment coverage for substance use disorders is identified as one of the indicators. There have been no estimates of this treatment coverage cross-nationally, making it difficult to know what is the baseline for that SDG target. Here we report data from the World Health Organization (WHO)'s World Mental Health Surveys (WMHS), based on representative community household surveys in 26 countries. We assessed the 12-month prevalence of substance use disorders (alcohol or drug abuse/dependence); the proportion of people with these disorders who were aware that they needed treatment and who wished to receive care; the proportion of those seeking care who received it; and the proportion of such treatment that met minimal standards for treatment quality (“minimally adequate treatment”). Among the 70,880 participants, 2.6% met 12-month criteria for substance use disorders; the prevalence was higher in upper-middle income (3.3%) than in high-income (2.6%) and low/lower-middle income (2.0%) countries. Overall, 39.1% of those with 12-month substance use disorders recognized a treatment need; this recognition was more common in high-income (43.1%) than in upper-middle (35.6%) and low/lower-middle income (31.5%) countries. Among those who recognized treatment need, 61.3% made at least one visit to a service provider, and 29.5% of the latter received minimally adequate treatment exposure (35.3% in high, 20.3% in upper-middle, and 8.6% in low/lower-middle income countries). Overall, only 7.1% of those with past-year substance use disorders received minimally adequate treatment: 10.3% in high income, 4.3% in upper-middle income and 1.0% in low/lower-middle income countries. These data suggest that only a small minority of people with substance use disorders receive even minimally adequate treatment. At least three barriers are involved: awareness/perceived treatment need, accessing treatment once a need is recognized, and compliance (on the part of both provider and client) to obtain adequate treatment. Various factors are likely to be involved in each of these three barriers, all of which need to be addressed to improve treatment coverage of substance use disorders. These data provide a baseline for the global monitoring of progress of treatment coverage for these disorders as an indicator within the SDGs.&quot;,&quot;publisher&quot;:&quot;Blackwell Publishing Ltd&quot;,&quot;issue&quot;:&quot;3&quot;,&quot;volume&quot;:&quot;16&quot;},&quot;isTemporary&quot;:false}]},{&quot;citationID&quot;:&quot;MENDELEY_CITATION_64013852-de0f-4779-b37b-e56244155191&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&quot;,&quot;citationItems&quot;:[{&quot;id&quot;:&quot;a05c06f0-d7ad-352a-9caa-970eb13f6e3b&quot;,&quot;itemData&quot;:{&quot;type&quot;:&quot;article-journal&quot;,&quot;id&quot;:&quot;a05c06f0-d7ad-352a-9caa-970eb13f6e3b&quot;,&quot;title&quot;:&quot;“I don’t need any treatment” – barriers to mental health treatment in the general population of a megacity&quot;,&quot;groupId&quot;:&quot;76fe0087-8387-364c-b4dd-c629f2bd121a&quot;,&quot;author&quot;:[{&quot;family&quot;:&quot;Coêlho&quot;,&quot;given&quot;:&quot;Bruno M.&quot;,&quot;parse-names&quot;:false,&quot;dropping-particle&quot;:&quot;&quot;,&quot;non-dropping-particle&quot;:&quot;&quot;},{&quot;family&quot;:&quot;Santana&quot;,&quot;given&quot;:&quot;Geilson L.&quot;,&quot;parse-names&quot;:false,&quot;dropping-particle&quot;:&quot;&quot;,&quot;non-dropping-particle&quot;:&quot;&quot;},{&quot;family&quot;:&quot;Viana&quot;,&quot;given&quot;:&quot;Maria C.&quot;,&quot;parse-names&quot;:false,&quot;dropping-particle&quot;:&quot;&quot;,&quot;non-dropping-particle&quot;:&quot;&quot;},{&quot;family&quot;:&quot;Wang&quot;,&quot;given&quot;:&quot;Yuan-Pang&quot;,&quot;parse-names&quot;:false,&quot;dropping-particle&quot;:&quot;&quot;,&quot;non-dropping-particle&quot;:&quot;&quot;},{&quot;family&quot;:&quot;Andrade&quot;,&quot;given&quot;:&quot;Laura H.&quot;,&quot;parse-names&quot;:false,&quot;dropping-particle&quot;:&quot;&quot;,&quot;non-dropping-particle&quot;:&quot;&quot;}],&quot;container-title&quot;:&quot;Brazilian Journal of Psychiatry&quot;,&quot;DOI&quot;:&quot;10.1590/1516-4446-2020-1448&quot;,&quot;ISSN&quot;:&quot;1809-452X&quot;,&quot;URL&quot;:&quot;http://www.scielo.br/scielo.php?script=sci_arttext&amp;pid=S1516-44462021000600590&amp;tlng=en&quot;,&quot;issued&quot;:{&quot;date-parts&quot;:[[2021,12]]},&quot;page&quot;:&quot;590-598&quot;,&quot;issue&quot;:&quot;6&quot;,&quot;volume&quot;:&quot;43&quot;},&quot;isTemporary&quot;:false}]},{&quot;citationID&quot;:&quot;MENDELEY_CITATION_1a00ba76-5ed2-4c60-af3d-cd2610541dd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&quot;,&quot;citationItems&quot;:[{&quot;id&quot;:&quot;c89d3588-79f4-3b5f-bcb5-9fd0bde7e827&quot;,&quot;itemData&quot;:{&quot;type&quot;:&quot;article-journal&quot;,&quot;id&quot;:&quot;c89d3588-79f4-3b5f-bcb5-9fd0bde7e827&quot;,&quot;title&quot;:&quot;Community-based mental health services in Brazil&quot;,&quot;groupId&quot;:&quot;76fe0087-8387-364c-b4dd-c629f2bd121a&quot;,&quot;author&quot;:[{&quot;family&quot;:&quot;Razzouk&quot;,&quot;given&quot;:&quot;D.&quot;,&quot;parse-names&quot;:false,&quot;dropping-particle&quot;:&quot;&quot;,&quot;non-dropping-particle&quot;:&quot;&quot;},{&quot;family&quot;:&quot;Cheli Caparroce&quot;,&quot;given&quot;:&quot;D.&quot;,&quot;parse-names&quot;:false,&quot;dropping-particle&quot;:&quot;&quot;,&quot;non-dropping-particle&quot;:&quot;&quot;},{&quot;family&quot;:&quot;Sousa&quot;,&quot;given&quot;:&quot;A.&quot;,&quot;parse-names&quot;:false,&quot;dropping-particle&quot;:&quot;&quot;,&quot;non-dropping-particle&quot;:&quot;&quot;}],&quot;container-title&quot;:&quot;Consortium Psychiatricum&quot;,&quot;DOI&quot;:&quot;10.17650/2712-7672-2020-1-1-60-70&quot;,&quot;ISSN&quot;:&quot;2712-7672&quot;,&quot;URL&quot;:&quot;http://dx.doi.org/10.17650/2712-7672-2020-1-1-60-70&quot;,&quot;issued&quot;:{&quot;date-parts&quot;:[[2020,9,2]]},&quot;page&quot;:&quot;60-70&quot;,&quot;abstract&quot;:&quot;Introduction. The shift from the hospital-based model of care to community-based mental health services began&amp;nbsp;three decades ago and is still an ongoing process in Brazil. Objectives. To update data on the development of the community mental health services network in Brazil in relation&amp;nbsp;to service availability and structure, manpower, pattern of service use, financing, epidemiological studies and the&amp;nbsp;burden of mental disorders, research and national mental health policy. Methods . Searches were constructed to collect data on indexed databases (Medline, Scielo), as well as governmental,&amp;nbsp;NGOs and medical council sources, reports and the grey literature up until 30th March, 2019. Results. Community mental health services are unevenly distributed in the country. Brazil leads the world in terms&amp;nbsp;of the prevalence of anxiety disorders, ranking fifth for depression prevalence. Violence and suicide rates are two&amp;nbsp;growing factors which exacerbate the prevalence of mental disorders prevalence. An increased reduction of the&amp;nbsp;number of psychiatric beds in the country, in addition to the unbalanced growth of services in the community, has&amp;nbsp;resulted in treatment gaps and the underutilization of services and barriers to treating people with the most severe&amp;nbsp;psychosis. Investment in mental healthcare is still scarce. However, mental health funding is not addressed according&amp;nbsp;to the population&amp;acute;s needs and scientific evidence, resulting in a waste of resources and inefficiency. Programmes&amp;nbsp;and service interruptions are common according to each government mandate. Conclusion. Successive changes in ideological perspectives have led to the introduction of policies which have caused&amp;nbsp;fragmentation in the mental health system and services. A lack of evaluation and transparency of services and costs&amp;nbsp;are the main barriers to integrating multiple services and planning long-term developmental phases.&quot;,&quot;publisher&quot;:&quot;ECO-Vector LLC&quot;,&quot;issue&quot;:&quot;1&quot;,&quot;volume&quot;:&quot;1&quot;},&quot;isTemporary&quot;:false}]},{&quot;citationID&quot;:&quot;MENDELEY_CITATION_cabeff43-172d-4535-8e75-97dcd6e64ef2&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&quot;,&quot;citationItems&quot;:[{&quot;id&quot;:&quot;9137dce0-7036-318a-856c-c581f91784d5&quot;,&quot;itemData&quot;:{&quot;type&quot;:&quot;article-journal&quot;,&quot;id&quot;:&quot;9137dce0-7036-318a-856c-c581f91784d5&quot;,&quot;title&quot;:&quot;A history of health-related quality of life outcomes in psychiatry&quot;,&quot;groupId&quot;:&quot;76fe0087-8387-364c-b4dd-c629f2bd121a&quot;,&quot;author&quot;:[{&quot;family&quot;:&quot;Revicki&quot;,&quot;given&quot;:&quot;Dennis A.&quot;,&quot;parse-names&quot;:false,&quot;dropping-particle&quot;:&quot;&quot;,&quot;non-dropping-particle&quot;:&quot;&quot;},{&quot;family&quot;:&quot;Kleinman&quot;,&quot;given&quot;:&quot;Leah&quot;,&quot;parse-names&quot;:false,&quot;dropping-particle&quot;:&quot;&quot;,&quot;non-dropping-particle&quot;:&quot;&quot;},{&quot;family&quot;:&quot;Cella&quot;,&quot;given&quot;:&quot;David&quot;,&quot;parse-names&quot;:false,&quot;dropping-particle&quot;:&quot;&quot;,&quot;non-dropping-particle&quot;:&quot;&quot;}],&quot;container-title&quot;:&quot;Dialogues in Clinical Neuroscience&quot;,&quot;container-title-short&quot;:&quot;Dialogues Clin Neurosci&quot;,&quot;DOI&quot;:&quot;10.31887/dcns.2014.16.2/drevicki&quot;,&quot;ISSN&quot;:&quot;12948322&quot;,&quot;PMID&quot;:&quot;25152652&quot;,&quot;issued&quot;:{&quot;date-parts&quot;:[[2014]]},&quot;page&quot;:&quot;127-135&quot;,&quot;abstract&quot;:&quot;Health-related quality of life (HRQoL) is a multidimensional concept that includes subjective reports of symptoms, side effects, functioning in multiple life domains, and general perceptions of life satisfaction and quality. Rather than estimating it from external observations, interview, or clinical assessment, it is best measured by direct query. Due to a perception that respondents may not be reliable or credible, there has been some reluctance to use self-report outcomes in psychiatry. More recently, and increasingly, HRQoL assessment through direct patient query has become common when evaluating a range of psychiatric, psychological, and social therapies. With few exceptions, psychiatric patients are credible and reliable reporters of this information. This article summarizes studies that highlight the development, validation, and application of HRQoL measures in psychiatry. Thoughtful application of these tools in psychiatric research can provide a much-needed patient perspective in the future of comparative effectiveness research, patient-centered outcomes research, and clinical care. © 2014, AICH.&quot;,&quot;issue&quot;:&quot;2&quot;,&quot;volume&quot;:&quot;16&quot;},&quot;isTemporary&quot;:false}]},{&quot;citationID&quot;:&quot;MENDELEY_CITATION_19bb7874-119c-455f-be91-29a6e3c51c54&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&quot;,&quot;citationItems&quot;:[{&quot;id&quot;:&quot;de6ac839-f31b-3006-bc23-8a1684ac0cd5&quot;,&quot;itemData&quot;:{&quot;type&quot;:&quot;article-journal&quot;,&quot;id&quot;:&quot;de6ac839-f31b-3006-bc23-8a1684ac0cd5&quot;,&quot;title&quot;:&quot;The association between mental disorders and suicide: A systematic review and meta-analysis of record linkage studies&quot;,&quot;groupId&quot;:&quot;76fe0087-8387-364c-b4dd-c629f2bd121a&quot;,&quot;author&quot;:[{&quot;family&quot;:&quot;Too&quot;,&quot;given&quot;:&quot;Lay San&quot;,&quot;parse-names&quot;:false,&quot;dropping-particle&quot;:&quot;&quot;,&quot;non-dropping-particle&quot;:&quot;&quot;},{&quot;family&quot;:&quot;Spittal&quot;,&quot;given&quot;:&quot;Matthew J.&quot;,&quot;parse-names&quot;:false,&quot;dropping-particle&quot;:&quot;&quot;,&quot;non-dropping-particle&quot;:&quot;&quot;},{&quot;family&quot;:&quot;Bugeja&quot;,&quot;given&quot;:&quot;Lyndal&quot;,&quot;parse-names&quot;:false,&quot;dropping-particle&quot;:&quot;&quot;,&quot;non-dropping-particle&quot;:&quot;&quot;},{&quot;family&quot;:&quot;Reifels&quot;,&quot;given&quot;:&quot;Lennart&quot;,&quot;parse-names&quot;:false,&quot;dropping-particle&quot;:&quot;&quot;,&quot;non-dropping-particle&quot;:&quot;&quot;},{&quot;family&quot;:&quot;Butterworth&quot;,&quot;given&quot;:&quot;Peter&quot;,&quot;parse-names&quot;:false,&quot;dropping-particle&quot;:&quot;&quot;,&quot;non-dropping-particle&quot;:&quot;&quot;},{&quot;family&quot;:&quot;Pirkis&quot;,&quot;given&quot;:&quot;Jane&quot;,&quot;parse-names&quot;:false,&quot;dropping-particle&quot;:&quot;&quot;,&quot;non-dropping-particle&quot;:&quot;&quot;}],&quot;container-title&quot;:&quot;Journal of Affective Disorders&quot;,&quot;container-title-short&quot;:&quot;J Affect Disord&quot;,&quot;DOI&quot;:&quot;10.1016/j.jad.2019.08.054&quot;,&quot;ISSN&quot;:&quot;01650327&quot;,&quot;PMID&quot;:&quot;31450139&quot;,&quot;URL&quot;:&quot;https://doi.org/10.1016/j.jad.2019.08.054&quot;,&quot;issued&quot;:{&quot;date-parts&quot;:[[2019,12]]},&quot;page&quot;:&quot;302-313&quot;,&quot;abstract&quot;:&quot;Background: There has long been debate about the extent to which mental disorders contribute to suicide. We aimed to examine the evidence on the contribution of mental disorders to suicide among record linkage studies. Methods: We performed a systematic search using eight major health databases for English-language studies published between 1 January 2000 and 11 June 2018 that linked collected data on mental disorders and suicide. We then conducted a meta-analysis to assess risk of suicide conferred by mental disorders. Results: Our search identified 20 articles representing 13 unique studies. The pooled rate ratio (RR) was 13.2 (95% CI 8.6–20.3) for psychotic disorders, 12.3 (95% CI 8.9–17.1) for mood disorders, 8.1 (95% CI 4.6–14.2) for personality disorders, 4.4 (95% CI 2.9–6.8) for substance use disorders, and 4.1 (95% CI 2.4–6.9) for anxiety disorders in the general population. The overall pooled RR for these mental disorders was 7.5 (95% CI 6.6–8.6). The population attributable risk of mental disorders was up to 21%. Limitations: The overall heterogeneity between studies was very high. Conclusions: Our findings underline the important role of mental disorders in suicide. This suggests that ongoing efforts are required to improve access to and quality of mental health care to prevent suicide by people with mental disorders.&quot;,&quot;publisher&quot;:&quot;Elsevier B.V.&quot;,&quot;issue&quot;:&quot;March&quot;,&quot;volume&quot;:&quot;259&quot;},&quot;isTemporary&quot;:false}]}]"/>
    <we:property name="MENDELEY_CITATIONS_LOCALE_CODE" value="&quot;en-US&quot;"/>
    <we:property name="MENDELEY_CITATIONS_STYLE" value="{&quot;id&quot;:&quot;https://www.zotero.org/styles/brazilian-journal-of-psychiatry&quot;,&quot;title&quot;:&quot;Brazilian Journal of Psychia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4ExVl/MGANvz8uCqAlKgjIT8Xg==">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2AD9B3-B960-41AF-9A07-1F84565E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1445</Words>
  <Characters>7804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Felipe Scarabelot</dc:creator>
  <cp:lastModifiedBy>Luis Scarabelot</cp:lastModifiedBy>
  <cp:revision>25</cp:revision>
  <dcterms:created xsi:type="dcterms:W3CDTF">2024-05-23T16:50:00Z</dcterms:created>
  <dcterms:modified xsi:type="dcterms:W3CDTF">2024-08-06T21:31:00Z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1971157</vt:lpwstr>
  </property>
  <property fmtid="{D5CDD505-2E9C-101B-9397-08002B2CF9AE}" pid="3" name="Mendeley Document_1">
    <vt:lpwstr>True</vt:lpwstr>
  </property>
  <property fmtid="{D5CDD505-2E9C-101B-9397-08002B2CF9AE}" pid="4" name="Mendeley Unique User Id_1">
    <vt:lpwstr>1a18b36c-8026-373e-8bbc-6aedf195ed7d</vt:lpwstr>
  </property>
  <property fmtid="{D5CDD505-2E9C-101B-9397-08002B2CF9AE}" pid="5" name="Mendeley Citation Style_1">
    <vt:lpwstr>http://www.zotero.org/styles/universidade-de-sao-paulo-escola-de-comunicacoes-e-artes-abnt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http://www.zotero.org/styles/universidade-de-sao-paulo-escola-de-comunicacoes-e-artes-abnt</vt:lpwstr>
  </property>
  <property fmtid="{D5CDD505-2E9C-101B-9397-08002B2CF9AE}" pid="23" name="Mendeley Recent Style Name 8_1">
    <vt:lpwstr>Universidade de São Paulo - Escola de Comunicações e Artes - ABNT (Portuguese - Brazil)</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ProjectId">
    <vt:lpwstr>-1</vt:lpwstr>
  </property>
  <property fmtid="{D5CDD505-2E9C-101B-9397-08002B2CF9AE}" pid="27" name="InsertAsFootnote">
    <vt:lpwstr>False</vt:lpwstr>
  </property>
  <property fmtid="{D5CDD505-2E9C-101B-9397-08002B2CF9AE}" pid="28" name="StyleId">
    <vt:lpwstr>http://www.zotero.org/styles/vancouver</vt:lpwstr>
  </property>
</Properties>
</file>