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00E" w:rsidRPr="006E494E" w:rsidRDefault="002B500E" w:rsidP="002B500E">
      <w:pPr>
        <w:pStyle w:val="Heading1"/>
        <w:rPr>
          <w:b w:val="0"/>
          <w:color w:val="auto"/>
        </w:rPr>
      </w:pPr>
      <w:r w:rsidRPr="009C1648">
        <w:rPr>
          <w:color w:val="auto"/>
        </w:rPr>
        <w:t xml:space="preserve">Appendix E: </w:t>
      </w:r>
      <w:r w:rsidRPr="006E494E">
        <w:rPr>
          <w:color w:val="auto"/>
        </w:rPr>
        <w:t xml:space="preserve">General Population Opinion Polling (POP) Survey on Decriminalization of Illicit Drugs in British Columbia </w:t>
      </w:r>
    </w:p>
    <w:p w:rsidR="002B500E" w:rsidRPr="006E494E" w:rsidRDefault="002B500E" w:rsidP="002B500E">
      <w:pPr>
        <w:spacing w:before="240" w:after="240"/>
        <w:rPr>
          <w:rFonts w:asciiTheme="minorHAnsi" w:hAnsiTheme="minorHAnsi" w:cstheme="minorHAnsi"/>
          <w:color w:val="auto"/>
          <w:sz w:val="24"/>
          <w:szCs w:val="24"/>
          <w:u w:val="single"/>
        </w:rPr>
      </w:pPr>
      <w:r w:rsidRPr="006E494E">
        <w:rPr>
          <w:rFonts w:asciiTheme="minorHAnsi" w:hAnsiTheme="minorHAnsi" w:cstheme="minorHAnsi"/>
          <w:color w:val="auto"/>
          <w:sz w:val="24"/>
          <w:szCs w:val="24"/>
          <w:u w:val="single"/>
        </w:rPr>
        <w:t>Demographic Information</w:t>
      </w:r>
      <w:r w:rsidRPr="006E494E">
        <w:rPr>
          <w:rFonts w:asciiTheme="minorHAnsi" w:hAnsiTheme="minorHAnsi" w:cstheme="minorHAnsi"/>
          <w:color w:val="auto"/>
          <w:sz w:val="24"/>
          <w:szCs w:val="24"/>
        </w:rPr>
        <w:t xml:space="preserve"> (to be collected using </w:t>
      </w:r>
      <w:proofErr w:type="spellStart"/>
      <w:r w:rsidRPr="006E494E">
        <w:rPr>
          <w:rFonts w:asciiTheme="minorHAnsi" w:hAnsiTheme="minorHAnsi" w:cstheme="minorHAnsi"/>
          <w:color w:val="auto"/>
          <w:sz w:val="24"/>
          <w:szCs w:val="24"/>
        </w:rPr>
        <w:t>Ipsos</w:t>
      </w:r>
      <w:proofErr w:type="spellEnd"/>
      <w:r w:rsidRPr="006E494E">
        <w:rPr>
          <w:rFonts w:asciiTheme="minorHAnsi" w:hAnsiTheme="minorHAnsi" w:cstheme="minorHAnsi"/>
          <w:color w:val="auto"/>
          <w:sz w:val="24"/>
          <w:szCs w:val="24"/>
        </w:rPr>
        <w:t xml:space="preserve"> standard approaches)</w:t>
      </w:r>
    </w:p>
    <w:p w:rsidR="002B500E" w:rsidRPr="006E494E" w:rsidRDefault="002B500E" w:rsidP="002B500E">
      <w:pPr>
        <w:spacing w:before="240" w:after="240"/>
        <w:rPr>
          <w:rFonts w:asciiTheme="minorHAnsi" w:hAnsiTheme="minorHAnsi" w:cstheme="minorHAnsi"/>
          <w:i/>
          <w:iCs/>
          <w:color w:val="auto"/>
          <w:sz w:val="24"/>
          <w:szCs w:val="24"/>
        </w:rPr>
      </w:pPr>
      <w:r w:rsidRPr="006E494E">
        <w:rPr>
          <w:rFonts w:asciiTheme="minorHAnsi" w:hAnsiTheme="minorHAnsi" w:cstheme="minorHAnsi"/>
          <w:color w:val="auto"/>
          <w:sz w:val="24"/>
          <w:szCs w:val="24"/>
          <w:u w:val="single"/>
        </w:rPr>
        <w:t>Consent Blurb</w:t>
      </w:r>
      <w:r>
        <w:rPr>
          <w:rFonts w:asciiTheme="minorHAnsi" w:hAnsiTheme="minorHAnsi" w:cstheme="minorHAnsi"/>
          <w:color w:val="auto"/>
          <w:sz w:val="24"/>
          <w:szCs w:val="24"/>
          <w:u w:val="single"/>
        </w:rPr>
        <w:t xml:space="preserve">: </w:t>
      </w:r>
      <w:r w:rsidRPr="006E494E">
        <w:rPr>
          <w:rFonts w:asciiTheme="minorHAnsi" w:hAnsiTheme="minorHAnsi" w:cstheme="minorHAnsi"/>
          <w:i/>
          <w:iCs/>
          <w:color w:val="auto"/>
          <w:sz w:val="24"/>
          <w:szCs w:val="24"/>
        </w:rPr>
        <w:t xml:space="preserve">The next few questions are being asked on behalf of the Centre for Addiction and Mental Health (CAMH).  These questions examine the general public’s perceptions of the decriminalization of illicit drugs in British Columbia. Questions will ask about your awareness of the policy, your support or opposition to the policy, your feelings of community safety, and whether you think the policy will impact a number of different factors. </w:t>
      </w:r>
    </w:p>
    <w:p w:rsidR="002B500E" w:rsidRPr="006E494E" w:rsidRDefault="002B500E" w:rsidP="002B500E">
      <w:pPr>
        <w:rPr>
          <w:rFonts w:asciiTheme="minorHAnsi" w:hAnsiTheme="minorHAnsi" w:cstheme="minorHAnsi"/>
          <w:i/>
          <w:iCs/>
          <w:color w:val="auto"/>
          <w:sz w:val="24"/>
          <w:szCs w:val="24"/>
        </w:rPr>
      </w:pPr>
      <w:r w:rsidRPr="006E494E">
        <w:rPr>
          <w:rFonts w:asciiTheme="minorHAnsi" w:hAnsiTheme="minorHAnsi" w:cstheme="minorHAnsi"/>
          <w:i/>
          <w:iCs/>
          <w:color w:val="auto"/>
          <w:sz w:val="24"/>
          <w:szCs w:val="24"/>
        </w:rPr>
        <w:t xml:space="preserve">It is your choice whether you decide to answer these questions or not. While the research team doesn’t expect significant physical or mental risks associated with study participation, some participants may be reluctant to describe their perspectives. You do not have to answer any questions you do not feel comfortable with. The information learned may help inform public health policy making regarding the decriminalization of illicit substances.  </w:t>
      </w:r>
    </w:p>
    <w:p w:rsidR="002B500E" w:rsidRPr="006E494E" w:rsidRDefault="002B500E" w:rsidP="002B500E">
      <w:pPr>
        <w:widowControl w:val="0"/>
        <w:tabs>
          <w:tab w:val="left" w:pos="5040"/>
        </w:tabs>
        <w:rPr>
          <w:rFonts w:asciiTheme="minorHAnsi" w:hAnsiTheme="minorHAnsi" w:cstheme="minorHAnsi"/>
          <w:i/>
          <w:snapToGrid w:val="0"/>
          <w:color w:val="auto"/>
          <w:sz w:val="24"/>
          <w:szCs w:val="24"/>
        </w:rPr>
      </w:pPr>
      <w:r w:rsidRPr="006E494E">
        <w:rPr>
          <w:rFonts w:asciiTheme="minorHAnsi" w:hAnsiTheme="minorHAnsi" w:cstheme="minorHAnsi"/>
          <w:i/>
          <w:snapToGrid w:val="0"/>
          <w:color w:val="auto"/>
          <w:sz w:val="24"/>
          <w:szCs w:val="24"/>
        </w:rPr>
        <w:t xml:space="preserve">If you have questions about this study, you can talk to the </w:t>
      </w:r>
      <w:r w:rsidRPr="006E494E">
        <w:rPr>
          <w:rFonts w:asciiTheme="minorHAnsi" w:hAnsiTheme="minorHAnsi" w:cstheme="minorHAnsi"/>
          <w:i/>
          <w:snapToGrid w:val="0"/>
          <w:color w:val="auto"/>
          <w:sz w:val="24"/>
          <w:szCs w:val="24"/>
          <w:lang w:val="en-CA"/>
        </w:rPr>
        <w:t>researcher</w:t>
      </w:r>
      <w:r w:rsidRPr="006E494E">
        <w:rPr>
          <w:rFonts w:asciiTheme="minorHAnsi" w:hAnsiTheme="minorHAnsi" w:cstheme="minorHAnsi"/>
          <w:i/>
          <w:snapToGrid w:val="0"/>
          <w:color w:val="auto"/>
          <w:sz w:val="24"/>
          <w:szCs w:val="24"/>
        </w:rPr>
        <w:t xml:space="preserve"> who is in charge of the study at CAMH: C</w:t>
      </w:r>
      <w:r w:rsidRPr="006E494E">
        <w:rPr>
          <w:rFonts w:asciiTheme="minorHAnsi" w:hAnsiTheme="minorHAnsi" w:cstheme="minorHAnsi"/>
          <w:b/>
          <w:i/>
          <w:snapToGrid w:val="0"/>
          <w:color w:val="auto"/>
          <w:sz w:val="24"/>
          <w:szCs w:val="24"/>
        </w:rPr>
        <w:t>ayley Russell</w:t>
      </w:r>
      <w:r w:rsidRPr="006E494E">
        <w:rPr>
          <w:rFonts w:asciiTheme="minorHAnsi" w:hAnsiTheme="minorHAnsi" w:cstheme="minorHAnsi"/>
          <w:i/>
          <w:snapToGrid w:val="0"/>
          <w:color w:val="auto"/>
          <w:sz w:val="24"/>
          <w:szCs w:val="24"/>
        </w:rPr>
        <w:t xml:space="preserve"> (Email</w:t>
      </w:r>
      <w:proofErr w:type="gramStart"/>
      <w:r w:rsidRPr="006E494E">
        <w:rPr>
          <w:rFonts w:asciiTheme="minorHAnsi" w:hAnsiTheme="minorHAnsi" w:cstheme="minorHAnsi"/>
          <w:i/>
          <w:snapToGrid w:val="0"/>
          <w:color w:val="auto"/>
          <w:sz w:val="24"/>
          <w:szCs w:val="24"/>
        </w:rPr>
        <w:t xml:space="preserve">: </w:t>
      </w:r>
      <w:proofErr w:type="gramEnd"/>
      <w:hyperlink r:id="rId5" w:history="1">
        <w:r w:rsidRPr="006E494E">
          <w:rPr>
            <w:rStyle w:val="Hyperlink"/>
            <w:rFonts w:asciiTheme="minorHAnsi" w:hAnsiTheme="minorHAnsi" w:cstheme="minorHAnsi"/>
            <w:b/>
            <w:i/>
            <w:snapToGrid w:val="0"/>
            <w:color w:val="auto"/>
            <w:sz w:val="24"/>
            <w:szCs w:val="24"/>
          </w:rPr>
          <w:t>OCRINTProject@camh.ca</w:t>
        </w:r>
      </w:hyperlink>
      <w:r w:rsidRPr="006E494E">
        <w:rPr>
          <w:rStyle w:val="Hyperlink"/>
          <w:rFonts w:asciiTheme="minorHAnsi" w:hAnsiTheme="minorHAnsi" w:cstheme="minorHAnsi"/>
          <w:b/>
          <w:i/>
          <w:snapToGrid w:val="0"/>
          <w:color w:val="auto"/>
          <w:sz w:val="24"/>
          <w:szCs w:val="24"/>
        </w:rPr>
        <w:t xml:space="preserve">). </w:t>
      </w:r>
      <w:r w:rsidRPr="006E494E">
        <w:rPr>
          <w:rFonts w:asciiTheme="minorHAnsi" w:hAnsiTheme="minorHAnsi" w:cstheme="minorHAnsi"/>
          <w:i/>
          <w:snapToGrid w:val="0"/>
          <w:color w:val="auto"/>
          <w:sz w:val="24"/>
          <w:szCs w:val="24"/>
        </w:rPr>
        <w:t xml:space="preserve">If you have questions about your rights as a participant or about ethical aspects of this study, you can talk to the CAMH Chair of the Research Ethics Board (REB) at 416-535-8501 ext. </w:t>
      </w:r>
      <w:r w:rsidRPr="006E494E">
        <w:rPr>
          <w:rFonts w:asciiTheme="minorHAnsi" w:hAnsiTheme="minorHAnsi" w:cstheme="minorHAnsi"/>
          <w:i/>
          <w:color w:val="auto"/>
          <w:sz w:val="24"/>
          <w:szCs w:val="24"/>
        </w:rPr>
        <w:t>36798</w:t>
      </w:r>
      <w:r w:rsidRPr="006E494E">
        <w:rPr>
          <w:rFonts w:asciiTheme="minorHAnsi" w:hAnsiTheme="minorHAnsi" w:cstheme="minorHAnsi"/>
          <w:i/>
          <w:snapToGrid w:val="0"/>
          <w:color w:val="auto"/>
          <w:sz w:val="24"/>
          <w:szCs w:val="24"/>
        </w:rPr>
        <w:t>.</w:t>
      </w:r>
    </w:p>
    <w:p w:rsidR="002B500E" w:rsidRPr="006E494E" w:rsidRDefault="002B500E" w:rsidP="002B500E">
      <w:pPr>
        <w:widowControl w:val="0"/>
        <w:rPr>
          <w:rFonts w:asciiTheme="minorHAnsi" w:hAnsiTheme="minorHAnsi" w:cstheme="minorHAnsi"/>
          <w:color w:val="auto"/>
          <w:sz w:val="24"/>
          <w:szCs w:val="24"/>
          <w:u w:val="single"/>
        </w:rPr>
      </w:pPr>
      <w:r w:rsidRPr="006E494E">
        <w:rPr>
          <w:rFonts w:asciiTheme="minorHAnsi" w:hAnsiTheme="minorHAnsi" w:cstheme="minorHAnsi"/>
          <w:color w:val="auto"/>
          <w:sz w:val="24"/>
          <w:szCs w:val="24"/>
          <w:u w:val="single"/>
        </w:rPr>
        <w:t>Background</w:t>
      </w:r>
    </w:p>
    <w:p w:rsidR="002B500E" w:rsidRPr="006E494E" w:rsidRDefault="002B500E" w:rsidP="002B500E">
      <w:pPr>
        <w:spacing w:before="240" w:after="240"/>
        <w:rPr>
          <w:rFonts w:asciiTheme="minorHAnsi" w:hAnsiTheme="minorHAnsi" w:cstheme="minorHAnsi"/>
          <w:color w:val="auto"/>
          <w:sz w:val="24"/>
          <w:szCs w:val="24"/>
        </w:rPr>
      </w:pPr>
      <w:r w:rsidRPr="006E494E">
        <w:rPr>
          <w:rFonts w:asciiTheme="minorHAnsi" w:hAnsiTheme="minorHAnsi" w:cstheme="minorHAnsi"/>
          <w:color w:val="auto"/>
          <w:sz w:val="24"/>
          <w:szCs w:val="24"/>
        </w:rPr>
        <w:t xml:space="preserve">On January 31 2022, the province of British Columbia was granted a three-year exemption from the Controlled Drugs and Substances Act (CDSA) which allows adults aged 18+ in the province to legally possess a small amount of illegal drugs for personal possession. </w:t>
      </w:r>
    </w:p>
    <w:p w:rsidR="002B500E" w:rsidRPr="006E494E" w:rsidRDefault="002B500E" w:rsidP="002B500E">
      <w:pPr>
        <w:spacing w:before="240" w:after="240"/>
        <w:rPr>
          <w:rFonts w:asciiTheme="minorHAnsi" w:hAnsiTheme="minorHAnsi" w:cstheme="minorHAnsi"/>
          <w:color w:val="auto"/>
          <w:sz w:val="24"/>
          <w:szCs w:val="24"/>
          <w:u w:val="single"/>
        </w:rPr>
      </w:pPr>
      <w:r w:rsidRPr="006E494E">
        <w:rPr>
          <w:rFonts w:asciiTheme="minorHAnsi" w:hAnsiTheme="minorHAnsi" w:cstheme="minorHAnsi"/>
          <w:color w:val="auto"/>
          <w:sz w:val="24"/>
          <w:szCs w:val="24"/>
          <w:u w:val="single"/>
        </w:rPr>
        <w:t>Knowledge on Decriminalization</w:t>
      </w:r>
    </w:p>
    <w:p w:rsidR="002B500E" w:rsidRPr="006E494E" w:rsidRDefault="002B500E" w:rsidP="002B500E">
      <w:pPr>
        <w:pStyle w:val="ListParagraph"/>
        <w:numPr>
          <w:ilvl w:val="0"/>
          <w:numId w:val="1"/>
        </w:numPr>
        <w:spacing w:before="240" w:after="240" w:line="276" w:lineRule="auto"/>
        <w:rPr>
          <w:rFonts w:asciiTheme="minorHAnsi" w:hAnsiTheme="minorHAnsi" w:cstheme="minorHAnsi"/>
        </w:rPr>
      </w:pPr>
      <w:r w:rsidRPr="006E494E">
        <w:rPr>
          <w:rFonts w:asciiTheme="minorHAnsi" w:hAnsiTheme="minorHAnsi" w:cstheme="minorHAnsi"/>
          <w:shd w:val="clear" w:color="auto" w:fill="FFFFFF"/>
        </w:rPr>
        <w:t>Based on your knowledge of the decriminalization of illegal drugs policy in BC, are the following statements true or false?</w:t>
      </w:r>
    </w:p>
    <w:tbl>
      <w:tblPr>
        <w:tblW w:w="10610" w:type="dxa"/>
        <w:tblCellMar>
          <w:top w:w="15" w:type="dxa"/>
          <w:left w:w="15" w:type="dxa"/>
          <w:bottom w:w="15" w:type="dxa"/>
          <w:right w:w="15" w:type="dxa"/>
        </w:tblCellMar>
        <w:tblLook w:val="04A0" w:firstRow="1" w:lastRow="0" w:firstColumn="1" w:lastColumn="0" w:noHBand="0" w:noVBand="1"/>
      </w:tblPr>
      <w:tblGrid>
        <w:gridCol w:w="5969"/>
        <w:gridCol w:w="776"/>
        <w:gridCol w:w="709"/>
        <w:gridCol w:w="989"/>
        <w:gridCol w:w="2167"/>
      </w:tblGrid>
      <w:tr w:rsidR="002B500E" w:rsidRPr="006E494E" w:rsidTr="0028213E">
        <w:tc>
          <w:tcPr>
            <w:tcW w:w="5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r w:rsidRPr="006E494E">
              <w:rPr>
                <w:rFonts w:asciiTheme="minorHAnsi" w:hAnsiTheme="minorHAnsi" w:cstheme="minorHAnsi"/>
                <w:color w:val="auto"/>
                <w:sz w:val="24"/>
                <w:szCs w:val="24"/>
              </w:rPr>
              <w:t xml:space="preserve">True </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r w:rsidRPr="006E494E">
              <w:rPr>
                <w:rFonts w:asciiTheme="minorHAnsi" w:hAnsiTheme="minorHAnsi" w:cstheme="minorHAnsi"/>
                <w:color w:val="auto"/>
                <w:sz w:val="24"/>
                <w:szCs w:val="24"/>
              </w:rPr>
              <w:t>False</w:t>
            </w:r>
          </w:p>
        </w:tc>
        <w:tc>
          <w:tcPr>
            <w:tcW w:w="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r w:rsidRPr="006E494E">
              <w:rPr>
                <w:rFonts w:asciiTheme="minorHAnsi" w:hAnsiTheme="minorHAnsi" w:cstheme="minorHAnsi"/>
                <w:color w:val="auto"/>
                <w:sz w:val="24"/>
                <w:szCs w:val="24"/>
              </w:rPr>
              <w:t xml:space="preserve">Not sure </w:t>
            </w:r>
          </w:p>
        </w:tc>
        <w:tc>
          <w:tcPr>
            <w:tcW w:w="2167" w:type="dxa"/>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r w:rsidRPr="006E494E">
              <w:rPr>
                <w:rFonts w:asciiTheme="minorHAnsi" w:hAnsiTheme="minorHAnsi" w:cstheme="minorHAnsi"/>
                <w:color w:val="auto"/>
                <w:sz w:val="24"/>
                <w:szCs w:val="24"/>
              </w:rPr>
              <w:t>Prefer not to answer</w:t>
            </w:r>
          </w:p>
        </w:tc>
      </w:tr>
      <w:tr w:rsidR="002B500E" w:rsidRPr="006E494E" w:rsidTr="0028213E">
        <w:tc>
          <w:tcPr>
            <w:tcW w:w="5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pStyle w:val="ListParagraph"/>
              <w:numPr>
                <w:ilvl w:val="0"/>
                <w:numId w:val="2"/>
              </w:numPr>
              <w:spacing w:line="276" w:lineRule="auto"/>
              <w:rPr>
                <w:rFonts w:asciiTheme="minorHAnsi" w:hAnsiTheme="minorHAnsi" w:cstheme="minorHAnsi"/>
              </w:rPr>
            </w:pPr>
            <w:r w:rsidRPr="006E494E">
              <w:rPr>
                <w:rFonts w:asciiTheme="minorHAnsi" w:hAnsiTheme="minorHAnsi" w:cstheme="minorHAnsi"/>
                <w:shd w:val="clear" w:color="auto" w:fill="FFFFFF"/>
              </w:rPr>
              <w:t xml:space="preserve">Under the decriminalization policy in BC, individuals found in possession of a total of 2.5 grams of illicit drugs for personal use will not be criminally charged </w:t>
            </w:r>
          </w:p>
        </w:tc>
        <w:tc>
          <w:tcPr>
            <w:tcW w:w="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2167" w:type="dxa"/>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r w:rsidR="002B500E" w:rsidRPr="006E494E" w:rsidTr="0028213E">
        <w:tc>
          <w:tcPr>
            <w:tcW w:w="5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pStyle w:val="ListParagraph"/>
              <w:numPr>
                <w:ilvl w:val="0"/>
                <w:numId w:val="2"/>
              </w:numPr>
              <w:spacing w:line="276" w:lineRule="auto"/>
              <w:rPr>
                <w:rFonts w:asciiTheme="minorHAnsi" w:hAnsiTheme="minorHAnsi" w:cstheme="minorHAnsi"/>
              </w:rPr>
            </w:pPr>
            <w:r w:rsidRPr="006E494E">
              <w:rPr>
                <w:rFonts w:asciiTheme="minorHAnsi" w:hAnsiTheme="minorHAnsi" w:cstheme="minorHAnsi"/>
              </w:rPr>
              <w:lastRenderedPageBreak/>
              <w:t xml:space="preserve">Police officers can still confiscate any amount of drugs found in someone’s possession </w:t>
            </w:r>
          </w:p>
        </w:tc>
        <w:tc>
          <w:tcPr>
            <w:tcW w:w="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2167" w:type="dxa"/>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r w:rsidR="002B500E" w:rsidRPr="006E494E" w:rsidTr="0028213E">
        <w:tc>
          <w:tcPr>
            <w:tcW w:w="5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pStyle w:val="ListParagraph"/>
              <w:numPr>
                <w:ilvl w:val="0"/>
                <w:numId w:val="2"/>
              </w:numPr>
              <w:spacing w:line="276" w:lineRule="auto"/>
              <w:rPr>
                <w:rFonts w:asciiTheme="minorHAnsi" w:hAnsiTheme="minorHAnsi" w:cstheme="minorHAnsi"/>
              </w:rPr>
            </w:pPr>
            <w:r w:rsidRPr="006E494E">
              <w:rPr>
                <w:rFonts w:asciiTheme="minorHAnsi" w:hAnsiTheme="minorHAnsi" w:cstheme="minorHAnsi"/>
              </w:rPr>
              <w:t>Police officers are required to provide information and resources on community health and social services to people who use drugs upon request</w:t>
            </w:r>
          </w:p>
        </w:tc>
        <w:tc>
          <w:tcPr>
            <w:tcW w:w="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2167" w:type="dxa"/>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r w:rsidR="002B500E" w:rsidRPr="006E494E" w:rsidTr="0028213E">
        <w:tc>
          <w:tcPr>
            <w:tcW w:w="5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pStyle w:val="ListParagraph"/>
              <w:numPr>
                <w:ilvl w:val="0"/>
                <w:numId w:val="2"/>
              </w:numPr>
              <w:spacing w:line="276" w:lineRule="auto"/>
              <w:rPr>
                <w:rFonts w:asciiTheme="minorHAnsi" w:hAnsiTheme="minorHAnsi" w:cstheme="minorHAnsi"/>
              </w:rPr>
            </w:pPr>
            <w:r w:rsidRPr="006E494E">
              <w:rPr>
                <w:rFonts w:asciiTheme="minorHAnsi" w:hAnsiTheme="minorHAnsi" w:cstheme="minorHAnsi"/>
              </w:rPr>
              <w:t xml:space="preserve">Possession of drugs for personal use is now legal, but using drugs in public is still illegal </w:t>
            </w:r>
          </w:p>
        </w:tc>
        <w:tc>
          <w:tcPr>
            <w:tcW w:w="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2167" w:type="dxa"/>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r w:rsidR="002B500E" w:rsidRPr="006E494E" w:rsidTr="0028213E">
        <w:tc>
          <w:tcPr>
            <w:tcW w:w="5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pStyle w:val="ListParagraph"/>
              <w:numPr>
                <w:ilvl w:val="0"/>
                <w:numId w:val="2"/>
              </w:numPr>
              <w:spacing w:line="276" w:lineRule="auto"/>
              <w:rPr>
                <w:rFonts w:asciiTheme="minorHAnsi" w:hAnsiTheme="minorHAnsi" w:cstheme="minorHAnsi"/>
              </w:rPr>
            </w:pPr>
            <w:r w:rsidRPr="006E494E">
              <w:rPr>
                <w:rFonts w:asciiTheme="minorHAnsi" w:hAnsiTheme="minorHAnsi" w:cstheme="minorHAnsi"/>
              </w:rPr>
              <w:t>Decriminalization means that selling and/or distributing drugs is now legal in BC</w:t>
            </w:r>
          </w:p>
        </w:tc>
        <w:tc>
          <w:tcPr>
            <w:tcW w:w="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2167" w:type="dxa"/>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bl>
    <w:p w:rsidR="002B500E" w:rsidRPr="006E494E" w:rsidRDefault="002B500E" w:rsidP="002B500E">
      <w:pPr>
        <w:spacing w:before="240" w:after="240"/>
        <w:rPr>
          <w:rFonts w:asciiTheme="minorHAnsi" w:hAnsiTheme="minorHAnsi" w:cstheme="minorHAnsi"/>
          <w:color w:val="auto"/>
          <w:sz w:val="24"/>
          <w:szCs w:val="24"/>
          <w:u w:val="single"/>
        </w:rPr>
      </w:pPr>
      <w:r w:rsidRPr="006E494E">
        <w:rPr>
          <w:rFonts w:asciiTheme="minorHAnsi" w:hAnsiTheme="minorHAnsi" w:cstheme="minorHAnsi"/>
          <w:color w:val="auto"/>
          <w:sz w:val="24"/>
          <w:szCs w:val="24"/>
          <w:u w:val="single"/>
        </w:rPr>
        <w:t>Impact of Decriminalization</w:t>
      </w:r>
    </w:p>
    <w:p w:rsidR="002B500E" w:rsidRPr="006E494E" w:rsidRDefault="002B500E" w:rsidP="002B500E">
      <w:pPr>
        <w:pStyle w:val="NormalWeb"/>
        <w:spacing w:before="0" w:beforeAutospacing="0" w:after="0" w:afterAutospacing="0"/>
        <w:rPr>
          <w:rFonts w:asciiTheme="minorHAnsi" w:hAnsiTheme="minorHAnsi" w:cstheme="minorHAnsi"/>
          <w:u w:val="single"/>
        </w:rPr>
      </w:pPr>
      <w:r w:rsidRPr="006E494E">
        <w:rPr>
          <w:rFonts w:asciiTheme="minorHAnsi" w:hAnsiTheme="minorHAnsi" w:cstheme="minorHAnsi"/>
        </w:rPr>
        <w:t>Under decriminalization, adults are allowed to possess up to a cumulative total of 2.5 grams of opioids, cocaine/crack-cocaine, methamphetamine and MDMA for personal possession. Amounts carried above 2.5 grams will still be criminalized. The BC government’s stated goals of decriminalization are to</w:t>
      </w:r>
      <w:r w:rsidRPr="006E494E">
        <w:rPr>
          <w:rFonts w:asciiTheme="minorHAnsi" w:hAnsiTheme="minorHAnsi" w:cstheme="minorHAnsi"/>
          <w:bCs/>
        </w:rPr>
        <w:t xml:space="preserve"> reduce the harms associated with substance use, including stigma and criminalization, as well as to support people who use drugs to access health and social services, ultimately redirecting them away from the criminal justice system. </w:t>
      </w:r>
    </w:p>
    <w:p w:rsidR="002B500E" w:rsidRPr="006E494E" w:rsidRDefault="002B500E" w:rsidP="002B500E">
      <w:pPr>
        <w:pStyle w:val="ListParagraph"/>
        <w:numPr>
          <w:ilvl w:val="0"/>
          <w:numId w:val="1"/>
        </w:numPr>
        <w:spacing w:before="240" w:after="240"/>
        <w:rPr>
          <w:rFonts w:asciiTheme="minorHAnsi" w:hAnsiTheme="minorHAnsi" w:cstheme="minorHAnsi"/>
        </w:rPr>
      </w:pPr>
      <w:r w:rsidRPr="006E494E">
        <w:rPr>
          <w:rFonts w:asciiTheme="minorHAnsi" w:hAnsiTheme="minorHAnsi" w:cstheme="minorHAnsi"/>
        </w:rPr>
        <w:t xml:space="preserve">Please indicate your level of agreement or disagreement with the following statements regarding the potential impact of decriminalization of illegal drugs in BC. </w:t>
      </w:r>
    </w:p>
    <w:tbl>
      <w:tblPr>
        <w:tblW w:w="5680" w:type="pct"/>
        <w:tblCellMar>
          <w:top w:w="15" w:type="dxa"/>
          <w:left w:w="15" w:type="dxa"/>
          <w:bottom w:w="15" w:type="dxa"/>
          <w:right w:w="15" w:type="dxa"/>
        </w:tblCellMar>
        <w:tblLook w:val="04A0" w:firstRow="1" w:lastRow="0" w:firstColumn="1" w:lastColumn="0" w:noHBand="0" w:noVBand="1"/>
      </w:tblPr>
      <w:tblGrid>
        <w:gridCol w:w="3080"/>
        <w:gridCol w:w="1048"/>
        <w:gridCol w:w="1048"/>
        <w:gridCol w:w="935"/>
        <w:gridCol w:w="775"/>
        <w:gridCol w:w="1004"/>
        <w:gridCol w:w="721"/>
        <w:gridCol w:w="1999"/>
      </w:tblGrid>
      <w:tr w:rsidR="002B500E" w:rsidRPr="006E494E" w:rsidTr="0028213E">
        <w:tc>
          <w:tcPr>
            <w:tcW w:w="149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4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r w:rsidRPr="006E494E">
              <w:rPr>
                <w:rFonts w:asciiTheme="minorHAnsi" w:hAnsiTheme="minorHAnsi" w:cstheme="minorHAnsi"/>
                <w:color w:val="auto"/>
                <w:sz w:val="24"/>
                <w:szCs w:val="24"/>
              </w:rPr>
              <w:t>Strongly Disagree</w:t>
            </w:r>
          </w:p>
        </w:tc>
        <w:tc>
          <w:tcPr>
            <w:tcW w:w="4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r w:rsidRPr="006E494E">
              <w:rPr>
                <w:rFonts w:asciiTheme="minorHAnsi" w:hAnsiTheme="minorHAnsi" w:cstheme="minorHAnsi"/>
                <w:color w:val="auto"/>
                <w:sz w:val="24"/>
                <w:szCs w:val="24"/>
              </w:rPr>
              <w:t>Disagree</w:t>
            </w:r>
          </w:p>
        </w:tc>
        <w:tc>
          <w:tcPr>
            <w:tcW w:w="41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r w:rsidRPr="006E494E">
              <w:rPr>
                <w:rFonts w:asciiTheme="minorHAnsi" w:hAnsiTheme="minorHAnsi" w:cstheme="minorHAnsi"/>
                <w:color w:val="auto"/>
                <w:sz w:val="24"/>
                <w:szCs w:val="24"/>
              </w:rPr>
              <w:t>Neutral</w:t>
            </w:r>
          </w:p>
        </w:tc>
        <w:tc>
          <w:tcPr>
            <w:tcW w:w="3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r w:rsidRPr="006E494E">
              <w:rPr>
                <w:rFonts w:asciiTheme="minorHAnsi" w:hAnsiTheme="minorHAnsi" w:cstheme="minorHAnsi"/>
                <w:color w:val="auto"/>
                <w:sz w:val="24"/>
                <w:szCs w:val="24"/>
              </w:rPr>
              <w:t>Agree</w:t>
            </w:r>
          </w:p>
        </w:tc>
        <w:tc>
          <w:tcPr>
            <w:tcW w:w="4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r w:rsidRPr="006E494E">
              <w:rPr>
                <w:rFonts w:asciiTheme="minorHAnsi" w:hAnsiTheme="minorHAnsi" w:cstheme="minorHAnsi"/>
                <w:color w:val="auto"/>
                <w:sz w:val="24"/>
                <w:szCs w:val="24"/>
              </w:rPr>
              <w:t>Strongly Agree</w:t>
            </w:r>
          </w:p>
        </w:tc>
        <w:tc>
          <w:tcPr>
            <w:tcW w:w="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r w:rsidRPr="006E494E">
              <w:rPr>
                <w:rFonts w:asciiTheme="minorHAnsi" w:hAnsiTheme="minorHAnsi" w:cstheme="minorHAnsi"/>
                <w:color w:val="auto"/>
                <w:sz w:val="24"/>
                <w:szCs w:val="24"/>
              </w:rPr>
              <w:t>Not Sure</w:t>
            </w:r>
          </w:p>
        </w:tc>
        <w:tc>
          <w:tcPr>
            <w:tcW w:w="989" w:type="pct"/>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r w:rsidRPr="006E494E">
              <w:rPr>
                <w:rFonts w:asciiTheme="minorHAnsi" w:hAnsiTheme="minorHAnsi" w:cstheme="minorHAnsi"/>
                <w:color w:val="auto"/>
                <w:sz w:val="24"/>
                <w:szCs w:val="24"/>
              </w:rPr>
              <w:t>Prefer not to answer</w:t>
            </w:r>
          </w:p>
        </w:tc>
      </w:tr>
      <w:tr w:rsidR="002B500E" w:rsidRPr="006E494E" w:rsidTr="0028213E">
        <w:tc>
          <w:tcPr>
            <w:tcW w:w="149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pStyle w:val="ListParagraph"/>
              <w:numPr>
                <w:ilvl w:val="0"/>
                <w:numId w:val="3"/>
              </w:numPr>
              <w:spacing w:line="276" w:lineRule="auto"/>
              <w:rPr>
                <w:rFonts w:asciiTheme="minorHAnsi" w:hAnsiTheme="minorHAnsi" w:cstheme="minorHAnsi"/>
              </w:rPr>
            </w:pPr>
            <w:r w:rsidRPr="006E494E">
              <w:rPr>
                <w:rFonts w:asciiTheme="minorHAnsi" w:hAnsiTheme="minorHAnsi" w:cstheme="minorHAnsi"/>
              </w:rPr>
              <w:t>Decriminalization will reduce the criminalization of people who use drugs in BC</w:t>
            </w:r>
          </w:p>
        </w:tc>
        <w:tc>
          <w:tcPr>
            <w:tcW w:w="4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4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41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3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4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989" w:type="pct"/>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r w:rsidR="002B500E" w:rsidRPr="006E494E" w:rsidTr="0028213E">
        <w:tc>
          <w:tcPr>
            <w:tcW w:w="149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pStyle w:val="ListParagraph"/>
              <w:numPr>
                <w:ilvl w:val="0"/>
                <w:numId w:val="3"/>
              </w:numPr>
              <w:spacing w:line="276" w:lineRule="auto"/>
              <w:rPr>
                <w:rFonts w:asciiTheme="minorHAnsi" w:hAnsiTheme="minorHAnsi" w:cstheme="minorHAnsi"/>
              </w:rPr>
            </w:pPr>
            <w:r w:rsidRPr="006E494E">
              <w:rPr>
                <w:rFonts w:asciiTheme="minorHAnsi" w:hAnsiTheme="minorHAnsi" w:cstheme="minorHAnsi"/>
                <w:shd w:val="clear" w:color="auto" w:fill="FFFFFF"/>
              </w:rPr>
              <w:t>Decriminalization will reduce rates of drug overdoses</w:t>
            </w:r>
          </w:p>
        </w:tc>
        <w:tc>
          <w:tcPr>
            <w:tcW w:w="4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4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41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3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4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989" w:type="pct"/>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r w:rsidR="002B500E" w:rsidRPr="006E494E" w:rsidTr="0028213E">
        <w:tc>
          <w:tcPr>
            <w:tcW w:w="149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pStyle w:val="ListParagraph"/>
              <w:numPr>
                <w:ilvl w:val="0"/>
                <w:numId w:val="3"/>
              </w:numPr>
              <w:spacing w:line="276" w:lineRule="auto"/>
              <w:rPr>
                <w:rFonts w:asciiTheme="minorHAnsi" w:hAnsiTheme="minorHAnsi" w:cstheme="minorHAnsi"/>
              </w:rPr>
            </w:pPr>
            <w:r w:rsidRPr="006E494E">
              <w:rPr>
                <w:rFonts w:asciiTheme="minorHAnsi" w:hAnsiTheme="minorHAnsi" w:cstheme="minorHAnsi"/>
                <w:shd w:val="clear" w:color="auto" w:fill="FFFFFF"/>
              </w:rPr>
              <w:lastRenderedPageBreak/>
              <w:t>Decriminalization will reduce the stigma associated with drug use</w:t>
            </w:r>
          </w:p>
        </w:tc>
        <w:tc>
          <w:tcPr>
            <w:tcW w:w="4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4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41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3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4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989" w:type="pct"/>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r w:rsidR="002B500E" w:rsidRPr="006E494E" w:rsidTr="0028213E">
        <w:tc>
          <w:tcPr>
            <w:tcW w:w="149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pStyle w:val="ListParagraph"/>
              <w:numPr>
                <w:ilvl w:val="0"/>
                <w:numId w:val="3"/>
              </w:numPr>
              <w:spacing w:line="276" w:lineRule="auto"/>
              <w:rPr>
                <w:rFonts w:asciiTheme="minorHAnsi" w:hAnsiTheme="minorHAnsi" w:cstheme="minorHAnsi"/>
                <w:shd w:val="clear" w:color="auto" w:fill="FFFFFF"/>
              </w:rPr>
            </w:pPr>
            <w:r w:rsidRPr="006E494E">
              <w:rPr>
                <w:rFonts w:asciiTheme="minorHAnsi" w:hAnsiTheme="minorHAnsi" w:cstheme="minorHAnsi"/>
                <w:highlight w:val="white"/>
              </w:rPr>
              <w:t>Decriminalization has positively influenced my views of people who use drugs</w:t>
            </w:r>
          </w:p>
        </w:tc>
        <w:tc>
          <w:tcPr>
            <w:tcW w:w="4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1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3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989" w:type="pct"/>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r w:rsidR="002B500E" w:rsidRPr="006E494E" w:rsidTr="0028213E">
        <w:tc>
          <w:tcPr>
            <w:tcW w:w="149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pStyle w:val="ListParagraph"/>
              <w:numPr>
                <w:ilvl w:val="0"/>
                <w:numId w:val="3"/>
              </w:numPr>
              <w:spacing w:line="276" w:lineRule="auto"/>
              <w:rPr>
                <w:rFonts w:asciiTheme="minorHAnsi" w:hAnsiTheme="minorHAnsi" w:cstheme="minorHAnsi"/>
              </w:rPr>
            </w:pPr>
            <w:r w:rsidRPr="006E494E">
              <w:rPr>
                <w:rFonts w:asciiTheme="minorHAnsi" w:hAnsiTheme="minorHAnsi" w:cstheme="minorHAnsi"/>
                <w:shd w:val="clear" w:color="auto" w:fill="FFFFFF"/>
              </w:rPr>
              <w:t>Decriminalization will encourage drug use experimentation</w:t>
            </w:r>
          </w:p>
        </w:tc>
        <w:tc>
          <w:tcPr>
            <w:tcW w:w="4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4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41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3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4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500E" w:rsidRPr="006E494E" w:rsidRDefault="002B500E" w:rsidP="0028213E">
            <w:pPr>
              <w:rPr>
                <w:rFonts w:asciiTheme="minorHAnsi" w:hAnsiTheme="minorHAnsi" w:cstheme="minorHAnsi"/>
                <w:color w:val="auto"/>
                <w:sz w:val="24"/>
                <w:szCs w:val="24"/>
              </w:rPr>
            </w:pPr>
          </w:p>
        </w:tc>
        <w:tc>
          <w:tcPr>
            <w:tcW w:w="989" w:type="pct"/>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r w:rsidR="002B500E" w:rsidRPr="006E494E" w:rsidTr="0028213E">
        <w:tc>
          <w:tcPr>
            <w:tcW w:w="149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pStyle w:val="ListParagraph"/>
              <w:numPr>
                <w:ilvl w:val="0"/>
                <w:numId w:val="3"/>
              </w:numPr>
              <w:spacing w:line="276" w:lineRule="auto"/>
              <w:rPr>
                <w:rFonts w:asciiTheme="minorHAnsi" w:hAnsiTheme="minorHAnsi" w:cstheme="minorHAnsi"/>
              </w:rPr>
            </w:pPr>
            <w:r w:rsidRPr="006E494E">
              <w:rPr>
                <w:rFonts w:asciiTheme="minorHAnsi" w:hAnsiTheme="minorHAnsi" w:cstheme="minorHAnsi"/>
              </w:rPr>
              <w:t xml:space="preserve">Decriminalization has made me feel less safe in my community </w:t>
            </w:r>
          </w:p>
        </w:tc>
        <w:tc>
          <w:tcPr>
            <w:tcW w:w="4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1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3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989" w:type="pct"/>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r w:rsidR="002B500E" w:rsidRPr="006E494E" w:rsidTr="0028213E">
        <w:tc>
          <w:tcPr>
            <w:tcW w:w="149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pStyle w:val="ListParagraph"/>
              <w:numPr>
                <w:ilvl w:val="0"/>
                <w:numId w:val="3"/>
              </w:numPr>
              <w:spacing w:line="276" w:lineRule="auto"/>
              <w:rPr>
                <w:rFonts w:asciiTheme="minorHAnsi" w:hAnsiTheme="minorHAnsi" w:cstheme="minorHAnsi"/>
              </w:rPr>
            </w:pPr>
            <w:r w:rsidRPr="006E494E">
              <w:rPr>
                <w:rFonts w:asciiTheme="minorHAnsi" w:hAnsiTheme="minorHAnsi" w:cstheme="minorHAnsi"/>
              </w:rPr>
              <w:t xml:space="preserve">Decriminalization will decrease drug-related crimes in my community </w:t>
            </w:r>
          </w:p>
        </w:tc>
        <w:tc>
          <w:tcPr>
            <w:tcW w:w="4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1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3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989" w:type="pct"/>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r w:rsidR="002B500E" w:rsidRPr="006E494E" w:rsidTr="0028213E">
        <w:tc>
          <w:tcPr>
            <w:tcW w:w="149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pStyle w:val="ListParagraph"/>
              <w:numPr>
                <w:ilvl w:val="0"/>
                <w:numId w:val="3"/>
              </w:numPr>
              <w:spacing w:line="276" w:lineRule="auto"/>
              <w:rPr>
                <w:rFonts w:asciiTheme="minorHAnsi" w:hAnsiTheme="minorHAnsi" w:cstheme="minorHAnsi"/>
              </w:rPr>
            </w:pPr>
            <w:r w:rsidRPr="006E494E">
              <w:rPr>
                <w:rFonts w:asciiTheme="minorHAnsi" w:hAnsiTheme="minorHAnsi" w:cstheme="minorHAnsi"/>
              </w:rPr>
              <w:t>Decriminalization will reduce policing and law enforcement costs and resources</w:t>
            </w:r>
          </w:p>
        </w:tc>
        <w:tc>
          <w:tcPr>
            <w:tcW w:w="4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1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3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989" w:type="pct"/>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r w:rsidR="002B500E" w:rsidRPr="006E494E" w:rsidTr="0028213E">
        <w:tc>
          <w:tcPr>
            <w:tcW w:w="149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pStyle w:val="ListParagraph"/>
              <w:numPr>
                <w:ilvl w:val="0"/>
                <w:numId w:val="3"/>
              </w:numPr>
              <w:spacing w:line="276" w:lineRule="auto"/>
              <w:rPr>
                <w:rFonts w:asciiTheme="minorHAnsi" w:hAnsiTheme="minorHAnsi" w:cstheme="minorHAnsi"/>
              </w:rPr>
            </w:pPr>
            <w:r w:rsidRPr="006E494E">
              <w:rPr>
                <w:rFonts w:asciiTheme="minorHAnsi" w:hAnsiTheme="minorHAnsi" w:cstheme="minorHAnsi"/>
              </w:rPr>
              <w:t>Decriminalization will improve access to treatment and supports for people who use drugs</w:t>
            </w:r>
          </w:p>
        </w:tc>
        <w:tc>
          <w:tcPr>
            <w:tcW w:w="4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1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3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989" w:type="pct"/>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r w:rsidR="002B500E" w:rsidRPr="006E494E" w:rsidTr="0028213E">
        <w:tc>
          <w:tcPr>
            <w:tcW w:w="149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Del="002D26D7" w:rsidRDefault="002B500E" w:rsidP="0028213E">
            <w:pPr>
              <w:pStyle w:val="ListParagraph"/>
              <w:numPr>
                <w:ilvl w:val="0"/>
                <w:numId w:val="3"/>
              </w:numPr>
              <w:spacing w:line="276" w:lineRule="auto"/>
              <w:rPr>
                <w:rFonts w:asciiTheme="minorHAnsi" w:hAnsiTheme="minorHAnsi" w:cstheme="minorHAnsi"/>
              </w:rPr>
            </w:pPr>
            <w:r w:rsidRPr="006E494E">
              <w:rPr>
                <w:rFonts w:asciiTheme="minorHAnsi" w:hAnsiTheme="minorHAnsi" w:cstheme="minorHAnsi"/>
              </w:rPr>
              <w:t xml:space="preserve">Decriminalization is a positive step towards recognizing drug use as a health issue rather than a criminal issue </w:t>
            </w:r>
          </w:p>
        </w:tc>
        <w:tc>
          <w:tcPr>
            <w:tcW w:w="4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1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3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989" w:type="pct"/>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r w:rsidR="002B500E" w:rsidRPr="006E494E" w:rsidTr="0028213E">
        <w:tc>
          <w:tcPr>
            <w:tcW w:w="149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pStyle w:val="ListParagraph"/>
              <w:numPr>
                <w:ilvl w:val="0"/>
                <w:numId w:val="3"/>
              </w:numPr>
              <w:spacing w:line="276" w:lineRule="auto"/>
              <w:rPr>
                <w:rFonts w:asciiTheme="minorHAnsi" w:hAnsiTheme="minorHAnsi" w:cstheme="minorHAnsi"/>
                <w:highlight w:val="white"/>
              </w:rPr>
            </w:pPr>
            <w:r w:rsidRPr="006E494E">
              <w:rPr>
                <w:rFonts w:asciiTheme="minorHAnsi" w:hAnsiTheme="minorHAnsi" w:cstheme="minorHAnsi"/>
                <w:highlight w:val="white"/>
              </w:rPr>
              <w:t xml:space="preserve">I support the decriminalization of illicit drugs policy in BC </w:t>
            </w:r>
          </w:p>
        </w:tc>
        <w:tc>
          <w:tcPr>
            <w:tcW w:w="46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1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3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4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3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500E" w:rsidRPr="006E494E" w:rsidRDefault="002B500E" w:rsidP="0028213E">
            <w:pPr>
              <w:rPr>
                <w:rFonts w:asciiTheme="minorHAnsi" w:hAnsiTheme="minorHAnsi" w:cstheme="minorHAnsi"/>
                <w:color w:val="auto"/>
                <w:sz w:val="24"/>
                <w:szCs w:val="24"/>
              </w:rPr>
            </w:pPr>
          </w:p>
        </w:tc>
        <w:tc>
          <w:tcPr>
            <w:tcW w:w="989" w:type="pct"/>
            <w:tcBorders>
              <w:top w:val="single" w:sz="8" w:space="0" w:color="000000"/>
              <w:left w:val="single" w:sz="8" w:space="0" w:color="000000"/>
              <w:bottom w:val="single" w:sz="8" w:space="0" w:color="000000"/>
              <w:right w:val="single" w:sz="8" w:space="0" w:color="000000"/>
            </w:tcBorders>
          </w:tcPr>
          <w:p w:rsidR="002B500E" w:rsidRPr="006E494E" w:rsidRDefault="002B500E" w:rsidP="0028213E">
            <w:pPr>
              <w:rPr>
                <w:rFonts w:asciiTheme="minorHAnsi" w:hAnsiTheme="minorHAnsi" w:cstheme="minorHAnsi"/>
                <w:color w:val="auto"/>
                <w:sz w:val="24"/>
                <w:szCs w:val="24"/>
              </w:rPr>
            </w:pPr>
          </w:p>
        </w:tc>
      </w:tr>
    </w:tbl>
    <w:p w:rsidR="002B500E" w:rsidRPr="006E494E" w:rsidRDefault="002B500E" w:rsidP="002B500E">
      <w:pPr>
        <w:pStyle w:val="ListParagraph"/>
        <w:numPr>
          <w:ilvl w:val="0"/>
          <w:numId w:val="1"/>
        </w:numPr>
        <w:spacing w:before="240" w:after="240" w:line="276" w:lineRule="auto"/>
        <w:rPr>
          <w:rFonts w:asciiTheme="minorHAnsi" w:hAnsiTheme="minorHAnsi" w:cstheme="minorHAnsi"/>
        </w:rPr>
      </w:pPr>
      <w:r w:rsidRPr="006E494E">
        <w:rPr>
          <w:rFonts w:asciiTheme="minorHAnsi" w:hAnsiTheme="minorHAnsi" w:cstheme="minorHAnsi"/>
        </w:rPr>
        <w:lastRenderedPageBreak/>
        <w:t xml:space="preserve">Please describe what you feel the main benefit of the decriminalization policy is: </w:t>
      </w:r>
    </w:p>
    <w:p w:rsidR="002B500E" w:rsidRPr="006E494E" w:rsidRDefault="002B500E" w:rsidP="002B500E">
      <w:pPr>
        <w:pStyle w:val="ListParagraph"/>
        <w:numPr>
          <w:ilvl w:val="0"/>
          <w:numId w:val="4"/>
        </w:numPr>
        <w:spacing w:before="240" w:after="240" w:line="276" w:lineRule="auto"/>
        <w:rPr>
          <w:rFonts w:asciiTheme="minorHAnsi" w:hAnsiTheme="minorHAnsi" w:cstheme="minorHAnsi"/>
        </w:rPr>
      </w:pPr>
      <w:r w:rsidRPr="006E494E">
        <w:rPr>
          <w:rFonts w:asciiTheme="minorHAnsi" w:hAnsiTheme="minorHAnsi" w:cstheme="minorHAnsi"/>
        </w:rPr>
        <w:t>___________________________</w:t>
      </w:r>
    </w:p>
    <w:p w:rsidR="002B500E" w:rsidRPr="006E494E" w:rsidRDefault="002B500E" w:rsidP="002B500E">
      <w:pPr>
        <w:pStyle w:val="ListParagraph"/>
        <w:numPr>
          <w:ilvl w:val="0"/>
          <w:numId w:val="4"/>
        </w:numPr>
        <w:spacing w:before="240" w:after="240" w:line="276" w:lineRule="auto"/>
        <w:rPr>
          <w:rFonts w:asciiTheme="minorHAnsi" w:hAnsiTheme="minorHAnsi" w:cstheme="minorHAnsi"/>
        </w:rPr>
      </w:pPr>
      <w:r w:rsidRPr="006E494E">
        <w:rPr>
          <w:rFonts w:asciiTheme="minorHAnsi" w:hAnsiTheme="minorHAnsi" w:cstheme="minorHAnsi"/>
        </w:rPr>
        <w:t>None</w:t>
      </w:r>
    </w:p>
    <w:p w:rsidR="002B500E" w:rsidRPr="006E494E" w:rsidRDefault="002B500E" w:rsidP="002B500E">
      <w:pPr>
        <w:pStyle w:val="ListParagraph"/>
        <w:numPr>
          <w:ilvl w:val="0"/>
          <w:numId w:val="4"/>
        </w:numPr>
        <w:spacing w:before="240" w:after="240" w:line="276" w:lineRule="auto"/>
        <w:rPr>
          <w:rFonts w:asciiTheme="minorHAnsi" w:hAnsiTheme="minorHAnsi" w:cstheme="minorHAnsi"/>
        </w:rPr>
      </w:pPr>
      <w:r w:rsidRPr="006E494E">
        <w:rPr>
          <w:rFonts w:asciiTheme="minorHAnsi" w:hAnsiTheme="minorHAnsi" w:cstheme="minorHAnsi"/>
        </w:rPr>
        <w:t>Not sure</w:t>
      </w:r>
    </w:p>
    <w:p w:rsidR="002B500E" w:rsidRPr="006E494E" w:rsidRDefault="002B500E" w:rsidP="002B500E">
      <w:pPr>
        <w:pStyle w:val="ListParagraph"/>
        <w:numPr>
          <w:ilvl w:val="0"/>
          <w:numId w:val="4"/>
        </w:numPr>
        <w:spacing w:before="240" w:after="240" w:line="276" w:lineRule="auto"/>
        <w:rPr>
          <w:rFonts w:asciiTheme="minorHAnsi" w:hAnsiTheme="minorHAnsi" w:cstheme="minorHAnsi"/>
        </w:rPr>
      </w:pPr>
      <w:r w:rsidRPr="006E494E">
        <w:rPr>
          <w:rFonts w:asciiTheme="minorHAnsi" w:hAnsiTheme="minorHAnsi" w:cstheme="minorHAnsi"/>
        </w:rPr>
        <w:t>Prefer not to answer</w:t>
      </w:r>
    </w:p>
    <w:p w:rsidR="002B500E" w:rsidRPr="006E494E" w:rsidRDefault="002B500E" w:rsidP="002B500E">
      <w:pPr>
        <w:pStyle w:val="ListParagraph"/>
        <w:spacing w:before="240" w:after="240"/>
        <w:ind w:left="1800"/>
        <w:rPr>
          <w:rFonts w:asciiTheme="minorHAnsi" w:hAnsiTheme="minorHAnsi" w:cstheme="minorHAnsi"/>
        </w:rPr>
      </w:pPr>
    </w:p>
    <w:p w:rsidR="002B500E" w:rsidRPr="006E494E" w:rsidRDefault="002B500E" w:rsidP="002B500E">
      <w:pPr>
        <w:pStyle w:val="ListParagraph"/>
        <w:numPr>
          <w:ilvl w:val="0"/>
          <w:numId w:val="1"/>
        </w:numPr>
        <w:spacing w:before="240" w:after="240" w:line="276" w:lineRule="auto"/>
        <w:rPr>
          <w:rFonts w:asciiTheme="minorHAnsi" w:hAnsiTheme="minorHAnsi" w:cstheme="minorHAnsi"/>
        </w:rPr>
      </w:pPr>
      <w:r w:rsidRPr="006E494E">
        <w:rPr>
          <w:rFonts w:asciiTheme="minorHAnsi" w:hAnsiTheme="minorHAnsi" w:cstheme="minorHAnsi"/>
        </w:rPr>
        <w:t>Please describe what your main concern with the decriminalization policy is</w:t>
      </w:r>
    </w:p>
    <w:p w:rsidR="002B500E" w:rsidRPr="006E494E" w:rsidRDefault="002B500E" w:rsidP="002B500E">
      <w:pPr>
        <w:pStyle w:val="ListParagraph"/>
        <w:numPr>
          <w:ilvl w:val="1"/>
          <w:numId w:val="1"/>
        </w:numPr>
        <w:spacing w:before="240" w:after="240" w:line="276" w:lineRule="auto"/>
        <w:rPr>
          <w:rFonts w:asciiTheme="minorHAnsi" w:hAnsiTheme="minorHAnsi" w:cstheme="minorHAnsi"/>
        </w:rPr>
      </w:pPr>
      <w:r w:rsidRPr="006E494E">
        <w:rPr>
          <w:rFonts w:asciiTheme="minorHAnsi" w:hAnsiTheme="minorHAnsi" w:cstheme="minorHAnsi"/>
        </w:rPr>
        <w:t>___________________________</w:t>
      </w:r>
    </w:p>
    <w:p w:rsidR="002B500E" w:rsidRPr="006E494E" w:rsidRDefault="002B500E" w:rsidP="002B500E">
      <w:pPr>
        <w:pStyle w:val="ListParagraph"/>
        <w:numPr>
          <w:ilvl w:val="1"/>
          <w:numId w:val="1"/>
        </w:numPr>
        <w:spacing w:before="240" w:after="240" w:line="276" w:lineRule="auto"/>
        <w:rPr>
          <w:rFonts w:asciiTheme="minorHAnsi" w:hAnsiTheme="minorHAnsi" w:cstheme="minorHAnsi"/>
        </w:rPr>
      </w:pPr>
      <w:r w:rsidRPr="006E494E">
        <w:rPr>
          <w:rFonts w:asciiTheme="minorHAnsi" w:hAnsiTheme="minorHAnsi" w:cstheme="minorHAnsi"/>
        </w:rPr>
        <w:t>None</w:t>
      </w:r>
    </w:p>
    <w:p w:rsidR="002B500E" w:rsidRPr="006E494E" w:rsidRDefault="002B500E" w:rsidP="002B500E">
      <w:pPr>
        <w:pStyle w:val="ListParagraph"/>
        <w:numPr>
          <w:ilvl w:val="1"/>
          <w:numId w:val="1"/>
        </w:numPr>
        <w:spacing w:before="240" w:after="240" w:line="276" w:lineRule="auto"/>
        <w:rPr>
          <w:rFonts w:asciiTheme="minorHAnsi" w:hAnsiTheme="minorHAnsi" w:cstheme="minorHAnsi"/>
        </w:rPr>
      </w:pPr>
      <w:r w:rsidRPr="006E494E">
        <w:rPr>
          <w:rFonts w:asciiTheme="minorHAnsi" w:hAnsiTheme="minorHAnsi" w:cstheme="minorHAnsi"/>
        </w:rPr>
        <w:t>Not sure</w:t>
      </w:r>
    </w:p>
    <w:p w:rsidR="002B500E" w:rsidRPr="006E494E" w:rsidRDefault="002B500E" w:rsidP="002B500E">
      <w:pPr>
        <w:pStyle w:val="ListParagraph"/>
        <w:numPr>
          <w:ilvl w:val="1"/>
          <w:numId w:val="1"/>
        </w:numPr>
        <w:spacing w:before="240" w:after="240" w:line="276" w:lineRule="auto"/>
        <w:rPr>
          <w:rFonts w:asciiTheme="minorHAnsi" w:hAnsiTheme="minorHAnsi" w:cstheme="minorHAnsi"/>
        </w:rPr>
      </w:pPr>
      <w:r w:rsidRPr="006E494E">
        <w:rPr>
          <w:rFonts w:asciiTheme="minorHAnsi" w:hAnsiTheme="minorHAnsi" w:cstheme="minorHAnsi"/>
        </w:rPr>
        <w:t>Prefer not to answer</w:t>
      </w:r>
    </w:p>
    <w:p w:rsidR="00F918EF" w:rsidRDefault="002B500E" w:rsidP="002B500E">
      <w:bookmarkStart w:id="0" w:name="_GoBack"/>
      <w:bookmarkEnd w:id="0"/>
    </w:p>
    <w:sectPr w:rsidR="00F918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301B"/>
    <w:multiLevelType w:val="hybridMultilevel"/>
    <w:tmpl w:val="E2044F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13C68"/>
    <w:multiLevelType w:val="hybridMultilevel"/>
    <w:tmpl w:val="8FBE0940"/>
    <w:lvl w:ilvl="0" w:tplc="4E5A4BEA">
      <w:start w:val="1"/>
      <w:numFmt w:val="lowerLetter"/>
      <w:lvlText w:val="%1."/>
      <w:lvlJc w:val="left"/>
      <w:pPr>
        <w:ind w:left="360" w:hanging="360"/>
      </w:pPr>
      <w:rPr>
        <w:rFonts w:asciiTheme="majorHAnsi" w:eastAsia="Arial" w:hAnsiTheme="majorHAnsi" w:cstheme="majorHAnsi" w:hint="default"/>
        <w:color w:val="222222"/>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B91CC0"/>
    <w:multiLevelType w:val="hybridMultilevel"/>
    <w:tmpl w:val="E64EF59A"/>
    <w:lvl w:ilvl="0" w:tplc="A7061D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B485CA4"/>
    <w:multiLevelType w:val="hybridMultilevel"/>
    <w:tmpl w:val="20665A12"/>
    <w:lvl w:ilvl="0" w:tplc="0409000F">
      <w:start w:val="1"/>
      <w:numFmt w:val="decimal"/>
      <w:lvlText w:val="%1."/>
      <w:lvlJc w:val="left"/>
      <w:pPr>
        <w:ind w:left="72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00E"/>
    <w:rsid w:val="002B500E"/>
    <w:rsid w:val="004F12A9"/>
    <w:rsid w:val="0071722D"/>
    <w:rsid w:val="00D56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1770"/>
  <w15:chartTrackingRefBased/>
  <w15:docId w15:val="{8FC34398-A471-40DC-9B2F-896CDDEBA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B500E"/>
    <w:pPr>
      <w:spacing w:before="480" w:after="200" w:line="240" w:lineRule="auto"/>
    </w:pPr>
    <w:rPr>
      <w:rFonts w:ascii="Times New Roman" w:eastAsia="Times New Roman" w:hAnsi="Times New Roman" w:cs="Times New Roman"/>
      <w:color w:val="666666"/>
      <w:sz w:val="22"/>
      <w:szCs w:val="22"/>
    </w:rPr>
  </w:style>
  <w:style w:type="paragraph" w:styleId="Heading1">
    <w:name w:val="heading 1"/>
    <w:basedOn w:val="Normal"/>
    <w:next w:val="Normal"/>
    <w:link w:val="Heading1Char"/>
    <w:uiPriority w:val="9"/>
    <w:qFormat/>
    <w:rsid w:val="002B500E"/>
    <w:pPr>
      <w:shd w:val="clear" w:color="auto" w:fill="FFFFFF"/>
      <w:spacing w:before="200"/>
      <w:jc w:val="both"/>
      <w:outlineLvl w:val="0"/>
    </w:pPr>
    <w:rPr>
      <w:rFonts w:asciiTheme="minorHAnsi" w:hAnsiTheme="minorHAnsi" w:cstheme="minorHAnsi"/>
      <w:b/>
      <w:color w:val="000000"/>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00E"/>
    <w:rPr>
      <w:rFonts w:eastAsia="Times New Roman"/>
      <w:b/>
      <w:color w:val="000000"/>
      <w:u w:val="single"/>
      <w:shd w:val="clear" w:color="auto" w:fill="FFFFFF"/>
    </w:rPr>
  </w:style>
  <w:style w:type="paragraph" w:styleId="ListParagraph">
    <w:name w:val="List Paragraph"/>
    <w:basedOn w:val="Normal"/>
    <w:link w:val="ListParagraphChar"/>
    <w:uiPriority w:val="34"/>
    <w:qFormat/>
    <w:rsid w:val="002B500E"/>
    <w:pPr>
      <w:spacing w:before="0" w:after="0"/>
      <w:ind w:left="720"/>
      <w:contextualSpacing/>
    </w:pPr>
    <w:rPr>
      <w:color w:val="auto"/>
      <w:sz w:val="24"/>
      <w:szCs w:val="24"/>
      <w:lang w:val="en-CA"/>
    </w:rPr>
  </w:style>
  <w:style w:type="character" w:styleId="Hyperlink">
    <w:name w:val="Hyperlink"/>
    <w:basedOn w:val="DefaultParagraphFont"/>
    <w:uiPriority w:val="99"/>
    <w:unhideWhenUsed/>
    <w:rsid w:val="002B500E"/>
    <w:rPr>
      <w:color w:val="0563C1" w:themeColor="hyperlink"/>
      <w:u w:val="single"/>
    </w:rPr>
  </w:style>
  <w:style w:type="character" w:customStyle="1" w:styleId="ListParagraphChar">
    <w:name w:val="List Paragraph Char"/>
    <w:link w:val="ListParagraph"/>
    <w:uiPriority w:val="34"/>
    <w:locked/>
    <w:rsid w:val="002B500E"/>
    <w:rPr>
      <w:rFonts w:ascii="Times New Roman" w:eastAsia="Times New Roman" w:hAnsi="Times New Roman" w:cs="Times New Roman"/>
      <w:lang w:val="en-CA"/>
    </w:rPr>
  </w:style>
  <w:style w:type="paragraph" w:styleId="NormalWeb">
    <w:name w:val="Normal (Web)"/>
    <w:basedOn w:val="Normal"/>
    <w:uiPriority w:val="99"/>
    <w:unhideWhenUsed/>
    <w:rsid w:val="002B500E"/>
    <w:pP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CRINTProject@camh.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Cayley Russell</dc:creator>
  <cp:keywords/>
  <dc:description/>
  <cp:lastModifiedBy>Cayley Russell</cp:lastModifiedBy>
  <cp:revision>1</cp:revision>
  <dcterms:created xsi:type="dcterms:W3CDTF">2024-03-08T21:08:00Z</dcterms:created>
  <dcterms:modified xsi:type="dcterms:W3CDTF">2024-03-08T21:09:00Z</dcterms:modified>
</cp:coreProperties>
</file>