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FE2B3" w14:textId="514B4F17" w:rsidR="006A5647" w:rsidRPr="00536481" w:rsidRDefault="00636B76" w:rsidP="006A5647">
      <w:pPr>
        <w:spacing w:line="480" w:lineRule="auto"/>
        <w:rPr>
          <w:rFonts w:asciiTheme="majorBidi" w:hAnsiTheme="majorBidi" w:cstheme="majorBidi"/>
          <w:szCs w:val="24"/>
        </w:rPr>
      </w:pPr>
      <w:r w:rsidRPr="00A11394">
        <w:rPr>
          <w:rFonts w:asciiTheme="majorBidi" w:hAnsiTheme="majorBidi" w:cstheme="majorBidi"/>
          <w:b/>
          <w:bCs/>
          <w:szCs w:val="24"/>
        </w:rPr>
        <w:t>Supplementary table 1</w:t>
      </w:r>
      <w:r w:rsidR="006A5647" w:rsidRPr="00536481">
        <w:rPr>
          <w:rFonts w:asciiTheme="majorBidi" w:hAnsiTheme="majorBidi" w:cstheme="majorBidi"/>
          <w:szCs w:val="24"/>
        </w:rPr>
        <w:t xml:space="preserve">. </w:t>
      </w:r>
      <w:r>
        <w:rPr>
          <w:rFonts w:asciiTheme="majorBidi" w:hAnsiTheme="majorBidi" w:cstheme="majorBidi"/>
          <w:szCs w:val="24"/>
        </w:rPr>
        <w:t>Sensitivity analysis for the variable oral health problems</w:t>
      </w:r>
      <w:r w:rsidR="00AE2473">
        <w:rPr>
          <w:rFonts w:asciiTheme="majorBidi" w:hAnsiTheme="majorBidi" w:cstheme="majorBidi"/>
          <w:szCs w:val="24"/>
        </w:rPr>
        <w:t xml:space="preserve"> </w:t>
      </w:r>
      <w:r w:rsidR="00AE2473" w:rsidRPr="00730428">
        <w:rPr>
          <w:rFonts w:asciiTheme="majorBidi" w:hAnsiTheme="majorBidi" w:cstheme="majorBidi"/>
          <w:color w:val="000000" w:themeColor="text1"/>
          <w:sz w:val="22"/>
          <w:szCs w:val="22"/>
        </w:rPr>
        <w:t>(</w:t>
      </w:r>
      <w:r w:rsidR="00AE2473" w:rsidRPr="003D7501">
        <w:rPr>
          <w:rFonts w:asciiTheme="majorBidi" w:hAnsiTheme="majorBidi" w:cstheme="majorBidi"/>
          <w:color w:val="000000" w:themeColor="text1"/>
          <w:szCs w:val="24"/>
        </w:rPr>
        <w:t>oral pain, oral inflammation, difficulty when eating)</w:t>
      </w:r>
      <w:r w:rsidRPr="003D7501">
        <w:rPr>
          <w:rFonts w:asciiTheme="majorBidi" w:hAnsiTheme="majorBidi" w:cstheme="majorBidi"/>
          <w:szCs w:val="24"/>
        </w:rPr>
        <w:t>,</w:t>
      </w:r>
      <w:r>
        <w:rPr>
          <w:rFonts w:asciiTheme="majorBidi" w:hAnsiTheme="majorBidi" w:cstheme="majorBidi"/>
          <w:szCs w:val="24"/>
        </w:rPr>
        <w:t xml:space="preserve"> </w:t>
      </w:r>
      <w:r w:rsidR="006A5647" w:rsidRPr="00536481">
        <w:rPr>
          <w:rFonts w:asciiTheme="majorBidi" w:hAnsiTheme="majorBidi" w:cstheme="majorBidi"/>
          <w:szCs w:val="24"/>
        </w:rPr>
        <w:t>(n = 44,815), CLSA, first follow-up wave, 2018</w:t>
      </w:r>
    </w:p>
    <w:tbl>
      <w:tblPr>
        <w:tblStyle w:val="TableGridLight"/>
        <w:tblW w:w="9351" w:type="dxa"/>
        <w:tblLook w:val="04A0" w:firstRow="1" w:lastRow="0" w:firstColumn="1" w:lastColumn="0" w:noHBand="0" w:noVBand="1"/>
      </w:tblPr>
      <w:tblGrid>
        <w:gridCol w:w="2830"/>
        <w:gridCol w:w="2268"/>
        <w:gridCol w:w="2127"/>
        <w:gridCol w:w="2126"/>
      </w:tblGrid>
      <w:tr w:rsidR="006A5647" w:rsidRPr="00536481" w14:paraId="30F02B1B" w14:textId="77777777" w:rsidTr="003D7501">
        <w:trPr>
          <w:trHeight w:val="2901"/>
        </w:trPr>
        <w:tc>
          <w:tcPr>
            <w:tcW w:w="2830" w:type="dxa"/>
            <w:vAlign w:val="center"/>
          </w:tcPr>
          <w:p w14:paraId="1D88D541" w14:textId="77777777" w:rsidR="006A5647" w:rsidRPr="00121CBC" w:rsidRDefault="006A5647" w:rsidP="003D7501">
            <w:pPr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121CBC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2268" w:type="dxa"/>
            <w:vAlign w:val="center"/>
          </w:tcPr>
          <w:p w14:paraId="2D52B32A" w14:textId="77777777" w:rsidR="00AE2473" w:rsidRDefault="00AE2473" w:rsidP="003D7501">
            <w:pPr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Oral health problems, a</w:t>
            </w:r>
            <w:r w:rsidR="00636B76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t least 1 condition</w:t>
            </w:r>
          </w:p>
          <w:p w14:paraId="775F074D" w14:textId="7D728484" w:rsidR="00636B76" w:rsidRDefault="00636B76" w:rsidP="003D7501">
            <w:pPr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n (%)</w:t>
            </w:r>
          </w:p>
          <w:p w14:paraId="6B7EE20E" w14:textId="1BC1BC0F" w:rsidR="00AE2473" w:rsidRPr="00121CBC" w:rsidRDefault="00AE2473" w:rsidP="003D7501">
            <w:pPr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27,472 (</w:t>
            </w:r>
            <w:r w:rsidRPr="0073042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61.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3)</w:t>
            </w:r>
          </w:p>
        </w:tc>
        <w:tc>
          <w:tcPr>
            <w:tcW w:w="2127" w:type="dxa"/>
            <w:vAlign w:val="center"/>
          </w:tcPr>
          <w:p w14:paraId="3705E081" w14:textId="77777777" w:rsidR="00AE2473" w:rsidRDefault="00AE2473" w:rsidP="003D7501">
            <w:pPr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 xml:space="preserve">Oral health problems, at </w:t>
            </w:r>
            <w:r w:rsidR="00636B76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least 2 conditions</w:t>
            </w:r>
          </w:p>
          <w:p w14:paraId="794DD130" w14:textId="2B7B5F5B" w:rsidR="00636B76" w:rsidRDefault="00636B76" w:rsidP="003D7501">
            <w:pPr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n (%)</w:t>
            </w:r>
          </w:p>
          <w:p w14:paraId="5BAFD310" w14:textId="4D8A4C18" w:rsidR="00AE2473" w:rsidRPr="00121CBC" w:rsidRDefault="00AE2473" w:rsidP="003D7501">
            <w:pPr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21,735 (48.5%)</w:t>
            </w:r>
          </w:p>
        </w:tc>
        <w:tc>
          <w:tcPr>
            <w:tcW w:w="2126" w:type="dxa"/>
            <w:vAlign w:val="center"/>
          </w:tcPr>
          <w:p w14:paraId="49597541" w14:textId="06B5ABE7" w:rsidR="00AE2473" w:rsidRDefault="00AE2473" w:rsidP="003D7501">
            <w:pPr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 xml:space="preserve">Oral health problems, </w:t>
            </w:r>
            <w:r w:rsidR="00CD06E0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 xml:space="preserve">having </w:t>
            </w:r>
            <w:r w:rsidR="00636B76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3 conditions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E32B8C0" w14:textId="67A53E71" w:rsidR="00636B76" w:rsidRDefault="00636B76" w:rsidP="003D7501">
            <w:pPr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n (%)</w:t>
            </w:r>
          </w:p>
          <w:p w14:paraId="6F587E3F" w14:textId="6003FB7B" w:rsidR="00AE2473" w:rsidRPr="00121CBC" w:rsidRDefault="00AE2473" w:rsidP="003D7501">
            <w:pPr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15,730 (35.1%)</w:t>
            </w:r>
          </w:p>
        </w:tc>
      </w:tr>
      <w:tr w:rsidR="003B1CD8" w:rsidRPr="00536481" w14:paraId="32156488" w14:textId="77777777" w:rsidTr="003D7501">
        <w:trPr>
          <w:trHeight w:val="509"/>
        </w:trPr>
        <w:tc>
          <w:tcPr>
            <w:tcW w:w="2830" w:type="dxa"/>
            <w:vAlign w:val="center"/>
          </w:tcPr>
          <w:p w14:paraId="3F3ED5FA" w14:textId="77A52BF1" w:rsidR="003B1CD8" w:rsidRPr="00FE7AEC" w:rsidRDefault="003B1CD8" w:rsidP="003D7501">
            <w:pPr>
              <w:spacing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FE7AE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Dental visiting </w:t>
            </w:r>
            <w:r w:rsidRPr="00FE7AEC">
              <w:rPr>
                <w:rFonts w:asciiTheme="majorBidi" w:hAnsiTheme="majorBidi" w:cstheme="majorBidi"/>
                <w:sz w:val="22"/>
                <w:szCs w:val="22"/>
              </w:rPr>
              <w:t>(PR, 95% CI)</w:t>
            </w:r>
          </w:p>
        </w:tc>
        <w:tc>
          <w:tcPr>
            <w:tcW w:w="2268" w:type="dxa"/>
            <w:vAlign w:val="center"/>
          </w:tcPr>
          <w:p w14:paraId="68A3C0A5" w14:textId="0ED76146" w:rsidR="003B1CD8" w:rsidRPr="00730428" w:rsidRDefault="00CF56AE" w:rsidP="003D7501">
            <w:pPr>
              <w:spacing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F56AE">
              <w:rPr>
                <w:rFonts w:asciiTheme="majorBidi" w:hAnsiTheme="majorBidi" w:cstheme="majorBidi"/>
                <w:sz w:val="22"/>
                <w:szCs w:val="22"/>
              </w:rPr>
              <w:t>0.89 (0.79, 0.94)</w:t>
            </w:r>
          </w:p>
        </w:tc>
        <w:tc>
          <w:tcPr>
            <w:tcW w:w="2127" w:type="dxa"/>
            <w:vAlign w:val="center"/>
          </w:tcPr>
          <w:p w14:paraId="6D225833" w14:textId="79B21CCC" w:rsidR="003B1CD8" w:rsidRPr="00730428" w:rsidRDefault="002A365C" w:rsidP="003D7501">
            <w:pPr>
              <w:spacing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0.93 (0.86, 0.97)</w:t>
            </w:r>
          </w:p>
        </w:tc>
        <w:tc>
          <w:tcPr>
            <w:tcW w:w="2126" w:type="dxa"/>
            <w:vAlign w:val="center"/>
          </w:tcPr>
          <w:p w14:paraId="599E89B2" w14:textId="098C20E7" w:rsidR="003B1CD8" w:rsidRPr="00730428" w:rsidRDefault="003B1CD8" w:rsidP="003D7501">
            <w:pPr>
              <w:spacing w:line="240" w:lineRule="auto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r w:rsidR="002A36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0.9</w:t>
            </w:r>
            <w:r w:rsidR="003D7501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 (0.90,</w:t>
            </w:r>
            <w:r w:rsidR="002A36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r w:rsidR="003D7501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</w:t>
            </w:r>
            <w:r w:rsidR="002A36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.</w:t>
            </w:r>
            <w:r w:rsidR="003D7501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98</w:t>
            </w:r>
            <w:r w:rsidR="002A365C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6D358619" w14:textId="64992443" w:rsidR="00CD06E0" w:rsidRDefault="00244FE4" w:rsidP="00CD06E0">
      <w:pPr>
        <w:rPr>
          <w:rFonts w:asciiTheme="majorBidi" w:hAnsiTheme="majorBidi" w:cstheme="majorBidi"/>
          <w:szCs w:val="24"/>
        </w:rPr>
      </w:pPr>
      <w:r w:rsidRPr="004029D2">
        <w:rPr>
          <w:rFonts w:asciiTheme="majorBidi" w:hAnsiTheme="majorBidi" w:cstheme="majorBidi"/>
          <w:szCs w:val="24"/>
        </w:rPr>
        <w:t xml:space="preserve">All estimates are adjusted for demographic (sex, and race/ethnicity), socioeconomic (income level, and education level), behavioural factors (smoking status, alcohol consumption, and toothbrushing frequency), </w:t>
      </w:r>
      <w:r w:rsidRPr="00244FE4">
        <w:rPr>
          <w:rFonts w:asciiTheme="majorBidi" w:hAnsiTheme="majorBidi" w:cstheme="majorBidi"/>
          <w:szCs w:val="24"/>
        </w:rPr>
        <w:t>medication intake,</w:t>
      </w:r>
      <w:r>
        <w:rPr>
          <w:rFonts w:asciiTheme="majorBidi" w:hAnsiTheme="majorBidi" w:cstheme="majorBidi"/>
          <w:szCs w:val="24"/>
        </w:rPr>
        <w:t xml:space="preserve"> </w:t>
      </w:r>
      <w:r w:rsidRPr="004029D2">
        <w:rPr>
          <w:rFonts w:asciiTheme="majorBidi" w:hAnsiTheme="majorBidi" w:cstheme="majorBidi"/>
          <w:szCs w:val="24"/>
        </w:rPr>
        <w:t xml:space="preserve">and the availability of dental insurance. CI: confidence interval. PR: prevalence ratio. </w:t>
      </w:r>
    </w:p>
    <w:p w14:paraId="42CB6A47" w14:textId="77777777" w:rsidR="00A11394" w:rsidRDefault="00A11394" w:rsidP="00CD06E0">
      <w:pPr>
        <w:rPr>
          <w:rFonts w:asciiTheme="majorBidi" w:hAnsiTheme="majorBidi" w:cstheme="majorBidi"/>
          <w:szCs w:val="24"/>
        </w:rPr>
      </w:pPr>
    </w:p>
    <w:p w14:paraId="113D3A8E" w14:textId="77777777" w:rsidR="00A11394" w:rsidRPr="00CD06E0" w:rsidRDefault="00A11394" w:rsidP="00A11394">
      <w:pPr>
        <w:rPr>
          <w:rFonts w:asciiTheme="majorBidi" w:hAnsiTheme="majorBidi" w:cstheme="majorBidi"/>
          <w:szCs w:val="24"/>
        </w:rPr>
      </w:pPr>
    </w:p>
    <w:p w14:paraId="20B6509C" w14:textId="77777777" w:rsidR="00A11394" w:rsidRPr="00CD06E0" w:rsidRDefault="00A11394" w:rsidP="00CD06E0">
      <w:pPr>
        <w:rPr>
          <w:rFonts w:asciiTheme="majorBidi" w:hAnsiTheme="majorBidi" w:cstheme="majorBidi"/>
          <w:szCs w:val="24"/>
        </w:rPr>
      </w:pPr>
    </w:p>
    <w:sectPr w:rsidR="00A11394" w:rsidRPr="00CD06E0" w:rsidSect="00B4029A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A20D6D"/>
    <w:multiLevelType w:val="hybridMultilevel"/>
    <w:tmpl w:val="F39679EA"/>
    <w:lvl w:ilvl="0" w:tplc="6B9A56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40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47"/>
    <w:rsid w:val="000105B7"/>
    <w:rsid w:val="00012C5C"/>
    <w:rsid w:val="00024945"/>
    <w:rsid w:val="00033761"/>
    <w:rsid w:val="00037690"/>
    <w:rsid w:val="00050CB7"/>
    <w:rsid w:val="00055296"/>
    <w:rsid w:val="00074F40"/>
    <w:rsid w:val="00092297"/>
    <w:rsid w:val="000A241D"/>
    <w:rsid w:val="000D1C2C"/>
    <w:rsid w:val="00133C81"/>
    <w:rsid w:val="00140DE1"/>
    <w:rsid w:val="00167259"/>
    <w:rsid w:val="00192E42"/>
    <w:rsid w:val="00197ADA"/>
    <w:rsid w:val="001A07E9"/>
    <w:rsid w:val="001A78B8"/>
    <w:rsid w:val="001C2D75"/>
    <w:rsid w:val="001E5710"/>
    <w:rsid w:val="001F1CD2"/>
    <w:rsid w:val="00224092"/>
    <w:rsid w:val="002334BF"/>
    <w:rsid w:val="00244FE4"/>
    <w:rsid w:val="00246FCB"/>
    <w:rsid w:val="00253ACE"/>
    <w:rsid w:val="00256D9E"/>
    <w:rsid w:val="0026190E"/>
    <w:rsid w:val="00266741"/>
    <w:rsid w:val="002861BE"/>
    <w:rsid w:val="002A365C"/>
    <w:rsid w:val="002B6C0E"/>
    <w:rsid w:val="002E38CB"/>
    <w:rsid w:val="002E7F4D"/>
    <w:rsid w:val="002F7FF8"/>
    <w:rsid w:val="00316588"/>
    <w:rsid w:val="00323579"/>
    <w:rsid w:val="00341DEC"/>
    <w:rsid w:val="00343688"/>
    <w:rsid w:val="00346979"/>
    <w:rsid w:val="0035309D"/>
    <w:rsid w:val="0036014A"/>
    <w:rsid w:val="003632F8"/>
    <w:rsid w:val="003B1CD8"/>
    <w:rsid w:val="003C3F08"/>
    <w:rsid w:val="003C75A9"/>
    <w:rsid w:val="003D7501"/>
    <w:rsid w:val="003F2822"/>
    <w:rsid w:val="004072E1"/>
    <w:rsid w:val="004153EB"/>
    <w:rsid w:val="00421BBA"/>
    <w:rsid w:val="004243F9"/>
    <w:rsid w:val="00431EB4"/>
    <w:rsid w:val="004320CC"/>
    <w:rsid w:val="00435706"/>
    <w:rsid w:val="0044358A"/>
    <w:rsid w:val="00444D1E"/>
    <w:rsid w:val="00451E55"/>
    <w:rsid w:val="00457155"/>
    <w:rsid w:val="004941FA"/>
    <w:rsid w:val="004A0DD1"/>
    <w:rsid w:val="004B7A49"/>
    <w:rsid w:val="004E30A7"/>
    <w:rsid w:val="004E36FE"/>
    <w:rsid w:val="004E6C54"/>
    <w:rsid w:val="005004DA"/>
    <w:rsid w:val="005013AC"/>
    <w:rsid w:val="005121AF"/>
    <w:rsid w:val="005160C6"/>
    <w:rsid w:val="00542761"/>
    <w:rsid w:val="00546418"/>
    <w:rsid w:val="00557796"/>
    <w:rsid w:val="00570909"/>
    <w:rsid w:val="0058246F"/>
    <w:rsid w:val="005825E8"/>
    <w:rsid w:val="00585967"/>
    <w:rsid w:val="005B0CF1"/>
    <w:rsid w:val="005B54B6"/>
    <w:rsid w:val="005C67A6"/>
    <w:rsid w:val="005D09F7"/>
    <w:rsid w:val="005D40C3"/>
    <w:rsid w:val="005D5181"/>
    <w:rsid w:val="005D7D8C"/>
    <w:rsid w:val="006210C1"/>
    <w:rsid w:val="006261F4"/>
    <w:rsid w:val="00636B76"/>
    <w:rsid w:val="00640973"/>
    <w:rsid w:val="00654C66"/>
    <w:rsid w:val="0065786B"/>
    <w:rsid w:val="006737BE"/>
    <w:rsid w:val="006A5647"/>
    <w:rsid w:val="006A61F4"/>
    <w:rsid w:val="00706CCC"/>
    <w:rsid w:val="00713431"/>
    <w:rsid w:val="00715903"/>
    <w:rsid w:val="00717E0F"/>
    <w:rsid w:val="00751802"/>
    <w:rsid w:val="00764F54"/>
    <w:rsid w:val="00772284"/>
    <w:rsid w:val="00775B2D"/>
    <w:rsid w:val="00783AFB"/>
    <w:rsid w:val="007B4625"/>
    <w:rsid w:val="007D2D6B"/>
    <w:rsid w:val="007D529D"/>
    <w:rsid w:val="007E6E9E"/>
    <w:rsid w:val="00826C2D"/>
    <w:rsid w:val="00845825"/>
    <w:rsid w:val="0084627D"/>
    <w:rsid w:val="00855279"/>
    <w:rsid w:val="0085546B"/>
    <w:rsid w:val="008629C5"/>
    <w:rsid w:val="00864D52"/>
    <w:rsid w:val="00885C52"/>
    <w:rsid w:val="00885E2F"/>
    <w:rsid w:val="008903D6"/>
    <w:rsid w:val="008A1F30"/>
    <w:rsid w:val="008D47C1"/>
    <w:rsid w:val="008D6226"/>
    <w:rsid w:val="00905942"/>
    <w:rsid w:val="00910154"/>
    <w:rsid w:val="0091510D"/>
    <w:rsid w:val="00943D3A"/>
    <w:rsid w:val="00944E26"/>
    <w:rsid w:val="00960AA9"/>
    <w:rsid w:val="009B03B8"/>
    <w:rsid w:val="009E1481"/>
    <w:rsid w:val="009F3B67"/>
    <w:rsid w:val="009F5A82"/>
    <w:rsid w:val="009F702F"/>
    <w:rsid w:val="00A00D1B"/>
    <w:rsid w:val="00A11394"/>
    <w:rsid w:val="00A37500"/>
    <w:rsid w:val="00A403FE"/>
    <w:rsid w:val="00A4304A"/>
    <w:rsid w:val="00A53138"/>
    <w:rsid w:val="00A56225"/>
    <w:rsid w:val="00A609A2"/>
    <w:rsid w:val="00A62E65"/>
    <w:rsid w:val="00A6672B"/>
    <w:rsid w:val="00A840C1"/>
    <w:rsid w:val="00AB5D8E"/>
    <w:rsid w:val="00AB63FD"/>
    <w:rsid w:val="00AE2473"/>
    <w:rsid w:val="00AE7115"/>
    <w:rsid w:val="00AF0686"/>
    <w:rsid w:val="00B214DB"/>
    <w:rsid w:val="00B22D9F"/>
    <w:rsid w:val="00B33910"/>
    <w:rsid w:val="00B4029A"/>
    <w:rsid w:val="00B42B10"/>
    <w:rsid w:val="00B469AF"/>
    <w:rsid w:val="00B621D7"/>
    <w:rsid w:val="00B661EC"/>
    <w:rsid w:val="00B729BB"/>
    <w:rsid w:val="00B92FF9"/>
    <w:rsid w:val="00BD42DC"/>
    <w:rsid w:val="00C20B26"/>
    <w:rsid w:val="00C436D3"/>
    <w:rsid w:val="00C538A9"/>
    <w:rsid w:val="00C55B11"/>
    <w:rsid w:val="00C60229"/>
    <w:rsid w:val="00C960B6"/>
    <w:rsid w:val="00CA4D98"/>
    <w:rsid w:val="00CA50F0"/>
    <w:rsid w:val="00CA753D"/>
    <w:rsid w:val="00CB59A8"/>
    <w:rsid w:val="00CB67AB"/>
    <w:rsid w:val="00CD06E0"/>
    <w:rsid w:val="00CD08C3"/>
    <w:rsid w:val="00CD0BD1"/>
    <w:rsid w:val="00CE40B0"/>
    <w:rsid w:val="00CF56AE"/>
    <w:rsid w:val="00CF73FE"/>
    <w:rsid w:val="00D22499"/>
    <w:rsid w:val="00D22F53"/>
    <w:rsid w:val="00D5799E"/>
    <w:rsid w:val="00D9525C"/>
    <w:rsid w:val="00DB7D94"/>
    <w:rsid w:val="00DC7653"/>
    <w:rsid w:val="00DD3E8C"/>
    <w:rsid w:val="00DF7A8D"/>
    <w:rsid w:val="00E12E66"/>
    <w:rsid w:val="00E13F12"/>
    <w:rsid w:val="00E45498"/>
    <w:rsid w:val="00E475AF"/>
    <w:rsid w:val="00E61A2E"/>
    <w:rsid w:val="00E647B3"/>
    <w:rsid w:val="00E64FFA"/>
    <w:rsid w:val="00E84E5E"/>
    <w:rsid w:val="00E96724"/>
    <w:rsid w:val="00E97074"/>
    <w:rsid w:val="00EB00F7"/>
    <w:rsid w:val="00EB3AA6"/>
    <w:rsid w:val="00ED3710"/>
    <w:rsid w:val="00ED5B07"/>
    <w:rsid w:val="00ED74C8"/>
    <w:rsid w:val="00EF3F91"/>
    <w:rsid w:val="00F06C82"/>
    <w:rsid w:val="00F11CDC"/>
    <w:rsid w:val="00F43B75"/>
    <w:rsid w:val="00F61084"/>
    <w:rsid w:val="00F65D10"/>
    <w:rsid w:val="00F8429E"/>
    <w:rsid w:val="00F85F5D"/>
    <w:rsid w:val="00FA1D2F"/>
    <w:rsid w:val="00FB50BF"/>
    <w:rsid w:val="00FB7132"/>
    <w:rsid w:val="00FC5027"/>
    <w:rsid w:val="00FD05B9"/>
    <w:rsid w:val="00FD4F52"/>
    <w:rsid w:val="00FE48C6"/>
    <w:rsid w:val="00FE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F770BA"/>
  <w15:chartTrackingRefBased/>
  <w15:docId w15:val="{7CF09597-3FEC-064B-B046-64DD5ABE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000000" w:themeColor="text1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647"/>
    <w:pPr>
      <w:spacing w:before="240" w:line="360" w:lineRule="auto"/>
      <w:jc w:val="both"/>
    </w:pPr>
    <w:rPr>
      <w:rFonts w:ascii="Times New Roman" w:eastAsia="Times New Roman" w:hAnsi="Times New Roman" w:cs="Times New Roman"/>
      <w:color w:val="auto"/>
      <w:kern w:val="0"/>
      <w:szCs w:val="20"/>
      <w:lang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647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647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647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647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647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647"/>
    <w:pPr>
      <w:keepNext/>
      <w:keepLines/>
      <w:spacing w:before="4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647"/>
    <w:pPr>
      <w:keepNext/>
      <w:keepLines/>
      <w:spacing w:before="4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647"/>
    <w:pPr>
      <w:keepNext/>
      <w:keepLines/>
      <w:spacing w:before="0"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647"/>
    <w:pPr>
      <w:keepNext/>
      <w:keepLines/>
      <w:spacing w:before="0"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672B"/>
    <w:pPr>
      <w:spacing w:before="0" w:line="240" w:lineRule="auto"/>
      <w:jc w:val="left"/>
    </w:pPr>
    <w:rPr>
      <w:rFonts w:eastAsiaTheme="minorHAnsi"/>
      <w:color w:val="000000" w:themeColor="text1"/>
      <w:kern w:val="2"/>
      <w:sz w:val="18"/>
      <w:szCs w:val="18"/>
      <w:lang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72B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A5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6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6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647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564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647"/>
    <w:pPr>
      <w:numPr>
        <w:ilvl w:val="1"/>
      </w:numPr>
      <w:spacing w:before="0"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5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647"/>
    <w:pPr>
      <w:spacing w:before="160" w:after="160" w:line="240" w:lineRule="auto"/>
      <w:jc w:val="center"/>
    </w:pPr>
    <w:rPr>
      <w:rFonts w:asciiTheme="minorHAnsi" w:eastAsiaTheme="minorHAnsi" w:hAnsiTheme="minorHAnsi" w:cstheme="minorHAns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5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647"/>
    <w:pPr>
      <w:spacing w:before="0" w:line="240" w:lineRule="auto"/>
      <w:ind w:left="720"/>
      <w:contextualSpacing/>
      <w:jc w:val="left"/>
    </w:pPr>
    <w:rPr>
      <w:rFonts w:asciiTheme="minorHAnsi" w:eastAsiaTheme="minorHAnsi" w:hAnsiTheme="minorHAnsi" w:cstheme="minorHAnsi"/>
      <w:color w:val="000000" w:themeColor="text1"/>
      <w:kern w:val="2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56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HAns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6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647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6A5647"/>
    <w:rPr>
      <w:rFonts w:cstheme="minorBidi"/>
      <w:color w:val="auto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A5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BED78B-E26C-6542-9C08-309AC14DA05C}">
  <we:reference id="e22f1a2d-2826-4e63-97f6-33b99c0ae228" version="2.0.0.0" store="EXCatalog" storeType="EXCatalog"/>
  <we:alternateReferences>
    <we:reference id="WA104379370" version="2.0.0.0" store="en-CA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2024-08-03T07:51:00Z</dcterms:created>
  <dcterms:modified xsi:type="dcterms:W3CDTF">2024-08-03T07:51:00Z</dcterms:modified>
</cp:coreProperties>
</file>