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1"/>
        <w:tblpPr w:leftFromText="181" w:rightFromText="181" w:topFromText="272" w:vertAnchor="page" w:horzAnchor="margin" w:tblpY="5622"/>
        <w:tblOverlap w:val="never"/>
        <w:tblW w:w="9000" w:type="dxa"/>
        <w:tblBorders>
          <w:left w:val="none" w:sz="0" w:space="0" w:color="auto"/>
          <w:bottom w:val="single" w:sz="2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1980"/>
        <w:gridCol w:w="782"/>
        <w:gridCol w:w="1198"/>
        <w:gridCol w:w="523"/>
        <w:gridCol w:w="1457"/>
        <w:gridCol w:w="84"/>
      </w:tblGrid>
      <w:tr w:rsidR="00A411CE" w:rsidRPr="00090084" w14:paraId="0945EB32" w14:textId="77777777" w:rsidTr="00D81441">
        <w:trPr>
          <w:trHeight w:val="493"/>
        </w:trPr>
        <w:tc>
          <w:tcPr>
            <w:tcW w:w="9000" w:type="dxa"/>
            <w:gridSpan w:val="7"/>
            <w:tcBorders>
              <w:top w:val="nil"/>
              <w:bottom w:val="single" w:sz="12" w:space="0" w:color="auto"/>
            </w:tcBorders>
          </w:tcPr>
          <w:p w14:paraId="767717F5" w14:textId="6768E0DE" w:rsidR="005F116B" w:rsidRPr="00090084" w:rsidRDefault="005F116B" w:rsidP="00D81441">
            <w:pPr>
              <w:widowControl w:val="0"/>
              <w:spacing w:line="240" w:lineRule="auto"/>
              <w:jc w:val="left"/>
              <w:rPr>
                <w:rFonts w:ascii="Calibri" w:hAnsi="Calibri" w:cs="Calibri"/>
                <w:b/>
                <w:bCs/>
                <w:color w:val="2E2E2E"/>
              </w:rPr>
            </w:pPr>
            <w:r w:rsidRPr="00090084">
              <w:rPr>
                <w:rFonts w:ascii="Calibri" w:hAnsi="Calibri" w:cs="Calibri"/>
                <w:b/>
                <w:bCs/>
                <w:color w:val="2E2E2E"/>
              </w:rPr>
              <w:t xml:space="preserve">Table </w:t>
            </w:r>
            <w:r w:rsidR="00E124B1">
              <w:rPr>
                <w:rFonts w:ascii="Calibri" w:hAnsi="Calibri" w:cs="Calibri"/>
                <w:b/>
                <w:bCs/>
                <w:color w:val="2E2E2E"/>
              </w:rPr>
              <w:t>B</w:t>
            </w:r>
            <w:r w:rsidRPr="00090084">
              <w:rPr>
                <w:rFonts w:ascii="Calibri" w:hAnsi="Calibri" w:cs="Calibri"/>
                <w:b/>
                <w:bCs/>
                <w:color w:val="2E2E2E"/>
              </w:rPr>
              <w:t>1</w:t>
            </w:r>
          </w:p>
          <w:p w14:paraId="3846A572" w14:textId="020C8F9D" w:rsidR="00A411CE" w:rsidRPr="00090084" w:rsidRDefault="005F116B" w:rsidP="00D81441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  <w:bCs/>
                <w:color w:val="2E2E2E"/>
              </w:rPr>
              <w:t xml:space="preserve">Unstandardized </w:t>
            </w:r>
            <w:r w:rsidRPr="00090084">
              <w:rPr>
                <w:rFonts w:ascii="Calibri" w:hAnsi="Calibri" w:cs="Calibri"/>
              </w:rPr>
              <w:t>B</w:t>
            </w:r>
            <w:r w:rsidRPr="00090084">
              <w:rPr>
                <w:rFonts w:ascii="Calibri" w:hAnsi="Calibri" w:cs="Calibri"/>
                <w:bCs/>
                <w:color w:val="2E2E2E"/>
              </w:rPr>
              <w:t xml:space="preserve"> regression coefficients</w:t>
            </w:r>
            <w:r w:rsidR="00D63E1A" w:rsidRPr="00090084">
              <w:rPr>
                <w:rFonts w:ascii="Calibri" w:hAnsi="Calibri" w:cs="Calibri"/>
                <w:bCs/>
                <w:color w:val="2E2E2E"/>
              </w:rPr>
              <w:t xml:space="preserve"> from univariable models</w:t>
            </w:r>
            <w:r w:rsidRPr="00090084">
              <w:rPr>
                <w:rFonts w:ascii="Calibri" w:hAnsi="Calibri" w:cs="Calibri"/>
                <w:bCs/>
                <w:color w:val="2E2E2E"/>
              </w:rPr>
              <w:t xml:space="preserve"> of the relationship</w:t>
            </w:r>
            <w:r w:rsidRPr="00090084">
              <w:rPr>
                <w:rFonts w:ascii="Calibri" w:hAnsi="Calibri" w:cs="Calibri"/>
                <w:b/>
                <w:bCs/>
                <w:color w:val="2E2E2E"/>
              </w:rPr>
              <w:t xml:space="preserve"> </w:t>
            </w:r>
            <w:r w:rsidRPr="00090084">
              <w:rPr>
                <w:rFonts w:ascii="Calibri" w:hAnsi="Calibri" w:cs="Calibri"/>
              </w:rPr>
              <w:t>between support group identification</w:t>
            </w:r>
            <w:r w:rsidR="0035235E">
              <w:rPr>
                <w:rFonts w:ascii="Calibri" w:hAnsi="Calibri" w:cs="Calibri"/>
              </w:rPr>
              <w:t xml:space="preserve"> </w:t>
            </w:r>
            <w:r w:rsidRPr="00090084">
              <w:rPr>
                <w:rFonts w:ascii="Calibri" w:hAnsi="Calibri" w:cs="Calibri"/>
              </w:rPr>
              <w:t>and loneliness</w:t>
            </w:r>
          </w:p>
        </w:tc>
      </w:tr>
      <w:tr w:rsidR="00A411CE" w:rsidRPr="00090084" w14:paraId="2AD128F6" w14:textId="77777777" w:rsidTr="00D81441">
        <w:trPr>
          <w:gridAfter w:val="1"/>
          <w:wAfter w:w="84" w:type="dxa"/>
          <w:trHeight w:val="493"/>
        </w:trPr>
        <w:tc>
          <w:tcPr>
            <w:tcW w:w="29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473B2B" w14:textId="0B0FB57F" w:rsidR="00A411CE" w:rsidRPr="00090084" w:rsidRDefault="00A411CE" w:rsidP="00D81441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090084">
              <w:rPr>
                <w:rFonts w:ascii="Calibri" w:hAnsi="Calibri" w:cs="Calibri"/>
                <w:b/>
                <w:bCs/>
              </w:rPr>
              <w:t>Predictor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B5E5D7" w14:textId="7F045D76" w:rsidR="00A411CE" w:rsidRPr="00090084" w:rsidRDefault="00A411CE" w:rsidP="00D81441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B Co-efficient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3F67CF" w14:textId="59229DD6" w:rsidR="00A411CE" w:rsidRPr="00090084" w:rsidRDefault="00A411CE" w:rsidP="00D81441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95% Confidence Interval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7E5009" w14:textId="55104B69" w:rsidR="00A411CE" w:rsidRPr="00090084" w:rsidRDefault="00A411CE" w:rsidP="00D81441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P-value</w:t>
            </w:r>
          </w:p>
        </w:tc>
      </w:tr>
      <w:tr w:rsidR="00C90D21" w:rsidRPr="00090084" w14:paraId="33FE6F94" w14:textId="77777777" w:rsidTr="00D81441">
        <w:trPr>
          <w:gridAfter w:val="1"/>
          <w:wAfter w:w="84" w:type="dxa"/>
          <w:trHeight w:val="340"/>
        </w:trPr>
        <w:tc>
          <w:tcPr>
            <w:tcW w:w="2976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51D27FB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 xml:space="preserve">Support group identification </w:t>
            </w:r>
          </w:p>
        </w:tc>
        <w:tc>
          <w:tcPr>
            <w:tcW w:w="1980" w:type="dxa"/>
            <w:tcBorders>
              <w:top w:val="single" w:sz="12" w:space="0" w:color="auto"/>
              <w:bottom w:val="nil"/>
            </w:tcBorders>
          </w:tcPr>
          <w:p w14:paraId="3A938E04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-0.52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bottom w:val="nil"/>
            </w:tcBorders>
          </w:tcPr>
          <w:p w14:paraId="49BC1462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-0.77 – -0.26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bottom w:val="nil"/>
            </w:tcBorders>
          </w:tcPr>
          <w:p w14:paraId="4F66C0C7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C90D21" w:rsidRPr="00090084" w14:paraId="7ACB0E40" w14:textId="77777777" w:rsidTr="00D81441">
        <w:trPr>
          <w:gridAfter w:val="1"/>
          <w:wAfter w:w="84" w:type="dxa"/>
          <w:trHeight w:val="340"/>
        </w:trPr>
        <w:tc>
          <w:tcPr>
            <w:tcW w:w="2976" w:type="dxa"/>
            <w:tcBorders>
              <w:top w:val="nil"/>
              <w:bottom w:val="nil"/>
            </w:tcBorders>
            <w:shd w:val="clear" w:color="auto" w:fill="auto"/>
          </w:tcPr>
          <w:p w14:paraId="430B6013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Age (years)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2671948B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-0.02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</w:tcPr>
          <w:p w14:paraId="6E5C5197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-0.04 – -0.01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</w:tcPr>
          <w:p w14:paraId="66B2F76D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0.003**</w:t>
            </w:r>
          </w:p>
        </w:tc>
      </w:tr>
      <w:tr w:rsidR="00C90D21" w:rsidRPr="00090084" w14:paraId="06722BFA" w14:textId="77777777" w:rsidTr="00D81441">
        <w:trPr>
          <w:gridAfter w:val="1"/>
          <w:wAfter w:w="84" w:type="dxa"/>
          <w:trHeight w:val="340"/>
        </w:trPr>
        <w:tc>
          <w:tcPr>
            <w:tcW w:w="2976" w:type="dxa"/>
            <w:tcBorders>
              <w:top w:val="nil"/>
              <w:bottom w:val="nil"/>
            </w:tcBorders>
            <w:shd w:val="clear" w:color="auto" w:fill="auto"/>
          </w:tcPr>
          <w:p w14:paraId="5AEE9E8A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Gender (female)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0F45068D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0.14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</w:tcPr>
          <w:p w14:paraId="661910B5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-0.19 – 0.47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</w:tcPr>
          <w:p w14:paraId="6AA2E683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0.405</w:t>
            </w:r>
          </w:p>
        </w:tc>
      </w:tr>
      <w:tr w:rsidR="00C90D21" w:rsidRPr="00090084" w14:paraId="4AC5F3B6" w14:textId="77777777" w:rsidTr="00D81441">
        <w:trPr>
          <w:gridAfter w:val="1"/>
          <w:wAfter w:w="84" w:type="dxa"/>
          <w:trHeight w:val="340"/>
        </w:trPr>
        <w:tc>
          <w:tcPr>
            <w:tcW w:w="2976" w:type="dxa"/>
            <w:tcBorders>
              <w:top w:val="nil"/>
              <w:bottom w:val="nil"/>
            </w:tcBorders>
            <w:shd w:val="clear" w:color="auto" w:fill="auto"/>
          </w:tcPr>
          <w:p w14:paraId="650DB703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Live alone</w:t>
            </w:r>
          </w:p>
        </w:tc>
        <w:tc>
          <w:tcPr>
            <w:tcW w:w="1980" w:type="dxa"/>
            <w:tcBorders>
              <w:top w:val="nil"/>
              <w:bottom w:val="nil"/>
            </w:tcBorders>
          </w:tcPr>
          <w:p w14:paraId="5A32D9D6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0.46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</w:tcPr>
          <w:p w14:paraId="6BDBC839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0.11 – 0.82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</w:tcPr>
          <w:p w14:paraId="699D189B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0.011*</w:t>
            </w:r>
          </w:p>
        </w:tc>
      </w:tr>
      <w:tr w:rsidR="00C90D21" w:rsidRPr="00090084" w14:paraId="30D22EFE" w14:textId="77777777" w:rsidTr="00D81441">
        <w:trPr>
          <w:gridAfter w:val="1"/>
          <w:wAfter w:w="84" w:type="dxa"/>
          <w:trHeight w:val="941"/>
        </w:trPr>
        <w:tc>
          <w:tcPr>
            <w:tcW w:w="2976" w:type="dxa"/>
            <w:tcBorders>
              <w:top w:val="nil"/>
              <w:bottom w:val="nil"/>
            </w:tcBorders>
            <w:shd w:val="clear" w:color="auto" w:fill="auto"/>
          </w:tcPr>
          <w:p w14:paraId="27235B32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Perceived health</w:t>
            </w:r>
          </w:p>
          <w:p w14:paraId="126E4AFC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Poor/Fair</w:t>
            </w:r>
          </w:p>
          <w:p w14:paraId="2C3F5368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Good/Excellent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14:paraId="146F768E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1323DACA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618D2982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-0.90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F7E4DEB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2B802D94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6F614E52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-1.23 – -0.58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3068B8A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2D23E867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559784E5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C90D21" w:rsidRPr="00090084" w14:paraId="4CC5519E" w14:textId="77777777" w:rsidTr="00D81441">
        <w:trPr>
          <w:gridAfter w:val="1"/>
          <w:wAfter w:w="84" w:type="dxa"/>
          <w:trHeight w:val="1422"/>
        </w:trPr>
        <w:tc>
          <w:tcPr>
            <w:tcW w:w="2976" w:type="dxa"/>
            <w:tcBorders>
              <w:top w:val="nil"/>
              <w:bottom w:val="nil"/>
            </w:tcBorders>
            <w:shd w:val="clear" w:color="auto" w:fill="auto"/>
          </w:tcPr>
          <w:p w14:paraId="0A618C09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Time since stroke (years)</w:t>
            </w:r>
          </w:p>
          <w:p w14:paraId="5B45ECDD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 – 2</w:t>
            </w:r>
          </w:p>
          <w:p w14:paraId="249CD1F3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 xml:space="preserve">3 – 5 </w:t>
            </w:r>
          </w:p>
          <w:p w14:paraId="2F2F0DD4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 xml:space="preserve">6 – 10 </w:t>
            </w:r>
          </w:p>
          <w:p w14:paraId="3B323A7C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&lt; 10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14:paraId="10FA70EE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72CB11AE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73723B64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-0.12</w:t>
            </w:r>
          </w:p>
          <w:p w14:paraId="005D5CD9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-0.26</w:t>
            </w:r>
          </w:p>
          <w:p w14:paraId="18BFAB81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-0.47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C232FF6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3CF3A5C6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6A2B6BCF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-0.57 – 0.34</w:t>
            </w:r>
          </w:p>
          <w:p w14:paraId="1ED3D02C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-0.76 – 0.23</w:t>
            </w:r>
          </w:p>
          <w:p w14:paraId="3EE5F802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-0.95 – 0.02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7683E45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152992DE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76F41228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0.617</w:t>
            </w:r>
          </w:p>
          <w:p w14:paraId="0C697BA0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0.289</w:t>
            </w:r>
          </w:p>
          <w:p w14:paraId="45B85C9A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0.058</w:t>
            </w:r>
          </w:p>
        </w:tc>
      </w:tr>
      <w:tr w:rsidR="00C90D21" w:rsidRPr="00090084" w14:paraId="1A13334A" w14:textId="77777777" w:rsidTr="00D81441">
        <w:trPr>
          <w:gridAfter w:val="1"/>
          <w:wAfter w:w="84" w:type="dxa"/>
          <w:trHeight w:val="340"/>
        </w:trPr>
        <w:tc>
          <w:tcPr>
            <w:tcW w:w="2976" w:type="dxa"/>
            <w:tcBorders>
              <w:top w:val="nil"/>
              <w:bottom w:val="nil"/>
            </w:tcBorders>
            <w:shd w:val="clear" w:color="auto" w:fill="auto"/>
          </w:tcPr>
          <w:p w14:paraId="48D8F3CA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Volunteer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14:paraId="460D5A9C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-0.41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959DE6E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-0.81 – -0.01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7B6C793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0.045*</w:t>
            </w:r>
          </w:p>
        </w:tc>
      </w:tr>
      <w:tr w:rsidR="00C90D21" w:rsidRPr="00090084" w14:paraId="29A44814" w14:textId="77777777" w:rsidTr="00D81441">
        <w:trPr>
          <w:gridAfter w:val="1"/>
          <w:wAfter w:w="84" w:type="dxa"/>
          <w:trHeight w:val="798"/>
        </w:trPr>
        <w:tc>
          <w:tcPr>
            <w:tcW w:w="2976" w:type="dxa"/>
            <w:tcBorders>
              <w:top w:val="nil"/>
              <w:bottom w:val="nil"/>
            </w:tcBorders>
            <w:shd w:val="clear" w:color="auto" w:fill="auto"/>
          </w:tcPr>
          <w:p w14:paraId="6DA34C09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Length of time in group</w:t>
            </w:r>
          </w:p>
          <w:p w14:paraId="2CA8F147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&lt; 12 months</w:t>
            </w:r>
          </w:p>
          <w:p w14:paraId="683CFBF2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≥ 12 months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14:paraId="069A53E0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69906D7F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64C59905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-0.25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B8C46A3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1F7E8B52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54B393CB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-0.64 – 0.14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839A5C5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269933EF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5E6A2898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0.201</w:t>
            </w:r>
          </w:p>
        </w:tc>
      </w:tr>
      <w:tr w:rsidR="00C90D21" w:rsidRPr="00090084" w14:paraId="4142644B" w14:textId="77777777" w:rsidTr="00D81441">
        <w:trPr>
          <w:gridAfter w:val="1"/>
          <w:wAfter w:w="84" w:type="dxa"/>
          <w:trHeight w:val="1277"/>
        </w:trPr>
        <w:tc>
          <w:tcPr>
            <w:tcW w:w="2976" w:type="dxa"/>
            <w:tcBorders>
              <w:top w:val="nil"/>
              <w:bottom w:val="nil"/>
            </w:tcBorders>
            <w:shd w:val="clear" w:color="auto" w:fill="auto"/>
          </w:tcPr>
          <w:p w14:paraId="1E6E0095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Frequency group meeting</w:t>
            </w:r>
          </w:p>
          <w:p w14:paraId="7D191B62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Weekly</w:t>
            </w:r>
          </w:p>
          <w:p w14:paraId="473C74D7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Fortnightly</w:t>
            </w:r>
          </w:p>
          <w:p w14:paraId="755B27DB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Monthly</w:t>
            </w:r>
          </w:p>
          <w:p w14:paraId="4514EEE6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Other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auto"/>
          </w:tcPr>
          <w:p w14:paraId="4F1DCE96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458B32F3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082E61AF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-0.01</w:t>
            </w:r>
          </w:p>
          <w:p w14:paraId="76661C09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-0.21</w:t>
            </w:r>
          </w:p>
          <w:p w14:paraId="464E7E94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0.10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C5AD09A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53017FCE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7B90F632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-0.48 – 0.47</w:t>
            </w:r>
          </w:p>
          <w:p w14:paraId="0341DFBE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-0.69 – 0.28</w:t>
            </w:r>
          </w:p>
          <w:p w14:paraId="11312E01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-1.04 – 1.24</w:t>
            </w:r>
          </w:p>
        </w:tc>
        <w:tc>
          <w:tcPr>
            <w:tcW w:w="19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6BE95C3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7884298F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013B5D59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0.979</w:t>
            </w:r>
          </w:p>
          <w:p w14:paraId="5D78BF53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0.409</w:t>
            </w:r>
          </w:p>
          <w:p w14:paraId="7C50C27E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</w:rPr>
              <w:t>0.861</w:t>
            </w:r>
          </w:p>
        </w:tc>
      </w:tr>
      <w:tr w:rsidR="00C90D21" w:rsidRPr="00090084" w14:paraId="56C03D35" w14:textId="77777777" w:rsidTr="00D81441">
        <w:trPr>
          <w:gridAfter w:val="1"/>
          <w:wAfter w:w="84" w:type="dxa"/>
          <w:trHeight w:val="855"/>
        </w:trPr>
        <w:tc>
          <w:tcPr>
            <w:tcW w:w="2976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B0E694A" w14:textId="77777777" w:rsidR="00C90D21" w:rsidRPr="00090084" w:rsidRDefault="00C90D21" w:rsidP="002427D8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Frequency attendance</w:t>
            </w:r>
          </w:p>
          <w:p w14:paraId="62E9FFC4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Less than nearly every session</w:t>
            </w:r>
          </w:p>
          <w:p w14:paraId="4605F1C5" w14:textId="77777777" w:rsidR="00C90D21" w:rsidRPr="00090084" w:rsidRDefault="00C90D21" w:rsidP="002427D8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Every, or nearly every session</w:t>
            </w:r>
          </w:p>
        </w:tc>
        <w:tc>
          <w:tcPr>
            <w:tcW w:w="1980" w:type="dxa"/>
            <w:tcBorders>
              <w:top w:val="nil"/>
              <w:bottom w:val="single" w:sz="12" w:space="0" w:color="auto"/>
            </w:tcBorders>
          </w:tcPr>
          <w:p w14:paraId="6D18FE29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72DB64CD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65B6FAB1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-0.08</w:t>
            </w:r>
          </w:p>
        </w:tc>
        <w:tc>
          <w:tcPr>
            <w:tcW w:w="1980" w:type="dxa"/>
            <w:gridSpan w:val="2"/>
            <w:tcBorders>
              <w:top w:val="nil"/>
              <w:bottom w:val="single" w:sz="12" w:space="0" w:color="auto"/>
            </w:tcBorders>
          </w:tcPr>
          <w:p w14:paraId="37BC39A2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4AFBD3D1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39F9DC35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-0.49 – 0.32</w:t>
            </w:r>
          </w:p>
        </w:tc>
        <w:tc>
          <w:tcPr>
            <w:tcW w:w="1980" w:type="dxa"/>
            <w:gridSpan w:val="2"/>
            <w:tcBorders>
              <w:top w:val="nil"/>
              <w:bottom w:val="single" w:sz="12" w:space="0" w:color="auto"/>
            </w:tcBorders>
          </w:tcPr>
          <w:p w14:paraId="4181AA95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2679DAFD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2BD2F2FA" w14:textId="77777777" w:rsidR="00C90D21" w:rsidRPr="00090084" w:rsidRDefault="00C90D21" w:rsidP="002427D8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0.689</w:t>
            </w:r>
          </w:p>
        </w:tc>
      </w:tr>
      <w:tr w:rsidR="00090084" w:rsidRPr="00090084" w14:paraId="155BBA21" w14:textId="77777777" w:rsidTr="00D81441">
        <w:trPr>
          <w:trHeight w:val="384"/>
        </w:trPr>
        <w:tc>
          <w:tcPr>
            <w:tcW w:w="5738" w:type="dxa"/>
            <w:gridSpan w:val="3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0C8105D" w14:textId="6236E903" w:rsidR="00090084" w:rsidRPr="00090084" w:rsidRDefault="00090084" w:rsidP="00D81441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  <w:bCs/>
              </w:rPr>
              <w:t>* = p &lt; 0.05, ** = p &lt; 0.01, *** = p &lt; 0.001</w:t>
            </w:r>
          </w:p>
        </w:tc>
        <w:tc>
          <w:tcPr>
            <w:tcW w:w="1721" w:type="dxa"/>
            <w:gridSpan w:val="2"/>
            <w:tcBorders>
              <w:top w:val="single" w:sz="12" w:space="0" w:color="auto"/>
              <w:bottom w:val="nil"/>
            </w:tcBorders>
          </w:tcPr>
          <w:p w14:paraId="06288087" w14:textId="77777777" w:rsidR="00090084" w:rsidRPr="00090084" w:rsidRDefault="00090084" w:rsidP="00D81441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  <w:bottom w:val="nil"/>
            </w:tcBorders>
          </w:tcPr>
          <w:p w14:paraId="5AD76C1F" w14:textId="77777777" w:rsidR="00090084" w:rsidRPr="00090084" w:rsidRDefault="00090084" w:rsidP="00D81441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</w:tr>
    </w:tbl>
    <w:p w14:paraId="1A3F7719" w14:textId="4959E2D0" w:rsidR="00D2745F" w:rsidRPr="008E0D79" w:rsidRDefault="00441151" w:rsidP="008E0D79">
      <w:pPr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Appendix </w:t>
      </w:r>
      <w:r w:rsidR="00E124B1">
        <w:rPr>
          <w:rFonts w:ascii="Calibri" w:hAnsi="Calibri" w:cs="Calibri"/>
          <w:b/>
          <w:bCs/>
        </w:rPr>
        <w:t>B</w:t>
      </w:r>
      <w:r w:rsidR="003B1A6F">
        <w:rPr>
          <w:rFonts w:ascii="Calibri" w:hAnsi="Calibri" w:cs="Calibri"/>
          <w:b/>
          <w:bCs/>
        </w:rPr>
        <w:t xml:space="preserve">: </w:t>
      </w:r>
      <w:r w:rsidR="008E0D79">
        <w:rPr>
          <w:rFonts w:ascii="Calibri" w:hAnsi="Calibri" w:cs="Calibri"/>
        </w:rPr>
        <w:t xml:space="preserve">univariable analysis between identification and loneliness, and between resources and function variables and identification </w:t>
      </w:r>
    </w:p>
    <w:p w14:paraId="4EF51046" w14:textId="3B3AEB1E" w:rsidR="00C90D21" w:rsidRPr="00E124B1" w:rsidRDefault="00D2745F" w:rsidP="00E124B1">
      <w:pPr>
        <w:rPr>
          <w:rFonts w:ascii="Calibri" w:hAnsi="Calibri" w:cs="Calibri"/>
        </w:rPr>
      </w:pPr>
      <w:r w:rsidRPr="00090084">
        <w:rPr>
          <w:rFonts w:ascii="Calibri" w:hAnsi="Calibri" w:cs="Calibri"/>
        </w:rPr>
        <w:t xml:space="preserve">Table </w:t>
      </w:r>
      <w:r w:rsidR="00E124B1">
        <w:rPr>
          <w:rFonts w:ascii="Calibri" w:hAnsi="Calibri" w:cs="Calibri"/>
        </w:rPr>
        <w:t>B</w:t>
      </w:r>
      <w:r w:rsidRPr="00090084">
        <w:rPr>
          <w:rFonts w:ascii="Calibri" w:hAnsi="Calibri" w:cs="Calibri"/>
        </w:rPr>
        <w:t>1 present</w:t>
      </w:r>
      <w:r w:rsidR="00046332">
        <w:rPr>
          <w:rFonts w:ascii="Calibri" w:hAnsi="Calibri" w:cs="Calibri"/>
        </w:rPr>
        <w:t>s</w:t>
      </w:r>
      <w:r w:rsidR="00656C3B" w:rsidRPr="00090084">
        <w:rPr>
          <w:rFonts w:ascii="Calibri" w:hAnsi="Calibri" w:cs="Calibri"/>
        </w:rPr>
        <w:t xml:space="preserve"> the results of univariable (unadjusted) analyses</w:t>
      </w:r>
      <w:r w:rsidR="00046332">
        <w:rPr>
          <w:rFonts w:ascii="Calibri" w:hAnsi="Calibri" w:cs="Calibri"/>
        </w:rPr>
        <w:t xml:space="preserve"> between</w:t>
      </w:r>
      <w:r w:rsidR="00B909BF">
        <w:rPr>
          <w:rFonts w:ascii="Calibri" w:hAnsi="Calibri" w:cs="Calibri"/>
        </w:rPr>
        <w:t xml:space="preserve"> </w:t>
      </w:r>
      <w:r w:rsidR="00B909BF" w:rsidRPr="00B909BF">
        <w:rPr>
          <w:rFonts w:ascii="Calibri" w:hAnsi="Calibri" w:cs="Calibri"/>
        </w:rPr>
        <w:t xml:space="preserve">support group identification and potential demographic covariates (age, gender, living alone, time since stroke, perceived health, volunteer status, length of group membership, group meeting frequency, and frequency of attendance) </w:t>
      </w:r>
      <w:r w:rsidR="00844341">
        <w:rPr>
          <w:rFonts w:ascii="Calibri" w:hAnsi="Calibri" w:cs="Calibri"/>
        </w:rPr>
        <w:t>and</w:t>
      </w:r>
      <w:r w:rsidR="00B909BF" w:rsidRPr="00B909BF">
        <w:rPr>
          <w:rFonts w:ascii="Calibri" w:hAnsi="Calibri" w:cs="Calibri"/>
        </w:rPr>
        <w:t xml:space="preserve"> loneliness.</w:t>
      </w:r>
      <w:r w:rsidR="00656C3B" w:rsidRPr="00090084">
        <w:rPr>
          <w:rFonts w:ascii="Calibri" w:hAnsi="Calibri" w:cs="Calibri"/>
        </w:rPr>
        <w:t xml:space="preserve"> Support group identification</w:t>
      </w:r>
      <w:r w:rsidR="00CA6479" w:rsidRPr="00090084">
        <w:rPr>
          <w:rFonts w:ascii="Calibri" w:hAnsi="Calibri" w:cs="Calibri"/>
        </w:rPr>
        <w:t xml:space="preserve">, age, having good or excellent perceived health, and  being a volunteer </w:t>
      </w:r>
      <w:r w:rsidR="00090084">
        <w:rPr>
          <w:rFonts w:ascii="Calibri" w:hAnsi="Calibri" w:cs="Calibri"/>
        </w:rPr>
        <w:t>were</w:t>
      </w:r>
      <w:r w:rsidR="0022410B" w:rsidRPr="00090084">
        <w:rPr>
          <w:rFonts w:ascii="Calibri" w:hAnsi="Calibri" w:cs="Calibri"/>
        </w:rPr>
        <w:t xml:space="preserve"> significantly negatively associated with loneliness. </w:t>
      </w:r>
      <w:r w:rsidR="0035235E">
        <w:rPr>
          <w:rFonts w:ascii="Calibri" w:hAnsi="Calibri" w:cs="Calibri"/>
        </w:rPr>
        <w:t xml:space="preserve">Living alone was significant positively associated with loneliness. </w:t>
      </w:r>
      <w:r w:rsidR="0022410B" w:rsidRPr="00090084">
        <w:rPr>
          <w:rFonts w:ascii="Calibri" w:hAnsi="Calibri" w:cs="Calibri"/>
        </w:rPr>
        <w:t xml:space="preserve"> </w:t>
      </w:r>
    </w:p>
    <w:tbl>
      <w:tblPr>
        <w:tblStyle w:val="TableGrid12"/>
        <w:tblpPr w:leftFromText="181" w:rightFromText="181" w:vertAnchor="page" w:horzAnchor="margin" w:tblpY="5276"/>
        <w:tblOverlap w:val="never"/>
        <w:tblW w:w="9000" w:type="dxa"/>
        <w:tblBorders>
          <w:left w:val="none" w:sz="0" w:space="0" w:color="auto"/>
          <w:bottom w:val="single" w:sz="2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2007"/>
        <w:gridCol w:w="2008"/>
        <w:gridCol w:w="2008"/>
      </w:tblGrid>
      <w:tr w:rsidR="0047481D" w:rsidRPr="00090084" w14:paraId="07D5C783" w14:textId="77777777" w:rsidTr="0047481D">
        <w:trPr>
          <w:trHeight w:val="20"/>
        </w:trPr>
        <w:tc>
          <w:tcPr>
            <w:tcW w:w="9000" w:type="dxa"/>
            <w:gridSpan w:val="4"/>
            <w:tcBorders>
              <w:top w:val="nil"/>
              <w:bottom w:val="single" w:sz="12" w:space="0" w:color="auto"/>
            </w:tcBorders>
          </w:tcPr>
          <w:p w14:paraId="5E95D0FB" w14:textId="3A209793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  <w:bCs/>
                <w:color w:val="2E2E2E"/>
              </w:rPr>
            </w:pPr>
            <w:r w:rsidRPr="00090084">
              <w:rPr>
                <w:rFonts w:ascii="Calibri" w:hAnsi="Calibri" w:cs="Calibri"/>
                <w:b/>
                <w:bCs/>
                <w:color w:val="2E2E2E"/>
              </w:rPr>
              <w:lastRenderedPageBreak/>
              <w:t xml:space="preserve">Table </w:t>
            </w:r>
            <w:r w:rsidR="00E124B1">
              <w:rPr>
                <w:rFonts w:ascii="Calibri" w:hAnsi="Calibri" w:cs="Calibri"/>
                <w:b/>
                <w:bCs/>
                <w:color w:val="2E2E2E"/>
              </w:rPr>
              <w:t>B</w:t>
            </w:r>
            <w:r w:rsidRPr="00090084">
              <w:rPr>
                <w:rFonts w:ascii="Calibri" w:hAnsi="Calibri" w:cs="Calibri"/>
                <w:b/>
                <w:bCs/>
                <w:color w:val="2E2E2E"/>
              </w:rPr>
              <w:t>2</w:t>
            </w:r>
          </w:p>
          <w:p w14:paraId="347F0454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  <w:bCs/>
                <w:color w:val="2E2E2E"/>
              </w:rPr>
              <w:t>Unstandardized B regression coefficients from univariable models of the relationships between resource and function variables associated with</w:t>
            </w:r>
            <w:r>
              <w:rPr>
                <w:rFonts w:ascii="Calibri" w:hAnsi="Calibri" w:cs="Calibri"/>
                <w:bCs/>
                <w:color w:val="2E2E2E"/>
              </w:rPr>
              <w:t xml:space="preserve"> stroke group</w:t>
            </w:r>
            <w:r w:rsidRPr="00090084">
              <w:rPr>
                <w:rFonts w:ascii="Calibri" w:hAnsi="Calibri" w:cs="Calibri"/>
                <w:bCs/>
                <w:color w:val="2E2E2E"/>
              </w:rPr>
              <w:t xml:space="preserve"> identification</w:t>
            </w:r>
          </w:p>
        </w:tc>
      </w:tr>
      <w:tr w:rsidR="0047481D" w:rsidRPr="00090084" w14:paraId="21229246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single" w:sz="12" w:space="0" w:color="auto"/>
            </w:tcBorders>
            <w:vAlign w:val="center"/>
          </w:tcPr>
          <w:p w14:paraId="2F539A86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090084">
              <w:rPr>
                <w:rFonts w:ascii="Calibri" w:hAnsi="Calibri" w:cs="Calibri"/>
                <w:b/>
                <w:bCs/>
              </w:rPr>
              <w:t>Predictor</w:t>
            </w:r>
          </w:p>
        </w:tc>
        <w:tc>
          <w:tcPr>
            <w:tcW w:w="2007" w:type="dxa"/>
            <w:tcBorders>
              <w:bottom w:val="single" w:sz="12" w:space="0" w:color="auto"/>
            </w:tcBorders>
            <w:vAlign w:val="center"/>
          </w:tcPr>
          <w:p w14:paraId="355BC76B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B Co-efficient</w:t>
            </w:r>
          </w:p>
        </w:tc>
        <w:tc>
          <w:tcPr>
            <w:tcW w:w="2008" w:type="dxa"/>
            <w:tcBorders>
              <w:bottom w:val="single" w:sz="12" w:space="0" w:color="auto"/>
            </w:tcBorders>
            <w:vAlign w:val="center"/>
          </w:tcPr>
          <w:p w14:paraId="1CFE2B51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95% Confidence Interval</w:t>
            </w:r>
          </w:p>
        </w:tc>
        <w:tc>
          <w:tcPr>
            <w:tcW w:w="2008" w:type="dxa"/>
            <w:tcBorders>
              <w:bottom w:val="single" w:sz="12" w:space="0" w:color="auto"/>
            </w:tcBorders>
            <w:vAlign w:val="center"/>
          </w:tcPr>
          <w:p w14:paraId="5DD074ED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P-value</w:t>
            </w:r>
          </w:p>
        </w:tc>
      </w:tr>
      <w:tr w:rsidR="0047481D" w:rsidRPr="00090084" w14:paraId="49EF79CC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465249AB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 xml:space="preserve">Received social support 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5DE0EE79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0.15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1929917E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0.13 – 0.17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6ABF5A13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47481D" w:rsidRPr="00090084" w14:paraId="50CD4DE6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03205A5C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Given social support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0B372755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0.46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5DECAC4A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0.36 – 0.57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5B9A7D7F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47481D" w:rsidRPr="00090084" w14:paraId="65FD07AB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6F324572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Control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769F1EE5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0.11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51713A64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0.07 – 0.16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7FD9EA43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47481D" w:rsidRPr="00090084" w14:paraId="1A9B5783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371C2ABA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Self-esteem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4E9FE1DC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0.10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66A888EA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0.05 – 0.14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6A996A99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47481D" w:rsidRPr="00090084" w14:paraId="078B6067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5478ED98" w14:textId="77777777" w:rsidR="0047481D" w:rsidRPr="00090084" w:rsidRDefault="0047481D" w:rsidP="0047481D">
            <w:pPr>
              <w:widowControl w:val="0"/>
              <w:tabs>
                <w:tab w:val="left" w:pos="525"/>
              </w:tabs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 xml:space="preserve">Stroke survivor identity centrality 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3E3FB21E" w14:textId="77777777" w:rsidR="0047481D" w:rsidRPr="00090084" w:rsidRDefault="0047481D" w:rsidP="0047481D">
            <w:pPr>
              <w:widowControl w:val="0"/>
              <w:tabs>
                <w:tab w:val="left" w:pos="525"/>
              </w:tabs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0.16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2CA0F0D5" w14:textId="77777777" w:rsidR="0047481D" w:rsidRPr="00090084" w:rsidRDefault="0047481D" w:rsidP="0047481D">
            <w:pPr>
              <w:widowControl w:val="0"/>
              <w:tabs>
                <w:tab w:val="left" w:pos="525"/>
              </w:tabs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0.04 – 0.28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3543DD3E" w14:textId="77777777" w:rsidR="0047481D" w:rsidRPr="00090084" w:rsidRDefault="0047481D" w:rsidP="0047481D">
            <w:pPr>
              <w:widowControl w:val="0"/>
              <w:tabs>
                <w:tab w:val="left" w:pos="525"/>
              </w:tabs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0.009**</w:t>
            </w:r>
          </w:p>
        </w:tc>
      </w:tr>
      <w:tr w:rsidR="0047481D" w:rsidRPr="00090084" w14:paraId="42DB494A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08FE10D6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</w:rPr>
              <w:t>Goal clarity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15D884D0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0.49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2E6BD357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0.38 – 0.59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799777C9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47481D" w:rsidRPr="00090084" w14:paraId="40C81E4A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71976BAE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Group autonomy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590ADD35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0.39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10D522C8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0.27 – 0.51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5BA4150B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47481D" w:rsidRPr="00090084" w14:paraId="58A4600B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583EC7CF" w14:textId="77777777" w:rsidR="0047481D" w:rsidRPr="00090084" w:rsidRDefault="0047481D" w:rsidP="0047481D">
            <w:pPr>
              <w:widowControl w:val="0"/>
              <w:tabs>
                <w:tab w:val="left" w:pos="525"/>
              </w:tabs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Member continuity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7B84429D" w14:textId="77777777" w:rsidR="0047481D" w:rsidRPr="00090084" w:rsidRDefault="0047481D" w:rsidP="0047481D">
            <w:pPr>
              <w:widowControl w:val="0"/>
              <w:tabs>
                <w:tab w:val="left" w:pos="525"/>
              </w:tabs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0.37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1BFC68E3" w14:textId="77777777" w:rsidR="0047481D" w:rsidRPr="00090084" w:rsidRDefault="0047481D" w:rsidP="0047481D">
            <w:pPr>
              <w:widowControl w:val="0"/>
              <w:tabs>
                <w:tab w:val="left" w:pos="525"/>
              </w:tabs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0.27 – 0.48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3D509D03" w14:textId="77777777" w:rsidR="0047481D" w:rsidRPr="00090084" w:rsidRDefault="0047481D" w:rsidP="0047481D">
            <w:pPr>
              <w:widowControl w:val="0"/>
              <w:tabs>
                <w:tab w:val="left" w:pos="525"/>
              </w:tabs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47481D" w:rsidRPr="00090084" w14:paraId="204B92B6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35056BAD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Age (years)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2C0091FB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0.002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2CED24A0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-0.002 – 0.01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20A2CAD2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0.323</w:t>
            </w:r>
          </w:p>
        </w:tc>
      </w:tr>
      <w:tr w:rsidR="0047481D" w:rsidRPr="00090084" w14:paraId="08FF71AC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0E482158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Gender (female)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0033DC8D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0.08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60A0CDCF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-0.03 – 0.18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14046E12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0.139</w:t>
            </w:r>
          </w:p>
        </w:tc>
      </w:tr>
      <w:tr w:rsidR="0047481D" w:rsidRPr="00090084" w14:paraId="03809CAC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4AB891C0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Live alone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25BC4A6B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-0.05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437FB247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-0.17 – 0.06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14E72B9B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0.374</w:t>
            </w:r>
          </w:p>
        </w:tc>
      </w:tr>
      <w:tr w:rsidR="0047481D" w:rsidRPr="00090084" w14:paraId="7470AA3A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78073145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Perceived health</w:t>
            </w:r>
          </w:p>
          <w:p w14:paraId="46FA2C83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Poor/Fair</w:t>
            </w:r>
          </w:p>
          <w:p w14:paraId="068A6E97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Good/Excellent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07C157E6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1F55B925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36AC88D3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0.07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1409CBF7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56E276E1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48F77FC3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-0.03 – 0.18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59ED3680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7C50C475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418DB54A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0.177</w:t>
            </w:r>
          </w:p>
        </w:tc>
      </w:tr>
      <w:tr w:rsidR="0047481D" w:rsidRPr="00090084" w14:paraId="1F4E50EA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213F64D0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Time since stroke (years)</w:t>
            </w:r>
          </w:p>
          <w:p w14:paraId="180B4F37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 – 2</w:t>
            </w:r>
          </w:p>
          <w:p w14:paraId="04EAA7AF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 xml:space="preserve">3 – 5 </w:t>
            </w:r>
          </w:p>
          <w:p w14:paraId="392F889E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 xml:space="preserve">6 – 10 </w:t>
            </w:r>
          </w:p>
          <w:p w14:paraId="6F98D708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&lt; 10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557E529A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6A33D228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61123E2B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0.10</w:t>
            </w:r>
          </w:p>
          <w:p w14:paraId="13E7D835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0.12</w:t>
            </w:r>
          </w:p>
          <w:p w14:paraId="405E21E6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0.12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76475AAE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2A6EB528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74288164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-0.05 – 0.24</w:t>
            </w:r>
          </w:p>
          <w:p w14:paraId="50F8CC91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-0.04 – 0.27</w:t>
            </w:r>
          </w:p>
          <w:p w14:paraId="73CCBE99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-0.04 – 0.28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10B8F151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  <w:p w14:paraId="220E5C1C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1BF0740B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0.189</w:t>
            </w:r>
          </w:p>
          <w:p w14:paraId="72A0839D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0.138</w:t>
            </w:r>
          </w:p>
          <w:p w14:paraId="12E61207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</w:rPr>
              <w:t>0.132</w:t>
            </w:r>
          </w:p>
        </w:tc>
      </w:tr>
      <w:tr w:rsidR="0047481D" w:rsidRPr="00090084" w14:paraId="70583306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1A82E798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Volunteer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2AFB69BE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0.03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0A14685B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-0.10 – 0.16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4BF425BA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0.678</w:t>
            </w:r>
          </w:p>
        </w:tc>
      </w:tr>
      <w:tr w:rsidR="0047481D" w:rsidRPr="00090084" w14:paraId="5CAE6455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02AA60F3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Length of time in group</w:t>
            </w:r>
          </w:p>
          <w:p w14:paraId="5D55EFD1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&lt; 12 months</w:t>
            </w:r>
          </w:p>
          <w:p w14:paraId="44DDFED8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≥ 12 months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13866DC0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272D2AF4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0AD5A211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0.23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40B72E55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4E7949A5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1E0B25D2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0.10 – 0.36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2CB6ABD4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  <w:p w14:paraId="76EAA2E1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22777ACA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&lt;0.001***</w:t>
            </w:r>
          </w:p>
        </w:tc>
      </w:tr>
      <w:tr w:rsidR="0047481D" w:rsidRPr="00090084" w14:paraId="457E936F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auto"/>
          </w:tcPr>
          <w:p w14:paraId="294BFFA0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Frequency group meeting</w:t>
            </w:r>
          </w:p>
          <w:p w14:paraId="639A626F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Weekly</w:t>
            </w:r>
          </w:p>
          <w:p w14:paraId="34BF16D7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Fortnightly</w:t>
            </w:r>
          </w:p>
          <w:p w14:paraId="21DBF9C5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Monthly</w:t>
            </w:r>
          </w:p>
          <w:p w14:paraId="0F09AEDF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Other</w:t>
            </w:r>
          </w:p>
        </w:tc>
        <w:tc>
          <w:tcPr>
            <w:tcW w:w="2007" w:type="dxa"/>
            <w:tcBorders>
              <w:top w:val="nil"/>
              <w:bottom w:val="nil"/>
            </w:tcBorders>
            <w:shd w:val="clear" w:color="auto" w:fill="auto"/>
          </w:tcPr>
          <w:p w14:paraId="01864C40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1827DF50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4CAEAC0C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-0.27</w:t>
            </w:r>
          </w:p>
          <w:p w14:paraId="640B1F3D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-0.17</w:t>
            </w:r>
          </w:p>
          <w:p w14:paraId="19BA4546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0.09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1A00474E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17BC29A5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28965C29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-0.43 – -0.12</w:t>
            </w:r>
          </w:p>
          <w:p w14:paraId="2B5A53BB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-0.33 – -0.01</w:t>
            </w:r>
          </w:p>
          <w:p w14:paraId="434B07AC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-0.29 – 0.48</w:t>
            </w:r>
          </w:p>
        </w:tc>
        <w:tc>
          <w:tcPr>
            <w:tcW w:w="2008" w:type="dxa"/>
            <w:tcBorders>
              <w:top w:val="nil"/>
              <w:bottom w:val="nil"/>
            </w:tcBorders>
            <w:shd w:val="clear" w:color="auto" w:fill="auto"/>
          </w:tcPr>
          <w:p w14:paraId="30722A0D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  <w:p w14:paraId="26C40306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48B4CFE6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0.001</w:t>
            </w:r>
            <w:r>
              <w:rPr>
                <w:rFonts w:ascii="Calibri" w:hAnsi="Calibri" w:cs="Calibri"/>
                <w:b/>
              </w:rPr>
              <w:t>**</w:t>
            </w:r>
          </w:p>
          <w:p w14:paraId="5B9898C6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0.038</w:t>
            </w:r>
            <w:r>
              <w:rPr>
                <w:rFonts w:ascii="Calibri" w:hAnsi="Calibri" w:cs="Calibri"/>
                <w:b/>
              </w:rPr>
              <w:t>*</w:t>
            </w:r>
          </w:p>
          <w:p w14:paraId="0829C531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0.635</w:t>
            </w:r>
          </w:p>
        </w:tc>
      </w:tr>
      <w:tr w:rsidR="0047481D" w:rsidRPr="00090084" w14:paraId="178891DA" w14:textId="77777777" w:rsidTr="0047481D">
        <w:trPr>
          <w:trHeight w:val="20"/>
        </w:trPr>
        <w:tc>
          <w:tcPr>
            <w:tcW w:w="2977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3EAF0BA" w14:textId="77777777" w:rsidR="0047481D" w:rsidRPr="00090084" w:rsidRDefault="0047481D" w:rsidP="0047481D">
            <w:pPr>
              <w:widowControl w:val="0"/>
              <w:spacing w:line="240" w:lineRule="auto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Frequency attendance</w:t>
            </w:r>
          </w:p>
          <w:p w14:paraId="0721DC87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Less than nearly every session</w:t>
            </w:r>
          </w:p>
          <w:p w14:paraId="3915C910" w14:textId="77777777" w:rsidR="0047481D" w:rsidRPr="00090084" w:rsidRDefault="0047481D" w:rsidP="0047481D">
            <w:pPr>
              <w:widowControl w:val="0"/>
              <w:spacing w:line="240" w:lineRule="auto"/>
              <w:ind w:firstLine="179"/>
              <w:jc w:val="left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Every, or nearly every session</w:t>
            </w:r>
          </w:p>
        </w:tc>
        <w:tc>
          <w:tcPr>
            <w:tcW w:w="2007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3CF3020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0E75EFC7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5D7C68F4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0.21</w:t>
            </w:r>
          </w:p>
        </w:tc>
        <w:tc>
          <w:tcPr>
            <w:tcW w:w="200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08D3334F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  <w:p w14:paraId="296408EF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7DB78B3E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0.08 – 0.34</w:t>
            </w:r>
          </w:p>
        </w:tc>
        <w:tc>
          <w:tcPr>
            <w:tcW w:w="200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0565C23D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  <w:p w14:paraId="2BD94340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</w:rPr>
              <w:t>Ref</w:t>
            </w:r>
          </w:p>
          <w:p w14:paraId="48F5C4B8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090084">
              <w:rPr>
                <w:rFonts w:ascii="Calibri" w:hAnsi="Calibri" w:cs="Calibri"/>
                <w:b/>
              </w:rPr>
              <w:t>0.001**</w:t>
            </w:r>
          </w:p>
        </w:tc>
      </w:tr>
      <w:tr w:rsidR="0047481D" w:rsidRPr="00090084" w14:paraId="04823362" w14:textId="77777777" w:rsidTr="0047481D">
        <w:trPr>
          <w:trHeight w:val="20"/>
        </w:trPr>
        <w:tc>
          <w:tcPr>
            <w:tcW w:w="4984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6D5004DA" w14:textId="77777777" w:rsidR="0047481D" w:rsidRPr="00090084" w:rsidRDefault="0047481D" w:rsidP="0047481D">
            <w:pPr>
              <w:widowControl w:val="0"/>
              <w:spacing w:line="240" w:lineRule="auto"/>
              <w:rPr>
                <w:rFonts w:ascii="Calibri" w:hAnsi="Calibri" w:cs="Calibri"/>
              </w:rPr>
            </w:pPr>
            <w:r w:rsidRPr="00090084">
              <w:rPr>
                <w:rFonts w:ascii="Calibri" w:hAnsi="Calibri" w:cs="Calibri"/>
                <w:bCs/>
              </w:rPr>
              <w:t>* = p &lt; 0.05, ** = p &lt; 0.01, *** = p &lt; 0.001</w:t>
            </w:r>
          </w:p>
        </w:tc>
        <w:tc>
          <w:tcPr>
            <w:tcW w:w="2008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1D702ED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008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20980EF3" w14:textId="77777777" w:rsidR="0047481D" w:rsidRPr="00090084" w:rsidRDefault="0047481D" w:rsidP="0047481D">
            <w:pPr>
              <w:widowControl w:val="0"/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</w:tr>
    </w:tbl>
    <w:p w14:paraId="4039422C" w14:textId="5150A3C4" w:rsidR="00C90D21" w:rsidRPr="00090084" w:rsidRDefault="00D81441" w:rsidP="0047481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Table </w:t>
      </w:r>
      <w:r w:rsidR="00E124B1">
        <w:rPr>
          <w:rFonts w:ascii="Calibri" w:hAnsi="Calibri" w:cs="Calibri"/>
        </w:rPr>
        <w:t>B</w:t>
      </w:r>
      <w:r>
        <w:rPr>
          <w:rFonts w:ascii="Calibri" w:hAnsi="Calibri" w:cs="Calibri"/>
        </w:rPr>
        <w:t xml:space="preserve">2 </w:t>
      </w:r>
      <w:r w:rsidR="00DE5AD8">
        <w:rPr>
          <w:rFonts w:ascii="Calibri" w:hAnsi="Calibri" w:cs="Calibri"/>
        </w:rPr>
        <w:t xml:space="preserve">presents </w:t>
      </w:r>
      <w:r w:rsidR="00DE5AD8" w:rsidRPr="00090084">
        <w:rPr>
          <w:rFonts w:ascii="Calibri" w:hAnsi="Calibri" w:cs="Calibri"/>
        </w:rPr>
        <w:t>the results of univariable (unadjusted) analyses</w:t>
      </w:r>
      <w:r w:rsidR="004E1949">
        <w:rPr>
          <w:rFonts w:ascii="Calibri" w:hAnsi="Calibri" w:cs="Calibri"/>
        </w:rPr>
        <w:t xml:space="preserve"> of the relationship</w:t>
      </w:r>
      <w:r w:rsidR="00DE5AD8">
        <w:rPr>
          <w:rFonts w:ascii="Calibri" w:hAnsi="Calibri" w:cs="Calibri"/>
        </w:rPr>
        <w:t xml:space="preserve"> between resources and function variables</w:t>
      </w:r>
      <w:r w:rsidR="004E1949">
        <w:rPr>
          <w:rFonts w:ascii="Calibri" w:hAnsi="Calibri" w:cs="Calibri"/>
        </w:rPr>
        <w:t>,</w:t>
      </w:r>
      <w:r w:rsidR="00DE5AD8">
        <w:rPr>
          <w:rFonts w:ascii="Calibri" w:hAnsi="Calibri" w:cs="Calibri"/>
        </w:rPr>
        <w:t xml:space="preserve"> and potential demographic covariates</w:t>
      </w:r>
      <w:r w:rsidR="004E1949">
        <w:rPr>
          <w:rFonts w:ascii="Calibri" w:hAnsi="Calibri" w:cs="Calibri"/>
        </w:rPr>
        <w:t>,</w:t>
      </w:r>
      <w:r w:rsidR="00DE5AD8">
        <w:rPr>
          <w:rFonts w:ascii="Calibri" w:hAnsi="Calibri" w:cs="Calibri"/>
        </w:rPr>
        <w:t xml:space="preserve"> </w:t>
      </w:r>
      <w:r w:rsidR="004E1949">
        <w:rPr>
          <w:rFonts w:ascii="Calibri" w:hAnsi="Calibri" w:cs="Calibri"/>
        </w:rPr>
        <w:t>with</w:t>
      </w:r>
      <w:r w:rsidR="00DE5AD8">
        <w:rPr>
          <w:rFonts w:ascii="Calibri" w:hAnsi="Calibri" w:cs="Calibri"/>
        </w:rPr>
        <w:t xml:space="preserve"> strok</w:t>
      </w:r>
      <w:r w:rsidR="004E1949">
        <w:rPr>
          <w:rFonts w:ascii="Calibri" w:hAnsi="Calibri" w:cs="Calibri"/>
        </w:rPr>
        <w:t xml:space="preserve">e group identification. </w:t>
      </w:r>
      <w:r w:rsidR="008E2DBA">
        <w:rPr>
          <w:rFonts w:ascii="Calibri" w:hAnsi="Calibri" w:cs="Calibri"/>
        </w:rPr>
        <w:t>All resources (received and given social support, control, self-esteem, and stroke survivor identity) and functio</w:t>
      </w:r>
      <w:r w:rsidR="00ED6D06">
        <w:rPr>
          <w:rFonts w:ascii="Calibri" w:hAnsi="Calibri" w:cs="Calibri"/>
        </w:rPr>
        <w:t>n variables (goal clarity, group autonomy, and member continuity)</w:t>
      </w:r>
      <w:r w:rsidR="00AC4C86">
        <w:rPr>
          <w:rFonts w:ascii="Calibri" w:hAnsi="Calibri" w:cs="Calibri"/>
        </w:rPr>
        <w:t xml:space="preserve"> were </w:t>
      </w:r>
      <w:r w:rsidR="009754AE">
        <w:rPr>
          <w:rFonts w:ascii="Calibri" w:hAnsi="Calibri" w:cs="Calibri"/>
        </w:rPr>
        <w:t xml:space="preserve">significantly </w:t>
      </w:r>
      <w:r w:rsidR="00AC4C86">
        <w:rPr>
          <w:rFonts w:ascii="Calibri" w:hAnsi="Calibri" w:cs="Calibri"/>
        </w:rPr>
        <w:t>positively associated with stroke group identification</w:t>
      </w:r>
      <w:r w:rsidR="00097CCA">
        <w:rPr>
          <w:rFonts w:ascii="Calibri" w:hAnsi="Calibri" w:cs="Calibri"/>
        </w:rPr>
        <w:t xml:space="preserve">. Demographic variables </w:t>
      </w:r>
      <w:r w:rsidR="009754AE">
        <w:rPr>
          <w:rFonts w:ascii="Calibri" w:hAnsi="Calibri" w:cs="Calibri"/>
        </w:rPr>
        <w:t>length of time in group, frequency of group meeting and frequency of attendance were also significantly associated with stroke group identification.</w:t>
      </w:r>
    </w:p>
    <w:sectPr w:rsidR="00C90D21" w:rsidRPr="0009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53194" w14:textId="77777777" w:rsidR="003A5EE7" w:rsidRDefault="003A5EE7" w:rsidP="00AD7DDC">
      <w:pPr>
        <w:spacing w:after="0" w:line="240" w:lineRule="auto"/>
      </w:pPr>
      <w:r>
        <w:separator/>
      </w:r>
    </w:p>
  </w:endnote>
  <w:endnote w:type="continuationSeparator" w:id="0">
    <w:p w14:paraId="1EF841A5" w14:textId="77777777" w:rsidR="003A5EE7" w:rsidRDefault="003A5EE7" w:rsidP="00AD7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1F468D" w14:textId="77777777" w:rsidR="003A5EE7" w:rsidRDefault="003A5EE7" w:rsidP="00AD7DDC">
      <w:pPr>
        <w:spacing w:after="0" w:line="240" w:lineRule="auto"/>
      </w:pPr>
      <w:r>
        <w:separator/>
      </w:r>
    </w:p>
  </w:footnote>
  <w:footnote w:type="continuationSeparator" w:id="0">
    <w:p w14:paraId="052E3E51" w14:textId="77777777" w:rsidR="003A5EE7" w:rsidRDefault="003A5EE7" w:rsidP="00AD7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DA796D"/>
    <w:multiLevelType w:val="multilevel"/>
    <w:tmpl w:val="C1FC8AB6"/>
    <w:styleLink w:val="Thesislist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suff w:val="nothing"/>
      <w:lvlText w:val="%1.%2.%3. "/>
      <w:lvlJc w:val="left"/>
      <w:pPr>
        <w:ind w:left="0" w:firstLine="0"/>
      </w:pPr>
      <w:rPr>
        <w:rFonts w:hint="default"/>
        <w:u w:val="single"/>
      </w:rPr>
    </w:lvl>
    <w:lvl w:ilvl="3">
      <w:start w:val="1"/>
      <w:numFmt w:val="decimal"/>
      <w:lvlRestart w:val="1"/>
      <w:suff w:val="nothing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15695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D21"/>
    <w:rsid w:val="00046332"/>
    <w:rsid w:val="00090084"/>
    <w:rsid w:val="00095384"/>
    <w:rsid w:val="00097CCA"/>
    <w:rsid w:val="001F3747"/>
    <w:rsid w:val="0022410B"/>
    <w:rsid w:val="002427D8"/>
    <w:rsid w:val="00292D30"/>
    <w:rsid w:val="003101A8"/>
    <w:rsid w:val="0035235E"/>
    <w:rsid w:val="003A5EE7"/>
    <w:rsid w:val="003B1A6F"/>
    <w:rsid w:val="00441151"/>
    <w:rsid w:val="0047481D"/>
    <w:rsid w:val="004E1949"/>
    <w:rsid w:val="005C465E"/>
    <w:rsid w:val="005F116B"/>
    <w:rsid w:val="00656C3B"/>
    <w:rsid w:val="00673B5D"/>
    <w:rsid w:val="007717BB"/>
    <w:rsid w:val="0077443D"/>
    <w:rsid w:val="00775A5B"/>
    <w:rsid w:val="00844341"/>
    <w:rsid w:val="008B5FF0"/>
    <w:rsid w:val="008E0D79"/>
    <w:rsid w:val="008E2DBA"/>
    <w:rsid w:val="009754AE"/>
    <w:rsid w:val="00A411CE"/>
    <w:rsid w:val="00A4320C"/>
    <w:rsid w:val="00AC4C86"/>
    <w:rsid w:val="00AC594E"/>
    <w:rsid w:val="00AC7328"/>
    <w:rsid w:val="00AD7DDC"/>
    <w:rsid w:val="00B909BF"/>
    <w:rsid w:val="00BC10D1"/>
    <w:rsid w:val="00BC5A54"/>
    <w:rsid w:val="00C90D21"/>
    <w:rsid w:val="00CA6479"/>
    <w:rsid w:val="00D2745F"/>
    <w:rsid w:val="00D63E1A"/>
    <w:rsid w:val="00D81441"/>
    <w:rsid w:val="00DE5AD8"/>
    <w:rsid w:val="00E124B1"/>
    <w:rsid w:val="00E60A73"/>
    <w:rsid w:val="00EB393C"/>
    <w:rsid w:val="00ED6D06"/>
    <w:rsid w:val="00F006B0"/>
    <w:rsid w:val="00F274AB"/>
    <w:rsid w:val="00F33DD4"/>
    <w:rsid w:val="00FC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47C76"/>
  <w15:chartTrackingRefBased/>
  <w15:docId w15:val="{C8FDD2F6-C2BB-434E-B69F-7FD926C4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D21"/>
    <w:pPr>
      <w:spacing w:line="480" w:lineRule="auto"/>
      <w:jc w:val="both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0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0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0D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0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0D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0D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0D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0D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0D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Thesislist">
    <w:name w:val="Thesis list"/>
    <w:uiPriority w:val="99"/>
    <w:rsid w:val="00AC594E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C90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0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0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0D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0D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0D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0D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0D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0D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0D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0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0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0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0D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0D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0D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D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0D21"/>
    <w:rPr>
      <w:b/>
      <w:bCs/>
      <w:smallCaps/>
      <w:color w:val="0F4761" w:themeColor="accent1" w:themeShade="BF"/>
      <w:spacing w:val="5"/>
    </w:rPr>
  </w:style>
  <w:style w:type="table" w:customStyle="1" w:styleId="TableGrid11">
    <w:name w:val="Table Grid11"/>
    <w:basedOn w:val="TableNormal"/>
    <w:next w:val="TableGrid"/>
    <w:uiPriority w:val="39"/>
    <w:rsid w:val="00C90D2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90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C90D2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006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06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06B0"/>
    <w:rPr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6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6B0"/>
    <w:rPr>
      <w:b/>
      <w:bCs/>
      <w:kern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D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DDC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AD7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DDC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Hollands</dc:creator>
  <cp:keywords/>
  <dc:description/>
  <cp:lastModifiedBy>Laura Hollands</cp:lastModifiedBy>
  <cp:revision>39</cp:revision>
  <dcterms:created xsi:type="dcterms:W3CDTF">2024-08-12T16:02:00Z</dcterms:created>
  <dcterms:modified xsi:type="dcterms:W3CDTF">2024-08-20T16:11:00Z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2024-08-16T14:30:43Z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efa95670-672d-4f1d-b9ab-ce3f26cc6bae</vt:lpwstr>
  </property>
  <property fmtid="{D5CDD505-2E9C-101B-9397-08002B2CF9AE}" pid="8" name="MSIP_Label_0f488380-630a-4f55-a077-a19445e3f360_ContentBits">
    <vt:lpwstr>0</vt:lpwstr>
  </property>
</Properties>
</file>