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F13BFA" w14:textId="3031B14A" w:rsidR="0099420E" w:rsidRPr="005B234E" w:rsidRDefault="005B234E" w:rsidP="005B234E">
      <w:pPr>
        <w:pStyle w:val="NoSpacing"/>
        <w:spacing w:line="480" w:lineRule="auto"/>
        <w:rPr>
          <w:rFonts w:cstheme="minorHAnsi"/>
        </w:rPr>
      </w:pPr>
      <w:r w:rsidRPr="005B234E">
        <w:rPr>
          <w:rFonts w:cstheme="minorHAnsi"/>
          <w:b/>
          <w:bCs/>
          <w:sz w:val="28"/>
          <w:szCs w:val="28"/>
        </w:rPr>
        <w:t xml:space="preserve">Supplementary Details from </w:t>
      </w:r>
      <w:proofErr w:type="spellStart"/>
      <w:r w:rsidR="00614DAF">
        <w:rPr>
          <w:rFonts w:cstheme="minorHAnsi"/>
          <w:b/>
          <w:bCs/>
          <w:sz w:val="28"/>
          <w:szCs w:val="28"/>
        </w:rPr>
        <w:t>POWWeR</w:t>
      </w:r>
      <w:proofErr w:type="spellEnd"/>
      <w:r w:rsidR="00614DAF">
        <w:rPr>
          <w:rFonts w:cstheme="minorHAnsi"/>
          <w:b/>
          <w:bCs/>
          <w:sz w:val="28"/>
          <w:szCs w:val="28"/>
        </w:rPr>
        <w:t xml:space="preserve"> </w:t>
      </w:r>
      <w:r w:rsidRPr="005B234E">
        <w:rPr>
          <w:rFonts w:cstheme="minorHAnsi"/>
          <w:b/>
          <w:bCs/>
          <w:sz w:val="28"/>
          <w:szCs w:val="28"/>
        </w:rPr>
        <w:t>Protocol</w:t>
      </w:r>
    </w:p>
    <w:p w14:paraId="3EDB3F60" w14:textId="28968FA2" w:rsidR="0099420E" w:rsidRPr="00B81860" w:rsidRDefault="0099420E" w:rsidP="00B81860">
      <w:pPr>
        <w:rPr>
          <w:rFonts w:asciiTheme="minorHAnsi" w:hAnsiTheme="minorHAnsi"/>
          <w:sz w:val="22"/>
          <w:szCs w:val="22"/>
          <w:lang w:val="en-GB"/>
        </w:rPr>
      </w:pPr>
    </w:p>
    <w:p w14:paraId="32C2331D" w14:textId="4C8A6D72" w:rsidR="00F21BD6" w:rsidRPr="00B81860" w:rsidRDefault="002D4EE4" w:rsidP="00B81860">
      <w:pPr>
        <w:rPr>
          <w:rFonts w:asciiTheme="minorHAnsi" w:hAnsiTheme="minorHAnsi"/>
          <w:b/>
          <w:bCs/>
          <w:szCs w:val="24"/>
          <w:lang w:val="en-GB"/>
        </w:rPr>
      </w:pPr>
      <w:r w:rsidRPr="00B81860">
        <w:rPr>
          <w:rFonts w:asciiTheme="minorHAnsi" w:hAnsiTheme="minorHAnsi"/>
          <w:b/>
          <w:bCs/>
          <w:szCs w:val="24"/>
          <w:lang w:val="en-GB"/>
        </w:rPr>
        <w:t xml:space="preserve">1.0 </w:t>
      </w:r>
      <w:r w:rsidR="00EE7AC1" w:rsidRPr="00B81860">
        <w:rPr>
          <w:rFonts w:asciiTheme="minorHAnsi" w:hAnsiTheme="minorHAnsi"/>
          <w:b/>
          <w:bCs/>
          <w:szCs w:val="24"/>
          <w:lang w:val="en-GB"/>
        </w:rPr>
        <w:t xml:space="preserve">Approved </w:t>
      </w:r>
      <w:r w:rsidR="00F21BD6" w:rsidRPr="00B81860">
        <w:rPr>
          <w:rFonts w:asciiTheme="minorHAnsi" w:hAnsiTheme="minorHAnsi"/>
          <w:b/>
          <w:bCs/>
          <w:szCs w:val="24"/>
          <w:lang w:val="en-GB"/>
        </w:rPr>
        <w:t>Detailed Protocol Cover Page:</w:t>
      </w:r>
    </w:p>
    <w:p w14:paraId="5F2FC049" w14:textId="77777777" w:rsidR="00F21BD6" w:rsidRPr="00B81860" w:rsidRDefault="00F21BD6" w:rsidP="00B81860">
      <w:pPr>
        <w:rPr>
          <w:rFonts w:asciiTheme="minorHAnsi" w:hAnsiTheme="minorHAnsi"/>
          <w:sz w:val="22"/>
          <w:szCs w:val="22"/>
          <w:lang w:val="en-GB"/>
        </w:rPr>
      </w:pPr>
    </w:p>
    <w:p w14:paraId="45F09599" w14:textId="03B22C26" w:rsidR="00F21BD6" w:rsidRPr="00B81860" w:rsidRDefault="00F21BD6" w:rsidP="00B81860">
      <w:pPr>
        <w:rPr>
          <w:rFonts w:asciiTheme="minorHAnsi" w:hAnsiTheme="minorHAnsi"/>
          <w:sz w:val="22"/>
          <w:szCs w:val="22"/>
          <w:lang w:val="en-GB"/>
        </w:rPr>
      </w:pPr>
    </w:p>
    <w:p w14:paraId="39A7E9B2" w14:textId="77777777" w:rsidR="00F21BD6" w:rsidRPr="00B81860" w:rsidRDefault="00F21BD6" w:rsidP="00B81860">
      <w:pPr>
        <w:jc w:val="center"/>
        <w:rPr>
          <w:rFonts w:asciiTheme="minorHAnsi" w:hAnsiTheme="minorHAnsi"/>
          <w:b/>
          <w:bCs/>
          <w:iCs/>
          <w:sz w:val="22"/>
          <w:szCs w:val="22"/>
          <w:shd w:val="clear" w:color="auto" w:fill="FFFFFF"/>
          <w:lang w:val="en-GB"/>
        </w:rPr>
      </w:pPr>
      <w:r w:rsidRPr="00B81860">
        <w:rPr>
          <w:rFonts w:asciiTheme="minorHAnsi" w:hAnsiTheme="minorHAnsi"/>
          <w:b/>
          <w:bCs/>
          <w:iCs/>
          <w:sz w:val="22"/>
          <w:szCs w:val="22"/>
          <w:shd w:val="clear" w:color="auto" w:fill="FFFFFF"/>
          <w:lang w:val="en-GB"/>
        </w:rPr>
        <w:t>Single arm trial of menstrual cups among economically vulnerable women to</w:t>
      </w:r>
    </w:p>
    <w:p w14:paraId="79BD26B4" w14:textId="77777777" w:rsidR="00F21BD6" w:rsidRPr="00B81860" w:rsidRDefault="00F21BD6" w:rsidP="00B81860">
      <w:pPr>
        <w:jc w:val="center"/>
        <w:rPr>
          <w:rFonts w:asciiTheme="minorHAnsi" w:hAnsiTheme="minorHAnsi"/>
          <w:b/>
          <w:bCs/>
          <w:sz w:val="22"/>
          <w:szCs w:val="22"/>
          <w:lang w:val="en-GB"/>
        </w:rPr>
      </w:pPr>
      <w:r w:rsidRPr="00B81860">
        <w:rPr>
          <w:rFonts w:asciiTheme="minorHAnsi" w:hAnsiTheme="minorHAnsi"/>
          <w:b/>
          <w:bCs/>
          <w:iCs/>
          <w:sz w:val="22"/>
          <w:szCs w:val="22"/>
          <w:shd w:val="clear" w:color="auto" w:fill="FFFFFF"/>
          <w:lang w:val="en-GB"/>
        </w:rPr>
        <w:t>reduce Bacterial vaginosis and STIs through reduced harmful sexual and menstrual practices (</w:t>
      </w:r>
      <w:proofErr w:type="spellStart"/>
      <w:r w:rsidRPr="00B81860">
        <w:rPr>
          <w:rFonts w:asciiTheme="minorHAnsi" w:hAnsiTheme="minorHAnsi"/>
          <w:b/>
          <w:bCs/>
          <w:iCs/>
          <w:sz w:val="22"/>
          <w:szCs w:val="22"/>
          <w:shd w:val="clear" w:color="auto" w:fill="FFFFFF"/>
          <w:lang w:val="en-GB"/>
        </w:rPr>
        <w:t>POWWeR</w:t>
      </w:r>
      <w:proofErr w:type="spellEnd"/>
      <w:r w:rsidRPr="00B81860">
        <w:rPr>
          <w:rFonts w:asciiTheme="minorHAnsi" w:hAnsiTheme="minorHAnsi"/>
          <w:b/>
          <w:bCs/>
          <w:iCs/>
          <w:sz w:val="22"/>
          <w:szCs w:val="22"/>
          <w:shd w:val="clear" w:color="auto" w:fill="FFFFFF"/>
          <w:lang w:val="en-GB"/>
        </w:rPr>
        <w:t xml:space="preserve"> Health Study)</w:t>
      </w:r>
    </w:p>
    <w:p w14:paraId="6882CDCF" w14:textId="77777777" w:rsidR="00F21BD6" w:rsidRPr="00B81860" w:rsidRDefault="00F21BD6" w:rsidP="00B81860">
      <w:pPr>
        <w:rPr>
          <w:rFonts w:asciiTheme="minorHAnsi" w:hAnsiTheme="minorHAnsi"/>
          <w:sz w:val="22"/>
          <w:szCs w:val="22"/>
          <w:lang w:val="en-GB"/>
        </w:rPr>
      </w:pPr>
    </w:p>
    <w:p w14:paraId="7D1E794E" w14:textId="77777777" w:rsidR="00F21BD6" w:rsidRPr="00B81860" w:rsidRDefault="00F21BD6" w:rsidP="00B81860">
      <w:pPr>
        <w:rPr>
          <w:rFonts w:asciiTheme="minorHAnsi" w:hAnsiTheme="minorHAnsi"/>
          <w:sz w:val="22"/>
          <w:szCs w:val="22"/>
          <w:lang w:val="en-GB"/>
        </w:rPr>
      </w:pPr>
      <w:r w:rsidRPr="00B81860">
        <w:rPr>
          <w:rFonts w:asciiTheme="minorHAnsi" w:hAnsiTheme="minorHAnsi"/>
          <w:b/>
          <w:bCs/>
          <w:sz w:val="22"/>
          <w:szCs w:val="22"/>
          <w:lang w:val="en-GB"/>
        </w:rPr>
        <w:t xml:space="preserve">Study Location: </w:t>
      </w:r>
      <w:r w:rsidRPr="00B81860">
        <w:rPr>
          <w:rFonts w:asciiTheme="minorHAnsi" w:hAnsiTheme="minorHAnsi"/>
          <w:sz w:val="22"/>
          <w:szCs w:val="22"/>
          <w:lang w:val="en-GB"/>
        </w:rPr>
        <w:t xml:space="preserve">UNIM Research and Training Centre, Ondiek Road within Lumumba Sub County Hospital, Kisumu, Kenya </w:t>
      </w:r>
    </w:p>
    <w:p w14:paraId="15208FE3" w14:textId="77777777" w:rsidR="00F21BD6" w:rsidRPr="00B81860" w:rsidRDefault="00F21BD6" w:rsidP="00B81860">
      <w:pPr>
        <w:rPr>
          <w:rFonts w:asciiTheme="minorHAnsi" w:hAnsiTheme="minorHAnsi"/>
          <w:sz w:val="22"/>
          <w:szCs w:val="22"/>
          <w:lang w:val="en-GB"/>
        </w:rPr>
      </w:pPr>
    </w:p>
    <w:p w14:paraId="1D3CB655" w14:textId="7A7DDBF5" w:rsidR="00F21BD6" w:rsidRPr="00B81860" w:rsidRDefault="00F21BD6" w:rsidP="00B81860">
      <w:pPr>
        <w:rPr>
          <w:rFonts w:asciiTheme="minorHAnsi" w:hAnsiTheme="minorHAnsi"/>
          <w:sz w:val="22"/>
          <w:szCs w:val="22"/>
          <w:lang w:val="en-GB"/>
        </w:rPr>
      </w:pPr>
      <w:r w:rsidRPr="00B81860">
        <w:rPr>
          <w:rFonts w:asciiTheme="minorHAnsi" w:hAnsiTheme="minorHAnsi"/>
          <w:b/>
          <w:bCs/>
          <w:sz w:val="22"/>
          <w:szCs w:val="22"/>
          <w:lang w:val="en-GB"/>
        </w:rPr>
        <w:t>Funder</w:t>
      </w:r>
      <w:r w:rsidR="00644A75" w:rsidRPr="00B81860">
        <w:rPr>
          <w:rFonts w:asciiTheme="minorHAnsi" w:hAnsiTheme="minorHAnsi"/>
          <w:b/>
          <w:bCs/>
          <w:sz w:val="22"/>
          <w:szCs w:val="22"/>
          <w:lang w:val="en-GB"/>
        </w:rPr>
        <w:t>/Sponsor</w:t>
      </w:r>
      <w:r w:rsidRPr="00B81860">
        <w:rPr>
          <w:rFonts w:asciiTheme="minorHAnsi" w:hAnsiTheme="minorHAnsi"/>
          <w:b/>
          <w:bCs/>
          <w:sz w:val="22"/>
          <w:szCs w:val="22"/>
          <w:lang w:val="en-GB"/>
        </w:rPr>
        <w:t>:</w:t>
      </w:r>
      <w:r w:rsidRPr="00B81860">
        <w:rPr>
          <w:rFonts w:asciiTheme="minorHAnsi" w:hAnsiTheme="minorHAnsi"/>
          <w:sz w:val="22"/>
          <w:szCs w:val="22"/>
          <w:lang w:val="en-GB"/>
        </w:rPr>
        <w:t xml:space="preserve"> National Institutes of Health (NIH); National Institute of Allergy and Infectious Diseases (NIAID); Bethesda, Maryland, United States of America</w:t>
      </w:r>
    </w:p>
    <w:p w14:paraId="3D2B9D91" w14:textId="77777777" w:rsidR="00F21BD6" w:rsidRPr="00B81860" w:rsidRDefault="00F21BD6" w:rsidP="00B81860">
      <w:pPr>
        <w:rPr>
          <w:rFonts w:asciiTheme="minorHAnsi" w:hAnsiTheme="minorHAnsi"/>
          <w:sz w:val="22"/>
          <w:szCs w:val="22"/>
          <w:lang w:val="en-GB"/>
        </w:rPr>
      </w:pPr>
    </w:p>
    <w:p w14:paraId="4D48907A" w14:textId="77777777" w:rsidR="00F21BD6" w:rsidRPr="00B81860" w:rsidRDefault="00F21BD6" w:rsidP="00B81860">
      <w:pPr>
        <w:rPr>
          <w:rFonts w:asciiTheme="minorHAnsi" w:hAnsiTheme="minorHAnsi"/>
          <w:sz w:val="22"/>
          <w:szCs w:val="22"/>
          <w:lang w:val="en-GB"/>
        </w:rPr>
      </w:pPr>
      <w:r w:rsidRPr="00B81860">
        <w:rPr>
          <w:rFonts w:asciiTheme="minorHAnsi" w:hAnsiTheme="minorHAnsi"/>
          <w:b/>
          <w:bCs/>
          <w:sz w:val="22"/>
          <w:szCs w:val="22"/>
          <w:lang w:val="en-GB"/>
        </w:rPr>
        <w:t>Grant Number:</w:t>
      </w:r>
      <w:r w:rsidRPr="00B81860">
        <w:rPr>
          <w:rFonts w:asciiTheme="minorHAnsi" w:hAnsiTheme="minorHAnsi"/>
          <w:sz w:val="22"/>
          <w:szCs w:val="22"/>
          <w:lang w:val="en-GB"/>
        </w:rPr>
        <w:t xml:space="preserve"> </w:t>
      </w:r>
      <w:r w:rsidRPr="00B81860">
        <w:rPr>
          <w:rFonts w:asciiTheme="minorHAnsi" w:eastAsia="Calibri" w:hAnsiTheme="minorHAnsi"/>
          <w:sz w:val="22"/>
          <w:szCs w:val="22"/>
          <w:lang w:val="en-GB"/>
        </w:rPr>
        <w:t>R01AI170564 (PI Mehta)</w:t>
      </w:r>
    </w:p>
    <w:p w14:paraId="73DB7920" w14:textId="77777777" w:rsidR="00F21BD6" w:rsidRPr="00B81860" w:rsidRDefault="00F21BD6" w:rsidP="00B81860">
      <w:pPr>
        <w:rPr>
          <w:rFonts w:asciiTheme="minorHAnsi" w:hAnsiTheme="minorHAnsi"/>
          <w:sz w:val="22"/>
          <w:szCs w:val="22"/>
          <w:lang w:val="en-GB"/>
        </w:rPr>
      </w:pPr>
    </w:p>
    <w:p w14:paraId="45C2B48A" w14:textId="77777777" w:rsidR="00F21BD6" w:rsidRPr="00B81860" w:rsidRDefault="00F21BD6" w:rsidP="00B81860">
      <w:pPr>
        <w:rPr>
          <w:rFonts w:asciiTheme="minorHAnsi" w:hAnsiTheme="minorHAnsi"/>
          <w:sz w:val="22"/>
          <w:szCs w:val="22"/>
          <w:lang w:val="en-GB"/>
        </w:rPr>
      </w:pPr>
      <w:r w:rsidRPr="00B81860">
        <w:rPr>
          <w:rFonts w:asciiTheme="minorHAnsi" w:hAnsiTheme="minorHAnsi"/>
          <w:b/>
          <w:bCs/>
          <w:sz w:val="22"/>
          <w:szCs w:val="22"/>
          <w:lang w:val="en-GB"/>
        </w:rPr>
        <w:t>Version:</w:t>
      </w:r>
      <w:r w:rsidRPr="00B81860">
        <w:rPr>
          <w:rFonts w:asciiTheme="minorHAnsi" w:hAnsiTheme="minorHAnsi"/>
          <w:sz w:val="22"/>
          <w:szCs w:val="22"/>
          <w:lang w:val="en-GB"/>
        </w:rPr>
        <w:t xml:space="preserve"> 2</w:t>
      </w:r>
    </w:p>
    <w:p w14:paraId="5994EBF8" w14:textId="77777777" w:rsidR="00F21BD6" w:rsidRPr="00B81860" w:rsidRDefault="00F21BD6" w:rsidP="00B81860">
      <w:pPr>
        <w:rPr>
          <w:rFonts w:asciiTheme="minorHAnsi" w:hAnsiTheme="minorHAnsi"/>
          <w:sz w:val="22"/>
          <w:szCs w:val="22"/>
          <w:lang w:val="en-GB"/>
        </w:rPr>
      </w:pPr>
    </w:p>
    <w:p w14:paraId="412D8121" w14:textId="77777777" w:rsidR="00F21BD6" w:rsidRPr="00B81860" w:rsidRDefault="00F21BD6" w:rsidP="00B81860">
      <w:pPr>
        <w:rPr>
          <w:rFonts w:asciiTheme="minorHAnsi" w:hAnsiTheme="minorHAnsi"/>
          <w:sz w:val="22"/>
          <w:szCs w:val="22"/>
          <w:lang w:val="en-GB"/>
        </w:rPr>
      </w:pPr>
      <w:r w:rsidRPr="00B81860">
        <w:rPr>
          <w:rFonts w:asciiTheme="minorHAnsi" w:hAnsiTheme="minorHAnsi"/>
          <w:b/>
          <w:bCs/>
          <w:sz w:val="22"/>
          <w:szCs w:val="22"/>
          <w:lang w:val="en-GB"/>
        </w:rPr>
        <w:t>Date:</w:t>
      </w:r>
      <w:r w:rsidRPr="00B81860">
        <w:rPr>
          <w:rFonts w:asciiTheme="minorHAnsi" w:hAnsiTheme="minorHAnsi"/>
          <w:sz w:val="22"/>
          <w:szCs w:val="22"/>
          <w:lang w:val="en-GB"/>
        </w:rPr>
        <w:t xml:space="preserve"> Revised March 8, 2023 </w:t>
      </w:r>
    </w:p>
    <w:p w14:paraId="09BFA862" w14:textId="77777777" w:rsidR="00F21BD6" w:rsidRPr="00B81860" w:rsidRDefault="00F21BD6" w:rsidP="00B81860">
      <w:pPr>
        <w:rPr>
          <w:rFonts w:asciiTheme="minorHAnsi" w:hAnsiTheme="minorHAnsi"/>
          <w:sz w:val="22"/>
          <w:szCs w:val="22"/>
          <w:lang w:val="en-GB"/>
        </w:rPr>
      </w:pPr>
    </w:p>
    <w:p w14:paraId="18AB5F77" w14:textId="77777777" w:rsidR="00F21BD6" w:rsidRPr="00B81860" w:rsidRDefault="00F21BD6" w:rsidP="00B81860">
      <w:pPr>
        <w:rPr>
          <w:rFonts w:asciiTheme="minorHAnsi" w:hAnsiTheme="minorHAnsi"/>
          <w:sz w:val="22"/>
          <w:szCs w:val="22"/>
          <w:lang w:val="en-GB"/>
        </w:rPr>
      </w:pPr>
    </w:p>
    <w:p w14:paraId="4F7DC167" w14:textId="77777777" w:rsidR="00F21BD6" w:rsidRPr="00B81860" w:rsidRDefault="00F21BD6" w:rsidP="00B81860">
      <w:pPr>
        <w:rPr>
          <w:rFonts w:asciiTheme="minorHAnsi" w:hAnsiTheme="minorHAnsi"/>
          <w:sz w:val="22"/>
          <w:szCs w:val="22"/>
          <w:lang w:val="en-GB"/>
        </w:rPr>
      </w:pPr>
    </w:p>
    <w:p w14:paraId="2115318D" w14:textId="73D13FC2" w:rsidR="00F21BD6" w:rsidRPr="00B81860" w:rsidRDefault="002D4EE4" w:rsidP="00B81860">
      <w:pPr>
        <w:rPr>
          <w:rFonts w:asciiTheme="minorHAnsi" w:hAnsiTheme="minorHAnsi"/>
          <w:b/>
          <w:bCs/>
          <w:szCs w:val="24"/>
          <w:lang w:val="en-GB"/>
        </w:rPr>
      </w:pPr>
      <w:r w:rsidRPr="00B81860">
        <w:rPr>
          <w:rFonts w:asciiTheme="minorHAnsi" w:hAnsiTheme="minorHAnsi"/>
          <w:b/>
          <w:bCs/>
          <w:szCs w:val="24"/>
          <w:lang w:val="en-GB"/>
        </w:rPr>
        <w:t xml:space="preserve">2.0 Investigator </w:t>
      </w:r>
      <w:r w:rsidR="00F21BD6" w:rsidRPr="00B81860">
        <w:rPr>
          <w:rFonts w:asciiTheme="minorHAnsi" w:hAnsiTheme="minorHAnsi"/>
          <w:b/>
          <w:bCs/>
          <w:szCs w:val="24"/>
          <w:lang w:val="en-GB"/>
        </w:rPr>
        <w:t xml:space="preserve">Roles and Responsibilities: </w:t>
      </w:r>
    </w:p>
    <w:p w14:paraId="4398D5BA" w14:textId="77777777" w:rsidR="00F21BD6" w:rsidRPr="00B81860" w:rsidRDefault="00F21BD6" w:rsidP="00B81860">
      <w:pPr>
        <w:rPr>
          <w:rFonts w:asciiTheme="minorHAnsi" w:hAnsiTheme="minorHAnsi"/>
          <w:sz w:val="22"/>
          <w:szCs w:val="22"/>
          <w:lang w:val="en-GB"/>
        </w:rPr>
      </w:pPr>
    </w:p>
    <w:p w14:paraId="6F756390" w14:textId="7D7AE2B1" w:rsidR="00F21BD6" w:rsidRPr="00B81860" w:rsidRDefault="002D4EE4" w:rsidP="00B81860">
      <w:pPr>
        <w:rPr>
          <w:rFonts w:asciiTheme="minorHAnsi" w:hAnsiTheme="minorHAnsi"/>
          <w:b/>
          <w:bCs/>
          <w:sz w:val="22"/>
          <w:szCs w:val="22"/>
          <w:lang w:val="en-GB"/>
        </w:rPr>
      </w:pPr>
      <w:r w:rsidRPr="00B81860">
        <w:rPr>
          <w:rFonts w:asciiTheme="minorHAnsi" w:hAnsiTheme="minorHAnsi"/>
          <w:b/>
          <w:bCs/>
          <w:sz w:val="22"/>
          <w:szCs w:val="22"/>
          <w:lang w:val="en-GB"/>
        </w:rPr>
        <w:t xml:space="preserve">2.1 </w:t>
      </w:r>
      <w:r w:rsidR="00F21BD6" w:rsidRPr="00B81860">
        <w:rPr>
          <w:rFonts w:asciiTheme="minorHAnsi" w:hAnsiTheme="minorHAnsi"/>
          <w:b/>
          <w:bCs/>
          <w:sz w:val="22"/>
          <w:szCs w:val="22"/>
          <w:lang w:val="en-GB"/>
        </w:rPr>
        <w:t>Research Study/Project Personnel</w:t>
      </w:r>
    </w:p>
    <w:p w14:paraId="05796B4D" w14:textId="77777777" w:rsidR="00F21BD6" w:rsidRPr="00B81860" w:rsidRDefault="00F21BD6" w:rsidP="00B81860">
      <w:pPr>
        <w:rPr>
          <w:rFonts w:asciiTheme="minorHAnsi" w:hAnsiTheme="minorHAnsi"/>
          <w:sz w:val="22"/>
          <w:szCs w:val="22"/>
          <w:lang w:val="en-GB"/>
        </w:rPr>
      </w:pPr>
    </w:p>
    <w:p w14:paraId="1E161050"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 xml:space="preserve">Principal Investigator: </w:t>
      </w:r>
    </w:p>
    <w:p w14:paraId="0358383B"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Supriya D. Mehta, MHS, PhD</w:t>
      </w:r>
    </w:p>
    <w:p w14:paraId="6A71EB13"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Professor, Division of Infectious Disease Medicine</w:t>
      </w:r>
    </w:p>
    <w:p w14:paraId="2F542839"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Department of Internal Medicine</w:t>
      </w:r>
    </w:p>
    <w:p w14:paraId="7AF7ACA8" w14:textId="02EDA58B"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Rush University </w:t>
      </w:r>
      <w:r w:rsidR="0058475C" w:rsidRPr="00B81860">
        <w:rPr>
          <w:rFonts w:asciiTheme="minorHAnsi" w:hAnsiTheme="minorHAnsi"/>
          <w:sz w:val="22"/>
          <w:szCs w:val="22"/>
          <w:lang w:val="en-GB"/>
        </w:rPr>
        <w:t xml:space="preserve">College </w:t>
      </w:r>
      <w:r w:rsidRPr="00B81860">
        <w:rPr>
          <w:rFonts w:asciiTheme="minorHAnsi" w:hAnsiTheme="minorHAnsi"/>
          <w:sz w:val="22"/>
          <w:szCs w:val="22"/>
          <w:lang w:val="en-GB"/>
        </w:rPr>
        <w:t xml:space="preserve">of Medicine, 1750 W. Harrison Street, Jelke </w:t>
      </w:r>
      <w:proofErr w:type="gramStart"/>
      <w:r w:rsidRPr="00B81860">
        <w:rPr>
          <w:rFonts w:asciiTheme="minorHAnsi" w:hAnsiTheme="minorHAnsi"/>
          <w:sz w:val="22"/>
          <w:szCs w:val="22"/>
          <w:lang w:val="en-GB"/>
        </w:rPr>
        <w:t>1121;</w:t>
      </w:r>
      <w:proofErr w:type="gramEnd"/>
      <w:r w:rsidRPr="00B81860">
        <w:rPr>
          <w:rFonts w:asciiTheme="minorHAnsi" w:hAnsiTheme="minorHAnsi"/>
          <w:sz w:val="22"/>
          <w:szCs w:val="22"/>
          <w:lang w:val="en-GB"/>
        </w:rPr>
        <w:t xml:space="preserve"> </w:t>
      </w:r>
    </w:p>
    <w:p w14:paraId="3D35D841" w14:textId="421FD2F4" w:rsidR="00F21BD6" w:rsidRPr="00B81860" w:rsidRDefault="0058475C" w:rsidP="00B81860">
      <w:pPr>
        <w:rPr>
          <w:rFonts w:asciiTheme="minorHAnsi" w:hAnsiTheme="minorHAnsi"/>
          <w:sz w:val="22"/>
          <w:szCs w:val="22"/>
          <w:lang w:val="en-GB"/>
        </w:rPr>
      </w:pPr>
      <w:r w:rsidRPr="00B81860">
        <w:rPr>
          <w:rFonts w:asciiTheme="minorHAnsi" w:hAnsiTheme="minorHAnsi"/>
          <w:sz w:val="22"/>
          <w:szCs w:val="22"/>
          <w:lang w:val="en-GB"/>
        </w:rPr>
        <w:t xml:space="preserve">Phone: +1 </w:t>
      </w:r>
      <w:r w:rsidRPr="00B81860">
        <w:rPr>
          <w:rFonts w:asciiTheme="minorHAnsi" w:hAnsiTheme="minorHAnsi"/>
          <w:sz w:val="22"/>
          <w:szCs w:val="22"/>
        </w:rPr>
        <w:t xml:space="preserve">312-942-4120; </w:t>
      </w:r>
      <w:r w:rsidR="00F21BD6" w:rsidRPr="00B81860">
        <w:rPr>
          <w:rFonts w:asciiTheme="minorHAnsi" w:hAnsiTheme="minorHAnsi"/>
          <w:sz w:val="22"/>
          <w:szCs w:val="22"/>
          <w:lang w:val="en-GB"/>
        </w:rPr>
        <w:t xml:space="preserve">Email: </w:t>
      </w:r>
      <w:hyperlink r:id="rId7" w:history="1">
        <w:r w:rsidR="00F21BD6" w:rsidRPr="00B81860">
          <w:rPr>
            <w:rStyle w:val="Hyperlink"/>
            <w:rFonts w:asciiTheme="minorHAnsi" w:eastAsiaTheme="majorEastAsia" w:hAnsiTheme="minorHAnsi" w:cs="Calibri"/>
            <w:color w:val="auto"/>
            <w:sz w:val="22"/>
            <w:szCs w:val="22"/>
            <w:lang w:val="en-GB"/>
          </w:rPr>
          <w:t>Supriya_Mehta@rush.edu</w:t>
        </w:r>
      </w:hyperlink>
      <w:r w:rsidR="00F21BD6" w:rsidRPr="00B81860">
        <w:rPr>
          <w:rFonts w:asciiTheme="minorHAnsi" w:hAnsiTheme="minorHAnsi"/>
          <w:sz w:val="22"/>
          <w:szCs w:val="22"/>
          <w:lang w:val="en-GB"/>
        </w:rPr>
        <w:t xml:space="preserve"> </w:t>
      </w:r>
    </w:p>
    <w:p w14:paraId="76084F5C" w14:textId="77777777" w:rsidR="0058475C" w:rsidRPr="00B81860" w:rsidRDefault="0058475C" w:rsidP="00B81860">
      <w:pPr>
        <w:rPr>
          <w:rFonts w:asciiTheme="minorHAnsi" w:hAnsiTheme="minorHAnsi"/>
          <w:sz w:val="22"/>
          <w:szCs w:val="22"/>
          <w:lang w:val="en-GB"/>
        </w:rPr>
      </w:pPr>
    </w:p>
    <w:p w14:paraId="3DFE7C77"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Co-Investigators:</w:t>
      </w:r>
    </w:p>
    <w:p w14:paraId="5ACD8844"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 xml:space="preserve">Fredrick Otieno, DCMS, MPH, PhD </w:t>
      </w:r>
    </w:p>
    <w:p w14:paraId="484EC628" w14:textId="7FF22E02" w:rsidR="0058475C"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Director, Nyanza Reproductive Health Society </w:t>
      </w:r>
    </w:p>
    <w:p w14:paraId="19F16D26" w14:textId="02C8D17A" w:rsidR="00F21BD6" w:rsidRPr="00B81860" w:rsidRDefault="00A74721" w:rsidP="00B81860">
      <w:pPr>
        <w:rPr>
          <w:rFonts w:asciiTheme="minorHAnsi" w:hAnsiTheme="minorHAnsi"/>
          <w:sz w:val="22"/>
          <w:szCs w:val="22"/>
          <w:lang w:val="en-GB"/>
        </w:rPr>
      </w:pPr>
      <w:r w:rsidRPr="00B81860">
        <w:rPr>
          <w:rFonts w:asciiTheme="minorHAnsi" w:hAnsiTheme="minorHAnsi"/>
          <w:sz w:val="22"/>
          <w:szCs w:val="22"/>
          <w:lang w:val="en-GB"/>
        </w:rPr>
        <w:t>Ondiek Road within</w:t>
      </w:r>
      <w:r w:rsidR="0058475C" w:rsidRPr="00B81860">
        <w:rPr>
          <w:rFonts w:asciiTheme="minorHAnsi" w:hAnsiTheme="minorHAnsi"/>
          <w:sz w:val="22"/>
          <w:szCs w:val="22"/>
          <w:lang w:val="en-GB"/>
        </w:rPr>
        <w:t xml:space="preserve"> </w:t>
      </w:r>
      <w:r w:rsidR="00F21BD6" w:rsidRPr="00B81860">
        <w:rPr>
          <w:rFonts w:asciiTheme="minorHAnsi" w:hAnsiTheme="minorHAnsi"/>
          <w:sz w:val="22"/>
          <w:szCs w:val="22"/>
          <w:lang w:val="en-GB"/>
        </w:rPr>
        <w:t xml:space="preserve">Lumumba Sub County Hospital, Kisumu, </w:t>
      </w:r>
      <w:proofErr w:type="gramStart"/>
      <w:r w:rsidR="00F21BD6" w:rsidRPr="00B81860">
        <w:rPr>
          <w:rFonts w:asciiTheme="minorHAnsi" w:hAnsiTheme="minorHAnsi"/>
          <w:sz w:val="22"/>
          <w:szCs w:val="22"/>
          <w:lang w:val="en-GB"/>
        </w:rPr>
        <w:t>Kenya;</w:t>
      </w:r>
      <w:proofErr w:type="gramEnd"/>
    </w:p>
    <w:p w14:paraId="5DF5197A" w14:textId="3E4D12E4"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Phone: +254-721-7598671; Email: </w:t>
      </w:r>
      <w:hyperlink r:id="rId8" w:history="1">
        <w:r w:rsidRPr="00B81860">
          <w:rPr>
            <w:rStyle w:val="Hyperlink"/>
            <w:rFonts w:asciiTheme="minorHAnsi" w:eastAsiaTheme="majorEastAsia" w:hAnsiTheme="minorHAnsi" w:cs="Calibri"/>
            <w:color w:val="auto"/>
            <w:sz w:val="22"/>
            <w:szCs w:val="22"/>
            <w:lang w:val="en-GB"/>
          </w:rPr>
          <w:t>fotieno@nrhskenya.org</w:t>
        </w:r>
      </w:hyperlink>
      <w:r w:rsidRPr="00B81860">
        <w:rPr>
          <w:rFonts w:asciiTheme="minorHAnsi" w:hAnsiTheme="minorHAnsi"/>
          <w:sz w:val="22"/>
          <w:szCs w:val="22"/>
          <w:lang w:val="en-GB"/>
        </w:rPr>
        <w:t xml:space="preserve"> </w:t>
      </w:r>
    </w:p>
    <w:p w14:paraId="05E3588C" w14:textId="77777777" w:rsidR="00F21BD6" w:rsidRPr="00B81860" w:rsidRDefault="00F21BD6" w:rsidP="00B81860">
      <w:pPr>
        <w:rPr>
          <w:rFonts w:asciiTheme="minorHAnsi" w:hAnsiTheme="minorHAnsi"/>
          <w:sz w:val="22"/>
          <w:szCs w:val="22"/>
          <w:lang w:val="en-GB"/>
        </w:rPr>
      </w:pPr>
    </w:p>
    <w:p w14:paraId="7DC8A07D"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Penelope Phillips-Howard, PhD</w:t>
      </w:r>
    </w:p>
    <w:p w14:paraId="1835B8EE"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Professor, Department of Clinical Sciences, </w:t>
      </w:r>
    </w:p>
    <w:p w14:paraId="1C738B6A"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Liverpool School of Tropical Medicine, Pembroke Place, L3 5QA, </w:t>
      </w:r>
      <w:proofErr w:type="gramStart"/>
      <w:r w:rsidRPr="00B81860">
        <w:rPr>
          <w:rFonts w:asciiTheme="minorHAnsi" w:hAnsiTheme="minorHAnsi"/>
          <w:sz w:val="22"/>
          <w:szCs w:val="22"/>
          <w:lang w:val="en-GB"/>
        </w:rPr>
        <w:t>UK;</w:t>
      </w:r>
      <w:proofErr w:type="gramEnd"/>
      <w:r w:rsidRPr="00B81860">
        <w:rPr>
          <w:rFonts w:asciiTheme="minorHAnsi" w:hAnsiTheme="minorHAnsi"/>
          <w:sz w:val="22"/>
          <w:szCs w:val="22"/>
          <w:lang w:val="en-GB"/>
        </w:rPr>
        <w:t xml:space="preserve"> </w:t>
      </w:r>
    </w:p>
    <w:p w14:paraId="14C1CD01" w14:textId="60043509"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Phone +44 7985431005; Email: </w:t>
      </w:r>
      <w:hyperlink r:id="rId9" w:history="1">
        <w:r w:rsidRPr="00B81860">
          <w:rPr>
            <w:rStyle w:val="Hyperlink"/>
            <w:rFonts w:asciiTheme="minorHAnsi" w:eastAsiaTheme="majorEastAsia" w:hAnsiTheme="minorHAnsi" w:cs="Calibri"/>
            <w:color w:val="auto"/>
            <w:sz w:val="22"/>
            <w:szCs w:val="22"/>
            <w:lang w:val="en-GB"/>
          </w:rPr>
          <w:t>penelope.phillips-howard@lstmed.ac.uk</w:t>
        </w:r>
      </w:hyperlink>
      <w:r w:rsidRPr="00B81860">
        <w:rPr>
          <w:rFonts w:asciiTheme="minorHAnsi" w:hAnsiTheme="minorHAnsi"/>
          <w:sz w:val="22"/>
          <w:szCs w:val="22"/>
          <w:lang w:val="en-GB"/>
        </w:rPr>
        <w:t xml:space="preserve"> </w:t>
      </w:r>
    </w:p>
    <w:p w14:paraId="69E260EC" w14:textId="77777777" w:rsidR="00F21BD6" w:rsidRPr="00B81860" w:rsidRDefault="00F21BD6" w:rsidP="00B81860">
      <w:pPr>
        <w:rPr>
          <w:rFonts w:asciiTheme="minorHAnsi" w:hAnsiTheme="minorHAnsi"/>
          <w:sz w:val="22"/>
          <w:szCs w:val="22"/>
          <w:lang w:val="en-GB"/>
        </w:rPr>
      </w:pPr>
    </w:p>
    <w:p w14:paraId="2CAD3B77"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Stefan Green, PhD</w:t>
      </w:r>
    </w:p>
    <w:p w14:paraId="0DA206DC"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Director, Genomics and Microbiome Core, </w:t>
      </w:r>
    </w:p>
    <w:p w14:paraId="0CCF1621" w14:textId="46AD8568"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Rush University </w:t>
      </w:r>
      <w:r w:rsidR="0058475C" w:rsidRPr="00B81860">
        <w:rPr>
          <w:rFonts w:asciiTheme="minorHAnsi" w:hAnsiTheme="minorHAnsi"/>
          <w:sz w:val="22"/>
          <w:szCs w:val="22"/>
          <w:lang w:val="en-GB"/>
        </w:rPr>
        <w:t xml:space="preserve">College </w:t>
      </w:r>
      <w:r w:rsidRPr="00B81860">
        <w:rPr>
          <w:rFonts w:asciiTheme="minorHAnsi" w:hAnsiTheme="minorHAnsi"/>
          <w:sz w:val="22"/>
          <w:szCs w:val="22"/>
          <w:lang w:val="en-GB"/>
        </w:rPr>
        <w:t>of Medicine</w:t>
      </w:r>
    </w:p>
    <w:p w14:paraId="0D330151"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1750 W. Harrison St, Jelke Room </w:t>
      </w:r>
      <w:proofErr w:type="gramStart"/>
      <w:r w:rsidRPr="00B81860">
        <w:rPr>
          <w:rFonts w:asciiTheme="minorHAnsi" w:hAnsiTheme="minorHAnsi"/>
          <w:sz w:val="22"/>
          <w:szCs w:val="22"/>
          <w:lang w:val="en-GB"/>
        </w:rPr>
        <w:t>444;</w:t>
      </w:r>
      <w:proofErr w:type="gramEnd"/>
      <w:r w:rsidRPr="00B81860">
        <w:rPr>
          <w:rFonts w:asciiTheme="minorHAnsi" w:hAnsiTheme="minorHAnsi"/>
          <w:sz w:val="22"/>
          <w:szCs w:val="22"/>
          <w:lang w:val="en-GB"/>
        </w:rPr>
        <w:t xml:space="preserve"> </w:t>
      </w:r>
    </w:p>
    <w:p w14:paraId="7F90B7EA" w14:textId="0A486ACB"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Phone: +1 (312) 942-1326; Email: </w:t>
      </w:r>
      <w:hyperlink r:id="rId10" w:history="1">
        <w:r w:rsidRPr="00B81860">
          <w:rPr>
            <w:rStyle w:val="Hyperlink"/>
            <w:rFonts w:asciiTheme="minorHAnsi" w:eastAsiaTheme="majorEastAsia" w:hAnsiTheme="minorHAnsi" w:cs="Calibri"/>
            <w:color w:val="auto"/>
            <w:sz w:val="22"/>
            <w:szCs w:val="22"/>
            <w:lang w:val="en-GB"/>
          </w:rPr>
          <w:t>Stefan_Green@rush.edu</w:t>
        </w:r>
      </w:hyperlink>
      <w:r w:rsidRPr="00B81860">
        <w:rPr>
          <w:rFonts w:asciiTheme="minorHAnsi" w:hAnsiTheme="minorHAnsi"/>
          <w:sz w:val="22"/>
          <w:szCs w:val="22"/>
          <w:lang w:val="en-GB"/>
        </w:rPr>
        <w:t xml:space="preserve"> </w:t>
      </w:r>
    </w:p>
    <w:p w14:paraId="6DEC9A98" w14:textId="77777777" w:rsidR="00F21BD6" w:rsidRPr="00B81860" w:rsidRDefault="00F21BD6" w:rsidP="00B81860">
      <w:pPr>
        <w:rPr>
          <w:rFonts w:asciiTheme="minorHAnsi" w:hAnsiTheme="minorHAnsi"/>
          <w:sz w:val="22"/>
          <w:szCs w:val="22"/>
          <w:lang w:val="en-GB"/>
        </w:rPr>
      </w:pPr>
    </w:p>
    <w:p w14:paraId="28F3AC89"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Runa Bhaumik, PhD</w:t>
      </w:r>
    </w:p>
    <w:p w14:paraId="7DA80E32"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Research Assistant Professor of Biostatistics &amp; Psychiatry, </w:t>
      </w:r>
    </w:p>
    <w:p w14:paraId="2B2A7912"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University of Illinois at Chicago School of Public Health; 1603 W. Taylor Street, MC </w:t>
      </w:r>
      <w:proofErr w:type="gramStart"/>
      <w:r w:rsidRPr="00B81860">
        <w:rPr>
          <w:rFonts w:asciiTheme="minorHAnsi" w:hAnsiTheme="minorHAnsi"/>
          <w:sz w:val="22"/>
          <w:szCs w:val="22"/>
          <w:lang w:val="en-GB"/>
        </w:rPr>
        <w:t>923;</w:t>
      </w:r>
      <w:proofErr w:type="gramEnd"/>
      <w:r w:rsidRPr="00B81860">
        <w:rPr>
          <w:rFonts w:asciiTheme="minorHAnsi" w:hAnsiTheme="minorHAnsi"/>
          <w:sz w:val="22"/>
          <w:szCs w:val="22"/>
          <w:lang w:val="en-GB"/>
        </w:rPr>
        <w:t xml:space="preserve"> </w:t>
      </w:r>
    </w:p>
    <w:p w14:paraId="272ECC3A" w14:textId="499E3DF2"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Phone: +1 (312) 413-4455; Email: </w:t>
      </w:r>
      <w:hyperlink r:id="rId11" w:history="1">
        <w:r w:rsidRPr="00B81860">
          <w:rPr>
            <w:rStyle w:val="Hyperlink"/>
            <w:rFonts w:asciiTheme="minorHAnsi" w:eastAsiaTheme="majorEastAsia" w:hAnsiTheme="minorHAnsi" w:cs="Calibri"/>
            <w:color w:val="auto"/>
            <w:sz w:val="22"/>
            <w:szCs w:val="22"/>
            <w:lang w:val="en-GB"/>
          </w:rPr>
          <w:t>Rbhaumik@uic.edu</w:t>
        </w:r>
      </w:hyperlink>
      <w:r w:rsidRPr="00B81860">
        <w:rPr>
          <w:rFonts w:asciiTheme="minorHAnsi" w:hAnsiTheme="minorHAnsi"/>
          <w:sz w:val="22"/>
          <w:szCs w:val="22"/>
          <w:lang w:val="en-GB"/>
        </w:rPr>
        <w:t xml:space="preserve"> </w:t>
      </w:r>
    </w:p>
    <w:p w14:paraId="495D9959" w14:textId="77777777" w:rsidR="00F21BD6" w:rsidRPr="00B81860" w:rsidRDefault="00F21BD6" w:rsidP="00B81860">
      <w:pPr>
        <w:rPr>
          <w:rFonts w:asciiTheme="minorHAnsi" w:hAnsiTheme="minorHAnsi"/>
          <w:sz w:val="22"/>
          <w:szCs w:val="22"/>
          <w:lang w:val="en-GB"/>
        </w:rPr>
      </w:pPr>
    </w:p>
    <w:p w14:paraId="26D0C1BA" w14:textId="77777777" w:rsidR="00F21BD6" w:rsidRPr="00B81860" w:rsidRDefault="00F21BD6" w:rsidP="00B81860">
      <w:pPr>
        <w:rPr>
          <w:rFonts w:asciiTheme="minorHAnsi" w:hAnsiTheme="minorHAnsi"/>
          <w:b/>
          <w:bCs/>
          <w:sz w:val="22"/>
          <w:szCs w:val="22"/>
          <w:lang w:val="en-GB"/>
        </w:rPr>
      </w:pPr>
      <w:r w:rsidRPr="00B81860">
        <w:rPr>
          <w:rFonts w:asciiTheme="minorHAnsi" w:hAnsiTheme="minorHAnsi"/>
          <w:b/>
          <w:bCs/>
          <w:sz w:val="22"/>
          <w:szCs w:val="22"/>
          <w:lang w:val="en-GB"/>
        </w:rPr>
        <w:t>Linda Mason, PhD</w:t>
      </w:r>
    </w:p>
    <w:p w14:paraId="6831BBD2"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Senior Research Associate, Department of Clinical Sciences, </w:t>
      </w:r>
    </w:p>
    <w:p w14:paraId="1B388C3B" w14:textId="7777777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Liverpool School of Tropical Medicine, Pembroke Place, L3 5QA, </w:t>
      </w:r>
      <w:proofErr w:type="gramStart"/>
      <w:r w:rsidRPr="00B81860">
        <w:rPr>
          <w:rFonts w:asciiTheme="minorHAnsi" w:hAnsiTheme="minorHAnsi"/>
          <w:sz w:val="22"/>
          <w:szCs w:val="22"/>
          <w:lang w:val="en-GB"/>
        </w:rPr>
        <w:t>UK;</w:t>
      </w:r>
      <w:proofErr w:type="gramEnd"/>
      <w:r w:rsidRPr="00B81860">
        <w:rPr>
          <w:rFonts w:asciiTheme="minorHAnsi" w:hAnsiTheme="minorHAnsi"/>
          <w:sz w:val="22"/>
          <w:szCs w:val="22"/>
          <w:lang w:val="en-GB"/>
        </w:rPr>
        <w:t xml:space="preserve"> </w:t>
      </w:r>
    </w:p>
    <w:p w14:paraId="31A4C09B" w14:textId="56FF4CF7" w:rsidR="00F21BD6" w:rsidRPr="00B81860" w:rsidRDefault="00F21BD6" w:rsidP="00B81860">
      <w:pPr>
        <w:rPr>
          <w:rFonts w:asciiTheme="minorHAnsi" w:hAnsiTheme="minorHAnsi"/>
          <w:sz w:val="22"/>
          <w:szCs w:val="22"/>
          <w:lang w:val="en-GB"/>
        </w:rPr>
      </w:pPr>
      <w:r w:rsidRPr="00B81860">
        <w:rPr>
          <w:rFonts w:asciiTheme="minorHAnsi" w:hAnsiTheme="minorHAnsi"/>
          <w:sz w:val="22"/>
          <w:szCs w:val="22"/>
          <w:lang w:val="en-GB"/>
        </w:rPr>
        <w:t xml:space="preserve">Phone +44 7985431005; Email: </w:t>
      </w:r>
      <w:hyperlink r:id="rId12" w:history="1">
        <w:r w:rsidRPr="00B81860">
          <w:rPr>
            <w:rStyle w:val="Hyperlink"/>
            <w:rFonts w:asciiTheme="minorHAnsi" w:eastAsiaTheme="majorEastAsia" w:hAnsiTheme="minorHAnsi" w:cs="Calibri"/>
            <w:color w:val="auto"/>
            <w:sz w:val="22"/>
            <w:szCs w:val="22"/>
            <w:lang w:val="en-GB"/>
          </w:rPr>
          <w:t>Linda.Mason@lstmed.ac.uk</w:t>
        </w:r>
      </w:hyperlink>
      <w:r w:rsidRPr="00B81860">
        <w:rPr>
          <w:rFonts w:asciiTheme="minorHAnsi" w:hAnsiTheme="minorHAnsi"/>
          <w:sz w:val="22"/>
          <w:szCs w:val="22"/>
          <w:lang w:val="en-GB"/>
        </w:rPr>
        <w:t xml:space="preserve"> </w:t>
      </w:r>
    </w:p>
    <w:p w14:paraId="187DD174" w14:textId="77777777" w:rsidR="00F21BD6" w:rsidRPr="00B81860" w:rsidRDefault="00F21BD6" w:rsidP="00B81860">
      <w:pPr>
        <w:rPr>
          <w:rFonts w:asciiTheme="minorHAnsi" w:hAnsiTheme="minorHAnsi"/>
          <w:iCs/>
          <w:sz w:val="22"/>
          <w:szCs w:val="22"/>
          <w:lang w:val="en-GB"/>
        </w:rPr>
      </w:pPr>
    </w:p>
    <w:p w14:paraId="34506801" w14:textId="079947EB" w:rsidR="00EE1B68" w:rsidRPr="00B81860" w:rsidRDefault="002D4EE4" w:rsidP="00B81860">
      <w:pPr>
        <w:rPr>
          <w:rFonts w:asciiTheme="minorHAnsi" w:hAnsiTheme="minorHAnsi"/>
          <w:b/>
          <w:bCs/>
          <w:sz w:val="22"/>
          <w:szCs w:val="22"/>
          <w:lang w:val="en-GB"/>
        </w:rPr>
      </w:pPr>
      <w:r w:rsidRPr="00B81860">
        <w:rPr>
          <w:rFonts w:asciiTheme="minorHAnsi" w:hAnsiTheme="minorHAnsi"/>
          <w:b/>
          <w:bCs/>
          <w:sz w:val="22"/>
          <w:szCs w:val="22"/>
          <w:lang w:val="en-GB"/>
        </w:rPr>
        <w:t xml:space="preserve">2.2 </w:t>
      </w:r>
      <w:r w:rsidR="00EE1B68" w:rsidRPr="00B81860">
        <w:rPr>
          <w:rFonts w:asciiTheme="minorHAnsi" w:hAnsiTheme="minorHAnsi"/>
          <w:b/>
          <w:bCs/>
          <w:sz w:val="22"/>
          <w:szCs w:val="22"/>
          <w:lang w:val="en-GB"/>
        </w:rPr>
        <w:tab/>
        <w:t>Roles of Collaborators &amp; Institutions</w:t>
      </w:r>
    </w:p>
    <w:p w14:paraId="0BB2AE0E" w14:textId="4A19DA62" w:rsidR="00EE1B68" w:rsidRPr="00B81860" w:rsidRDefault="00EE1B68" w:rsidP="00B81860">
      <w:pPr>
        <w:rPr>
          <w:rFonts w:asciiTheme="minorHAnsi" w:hAnsiTheme="minorHAnsi"/>
          <w:sz w:val="22"/>
          <w:szCs w:val="22"/>
          <w:lang w:val="en-GB"/>
        </w:rPr>
      </w:pPr>
      <w:r w:rsidRPr="00B81860">
        <w:rPr>
          <w:rFonts w:asciiTheme="minorHAnsi" w:hAnsiTheme="minorHAnsi"/>
          <w:sz w:val="22"/>
          <w:szCs w:val="22"/>
          <w:lang w:val="en-GB"/>
        </w:rPr>
        <w:t>1)</w:t>
      </w:r>
      <w:r w:rsidRPr="00B81860">
        <w:rPr>
          <w:rFonts w:asciiTheme="minorHAnsi" w:hAnsiTheme="minorHAnsi"/>
          <w:sz w:val="22"/>
          <w:szCs w:val="22"/>
          <w:lang w:val="en-GB"/>
        </w:rPr>
        <w:tab/>
      </w:r>
      <w:r w:rsidRPr="00B81860">
        <w:rPr>
          <w:rFonts w:asciiTheme="minorHAnsi" w:hAnsiTheme="minorHAnsi"/>
          <w:b/>
          <w:bCs/>
          <w:sz w:val="22"/>
          <w:szCs w:val="22"/>
          <w:lang w:val="en-GB"/>
        </w:rPr>
        <w:t>Rush University</w:t>
      </w:r>
      <w:r w:rsidRPr="00B81860">
        <w:rPr>
          <w:rFonts w:asciiTheme="minorHAnsi" w:hAnsiTheme="minorHAnsi"/>
          <w:sz w:val="22"/>
          <w:szCs w:val="22"/>
          <w:lang w:val="en-GB"/>
        </w:rPr>
        <w:t xml:space="preserve"> </w:t>
      </w:r>
      <w:r w:rsidR="00B81860">
        <w:rPr>
          <w:rFonts w:asciiTheme="minorHAnsi" w:hAnsiTheme="minorHAnsi"/>
          <w:sz w:val="22"/>
          <w:szCs w:val="22"/>
          <w:lang w:val="en-GB"/>
        </w:rPr>
        <w:t>will</w:t>
      </w:r>
      <w:r w:rsidRPr="00B81860">
        <w:rPr>
          <w:rFonts w:asciiTheme="minorHAnsi" w:hAnsiTheme="minorHAnsi"/>
          <w:sz w:val="22"/>
          <w:szCs w:val="22"/>
          <w:lang w:val="en-GB"/>
        </w:rPr>
        <w:t xml:space="preserve"> provide study oversight (technical and scientific advising), analyse de-identified biological specimens for amplicon sequencing, and analyse de-identified data, led by Dr Supriya Mehta and supported by Dr Stefan Green.</w:t>
      </w:r>
    </w:p>
    <w:p w14:paraId="0FCFC5DD" w14:textId="1F379C11" w:rsidR="00EE1B68" w:rsidRPr="00B81860" w:rsidRDefault="00EE1B68" w:rsidP="00B81860">
      <w:pPr>
        <w:rPr>
          <w:rFonts w:asciiTheme="minorHAnsi" w:hAnsiTheme="minorHAnsi"/>
          <w:sz w:val="22"/>
          <w:szCs w:val="22"/>
          <w:lang w:val="en-GB"/>
        </w:rPr>
      </w:pPr>
      <w:r w:rsidRPr="00B81860">
        <w:rPr>
          <w:rFonts w:asciiTheme="minorHAnsi" w:hAnsiTheme="minorHAnsi"/>
          <w:sz w:val="22"/>
          <w:szCs w:val="22"/>
          <w:lang w:val="en-GB"/>
        </w:rPr>
        <w:t>2)</w:t>
      </w:r>
      <w:r w:rsidRPr="00B81860">
        <w:rPr>
          <w:rFonts w:asciiTheme="minorHAnsi" w:hAnsiTheme="minorHAnsi"/>
          <w:sz w:val="22"/>
          <w:szCs w:val="22"/>
          <w:lang w:val="en-GB"/>
        </w:rPr>
        <w:tab/>
      </w:r>
      <w:r w:rsidRPr="00B81860">
        <w:rPr>
          <w:rFonts w:asciiTheme="minorHAnsi" w:hAnsiTheme="minorHAnsi"/>
          <w:b/>
          <w:bCs/>
          <w:sz w:val="22"/>
          <w:szCs w:val="22"/>
          <w:lang w:val="en-GB"/>
        </w:rPr>
        <w:t>Nyanza Reproductive Health Society (NRHS)</w:t>
      </w:r>
      <w:r w:rsidRPr="00B81860">
        <w:rPr>
          <w:rFonts w:asciiTheme="minorHAnsi" w:hAnsiTheme="minorHAnsi"/>
          <w:sz w:val="22"/>
          <w:szCs w:val="22"/>
          <w:lang w:val="en-GB"/>
        </w:rPr>
        <w:t xml:space="preserve">: All human subjects’ interactions – including recruitment, enrolment, consenting, data collection, and specimen collection – are conducted with Kenyan residents in Kenya. In Kisumu, this is conducted by Nyanza Reproductive Health Society, led by Dr Fredrick Otieno. He will oversee hiring, training, and management of all study staff, supported by </w:t>
      </w:r>
      <w:proofErr w:type="spellStart"/>
      <w:r w:rsidRPr="00B81860">
        <w:rPr>
          <w:rFonts w:asciiTheme="minorHAnsi" w:hAnsiTheme="minorHAnsi"/>
          <w:sz w:val="22"/>
          <w:szCs w:val="22"/>
          <w:lang w:val="en-GB"/>
        </w:rPr>
        <w:t>Dr.</w:t>
      </w:r>
      <w:proofErr w:type="spellEnd"/>
      <w:r w:rsidRPr="00B81860">
        <w:rPr>
          <w:rFonts w:asciiTheme="minorHAnsi" w:hAnsiTheme="minorHAnsi"/>
          <w:sz w:val="22"/>
          <w:szCs w:val="22"/>
          <w:lang w:val="en-GB"/>
        </w:rPr>
        <w:t xml:space="preserve"> Mehta, Prof Phillips-Howard, and </w:t>
      </w:r>
      <w:proofErr w:type="spellStart"/>
      <w:r w:rsidRPr="00B81860">
        <w:rPr>
          <w:rFonts w:asciiTheme="minorHAnsi" w:hAnsiTheme="minorHAnsi"/>
          <w:sz w:val="22"/>
          <w:szCs w:val="22"/>
          <w:lang w:val="en-GB"/>
        </w:rPr>
        <w:t>Dr.</w:t>
      </w:r>
      <w:proofErr w:type="spellEnd"/>
      <w:r w:rsidRPr="00B81860">
        <w:rPr>
          <w:rFonts w:asciiTheme="minorHAnsi" w:hAnsiTheme="minorHAnsi"/>
          <w:sz w:val="22"/>
          <w:szCs w:val="22"/>
          <w:lang w:val="en-GB"/>
        </w:rPr>
        <w:t xml:space="preserve"> Zulaika. Study staff and nurses will include female staff who have extensive research experience in sexual and reproductive health, STIs, HIV, and working with key populations. The laboratory technicians who supported our current and prior menstrual cup, BV, VMB, and STI studies will continue to provide laboratory support for this new study.</w:t>
      </w:r>
    </w:p>
    <w:p w14:paraId="4D9E5BE9" w14:textId="60B1E45C" w:rsidR="009402CD" w:rsidRPr="00B81860" w:rsidRDefault="00EE7AC1" w:rsidP="00B81860">
      <w:pPr>
        <w:rPr>
          <w:rFonts w:asciiTheme="minorHAnsi" w:hAnsiTheme="minorHAnsi"/>
          <w:sz w:val="22"/>
          <w:szCs w:val="22"/>
          <w:lang w:val="en-GB"/>
        </w:rPr>
      </w:pPr>
      <w:r w:rsidRPr="00B81860">
        <w:rPr>
          <w:rFonts w:asciiTheme="minorHAnsi" w:hAnsiTheme="minorHAnsi"/>
          <w:sz w:val="22"/>
          <w:szCs w:val="22"/>
          <w:lang w:val="en-GB"/>
        </w:rPr>
        <w:t>3</w:t>
      </w:r>
      <w:r w:rsidR="00EE1B68" w:rsidRPr="00B81860">
        <w:rPr>
          <w:rFonts w:asciiTheme="minorHAnsi" w:hAnsiTheme="minorHAnsi"/>
          <w:sz w:val="22"/>
          <w:szCs w:val="22"/>
          <w:lang w:val="en-GB"/>
        </w:rPr>
        <w:t>)</w:t>
      </w:r>
      <w:r w:rsidR="00EE1B68" w:rsidRPr="00B81860">
        <w:rPr>
          <w:rFonts w:asciiTheme="minorHAnsi" w:hAnsiTheme="minorHAnsi"/>
          <w:sz w:val="22"/>
          <w:szCs w:val="22"/>
          <w:lang w:val="en-GB"/>
        </w:rPr>
        <w:tab/>
      </w:r>
      <w:r w:rsidR="00EE1B68" w:rsidRPr="00B81860">
        <w:rPr>
          <w:rFonts w:asciiTheme="minorHAnsi" w:hAnsiTheme="minorHAnsi"/>
          <w:b/>
          <w:bCs/>
          <w:sz w:val="22"/>
          <w:szCs w:val="22"/>
          <w:lang w:val="en-GB"/>
        </w:rPr>
        <w:t>Liverpool School of Tropical Medicine</w:t>
      </w:r>
      <w:r w:rsidR="009402CD" w:rsidRPr="00B81860">
        <w:rPr>
          <w:rFonts w:asciiTheme="minorHAnsi" w:hAnsiTheme="minorHAnsi"/>
          <w:sz w:val="22"/>
          <w:szCs w:val="22"/>
          <w:lang w:val="en-GB"/>
        </w:rPr>
        <w:t xml:space="preserve"> </w:t>
      </w:r>
      <w:r w:rsidR="006A2B0F">
        <w:rPr>
          <w:rFonts w:asciiTheme="minorHAnsi" w:hAnsiTheme="minorHAnsi"/>
          <w:sz w:val="22"/>
          <w:szCs w:val="22"/>
          <w:lang w:val="en-GB"/>
        </w:rPr>
        <w:t>will</w:t>
      </w:r>
      <w:r w:rsidR="009402CD" w:rsidRPr="00B81860">
        <w:rPr>
          <w:rFonts w:asciiTheme="minorHAnsi" w:hAnsiTheme="minorHAnsi"/>
          <w:sz w:val="22"/>
          <w:szCs w:val="22"/>
          <w:lang w:val="en-GB"/>
        </w:rPr>
        <w:t xml:space="preserve"> </w:t>
      </w:r>
      <w:r w:rsidR="006A2B0F">
        <w:rPr>
          <w:rFonts w:asciiTheme="minorHAnsi" w:hAnsiTheme="minorHAnsi"/>
          <w:sz w:val="22"/>
          <w:szCs w:val="22"/>
          <w:lang w:val="en-GB"/>
        </w:rPr>
        <w:t>conduct data</w:t>
      </w:r>
      <w:r w:rsidR="009402CD" w:rsidRPr="00B81860">
        <w:rPr>
          <w:rFonts w:asciiTheme="minorHAnsi" w:hAnsiTheme="minorHAnsi"/>
          <w:sz w:val="22"/>
          <w:szCs w:val="22"/>
          <w:lang w:val="en-GB"/>
        </w:rPr>
        <w:t xml:space="preserve"> management,</w:t>
      </w:r>
      <w:r w:rsidR="00EE1B68" w:rsidRPr="00B81860">
        <w:rPr>
          <w:rFonts w:asciiTheme="minorHAnsi" w:hAnsiTheme="minorHAnsi"/>
          <w:sz w:val="22"/>
          <w:szCs w:val="22"/>
          <w:lang w:val="en-GB"/>
        </w:rPr>
        <w:t xml:space="preserve"> led by Prof Phillips-Howard and </w:t>
      </w:r>
      <w:proofErr w:type="spellStart"/>
      <w:r w:rsidR="00EE1B68" w:rsidRPr="00B81860">
        <w:rPr>
          <w:rFonts w:asciiTheme="minorHAnsi" w:hAnsiTheme="minorHAnsi"/>
          <w:sz w:val="22"/>
          <w:szCs w:val="22"/>
          <w:lang w:val="en-GB"/>
        </w:rPr>
        <w:t>Dr.</w:t>
      </w:r>
      <w:proofErr w:type="spellEnd"/>
      <w:r w:rsidR="00EE1B68" w:rsidRPr="00B81860">
        <w:rPr>
          <w:rFonts w:asciiTheme="minorHAnsi" w:hAnsiTheme="minorHAnsi"/>
          <w:sz w:val="22"/>
          <w:szCs w:val="22"/>
          <w:lang w:val="en-GB"/>
        </w:rPr>
        <w:t xml:space="preserve"> Garazi Zulaika.</w:t>
      </w:r>
      <w:r w:rsidR="009402CD" w:rsidRPr="00B81860">
        <w:rPr>
          <w:rFonts w:asciiTheme="minorHAnsi" w:hAnsiTheme="minorHAnsi"/>
          <w:sz w:val="22"/>
          <w:szCs w:val="22"/>
          <w:lang w:val="en-GB"/>
        </w:rPr>
        <w:t xml:space="preserve"> </w:t>
      </w:r>
      <w:r w:rsidR="002C3996" w:rsidRPr="00B81860">
        <w:rPr>
          <w:rFonts w:asciiTheme="minorHAnsi" w:hAnsiTheme="minorHAnsi"/>
          <w:sz w:val="22"/>
          <w:szCs w:val="22"/>
          <w:lang w:val="en-GB"/>
        </w:rPr>
        <w:t xml:space="preserve">This </w:t>
      </w:r>
      <w:r w:rsidR="006A2B0F">
        <w:rPr>
          <w:rFonts w:asciiTheme="minorHAnsi" w:hAnsiTheme="minorHAnsi"/>
          <w:sz w:val="22"/>
          <w:szCs w:val="22"/>
          <w:lang w:val="en-GB"/>
        </w:rPr>
        <w:t xml:space="preserve">will include </w:t>
      </w:r>
      <w:r w:rsidR="002C3996" w:rsidRPr="00B81860">
        <w:rPr>
          <w:rFonts w:asciiTheme="minorHAnsi" w:hAnsiTheme="minorHAnsi"/>
          <w:sz w:val="22"/>
          <w:szCs w:val="22"/>
          <w:lang w:val="en-GB"/>
        </w:rPr>
        <w:t xml:space="preserve">digitization of survey collection tools, management and </w:t>
      </w:r>
      <w:r w:rsidR="009402CD" w:rsidRPr="00B81860">
        <w:rPr>
          <w:rFonts w:asciiTheme="minorHAnsi" w:hAnsiTheme="minorHAnsi"/>
          <w:sz w:val="22"/>
          <w:szCs w:val="22"/>
          <w:lang w:val="en-GB"/>
        </w:rPr>
        <w:t xml:space="preserve">backup of the </w:t>
      </w:r>
      <w:r w:rsidR="002C3996" w:rsidRPr="00B81860">
        <w:rPr>
          <w:rFonts w:asciiTheme="minorHAnsi" w:hAnsiTheme="minorHAnsi"/>
          <w:sz w:val="22"/>
          <w:szCs w:val="22"/>
          <w:lang w:val="en-GB"/>
        </w:rPr>
        <w:t xml:space="preserve">encrypted </w:t>
      </w:r>
      <w:r w:rsidR="009402CD" w:rsidRPr="00B81860">
        <w:rPr>
          <w:rFonts w:asciiTheme="minorHAnsi" w:hAnsiTheme="minorHAnsi"/>
          <w:sz w:val="22"/>
          <w:szCs w:val="22"/>
          <w:lang w:val="en-GB"/>
        </w:rPr>
        <w:t>cloud servers</w:t>
      </w:r>
      <w:r w:rsidR="002C3996" w:rsidRPr="00B81860">
        <w:rPr>
          <w:rFonts w:asciiTheme="minorHAnsi" w:hAnsiTheme="minorHAnsi"/>
          <w:sz w:val="22"/>
          <w:szCs w:val="22"/>
          <w:lang w:val="en-GB"/>
        </w:rPr>
        <w:t xml:space="preserve">, and </w:t>
      </w:r>
      <w:r w:rsidR="006A2B0F">
        <w:rPr>
          <w:rFonts w:asciiTheme="minorHAnsi" w:hAnsiTheme="minorHAnsi"/>
          <w:sz w:val="22"/>
          <w:szCs w:val="22"/>
          <w:lang w:val="en-GB"/>
        </w:rPr>
        <w:t xml:space="preserve">building and reporting on </w:t>
      </w:r>
      <w:r w:rsidR="002C3996" w:rsidRPr="00B81860">
        <w:rPr>
          <w:rFonts w:asciiTheme="minorHAnsi" w:hAnsiTheme="minorHAnsi"/>
          <w:sz w:val="22"/>
          <w:szCs w:val="22"/>
          <w:lang w:val="en-GB"/>
        </w:rPr>
        <w:t xml:space="preserve">recruitment and progress dashboards. </w:t>
      </w:r>
      <w:r w:rsidR="006A2B0F">
        <w:rPr>
          <w:rFonts w:asciiTheme="minorHAnsi" w:hAnsiTheme="minorHAnsi"/>
          <w:sz w:val="22"/>
          <w:szCs w:val="22"/>
          <w:lang w:val="en-GB"/>
        </w:rPr>
        <w:t>They</w:t>
      </w:r>
      <w:r w:rsidR="002C3996" w:rsidRPr="00B81860">
        <w:rPr>
          <w:rFonts w:asciiTheme="minorHAnsi" w:hAnsiTheme="minorHAnsi"/>
          <w:sz w:val="22"/>
          <w:szCs w:val="22"/>
          <w:lang w:val="en-GB"/>
        </w:rPr>
        <w:t xml:space="preserve"> support the data collection, entry, correction, and clean</w:t>
      </w:r>
      <w:r w:rsidR="006A2B0F">
        <w:rPr>
          <w:rFonts w:asciiTheme="minorHAnsi" w:hAnsiTheme="minorHAnsi"/>
          <w:sz w:val="22"/>
          <w:szCs w:val="22"/>
          <w:lang w:val="en-GB"/>
        </w:rPr>
        <w:t>ing of</w:t>
      </w:r>
      <w:r w:rsidR="002C3996" w:rsidRPr="00B81860">
        <w:rPr>
          <w:rFonts w:asciiTheme="minorHAnsi" w:hAnsiTheme="minorHAnsi"/>
          <w:sz w:val="22"/>
          <w:szCs w:val="22"/>
          <w:lang w:val="en-GB"/>
        </w:rPr>
        <w:t xml:space="preserve"> the final datasets for analysis. </w:t>
      </w:r>
    </w:p>
    <w:p w14:paraId="58C6F11D" w14:textId="52E7D22B" w:rsidR="00EE1B68" w:rsidRPr="00B81860" w:rsidRDefault="00EE7AC1" w:rsidP="00B81860">
      <w:pPr>
        <w:rPr>
          <w:rFonts w:asciiTheme="minorHAnsi" w:hAnsiTheme="minorHAnsi"/>
          <w:sz w:val="22"/>
          <w:szCs w:val="22"/>
          <w:lang w:val="en-GB"/>
        </w:rPr>
      </w:pPr>
      <w:r w:rsidRPr="00B81860">
        <w:rPr>
          <w:rFonts w:asciiTheme="minorHAnsi" w:hAnsiTheme="minorHAnsi"/>
          <w:sz w:val="22"/>
          <w:szCs w:val="22"/>
          <w:lang w:val="en-GB"/>
        </w:rPr>
        <w:t>4</w:t>
      </w:r>
      <w:r w:rsidR="00EE1B68" w:rsidRPr="00B81860">
        <w:rPr>
          <w:rFonts w:asciiTheme="minorHAnsi" w:hAnsiTheme="minorHAnsi"/>
          <w:sz w:val="22"/>
          <w:szCs w:val="22"/>
          <w:lang w:val="en-GB"/>
        </w:rPr>
        <w:t>)</w:t>
      </w:r>
      <w:r w:rsidR="006A2B0F">
        <w:rPr>
          <w:rFonts w:asciiTheme="minorHAnsi" w:hAnsiTheme="minorHAnsi"/>
          <w:sz w:val="22"/>
          <w:szCs w:val="22"/>
          <w:lang w:val="en-GB"/>
        </w:rPr>
        <w:tab/>
      </w:r>
      <w:r w:rsidR="00EE1B68" w:rsidRPr="00B81860">
        <w:rPr>
          <w:rFonts w:asciiTheme="minorHAnsi" w:hAnsiTheme="minorHAnsi"/>
          <w:b/>
          <w:bCs/>
          <w:sz w:val="22"/>
          <w:szCs w:val="22"/>
          <w:lang w:val="en-GB"/>
        </w:rPr>
        <w:t>University of Illinois Chicago (UIC)</w:t>
      </w:r>
      <w:r w:rsidR="00EE1B68" w:rsidRPr="00B81860">
        <w:rPr>
          <w:rFonts w:asciiTheme="minorHAnsi" w:hAnsiTheme="minorHAnsi"/>
          <w:sz w:val="22"/>
          <w:szCs w:val="22"/>
          <w:lang w:val="en-GB"/>
        </w:rPr>
        <w:t xml:space="preserve"> </w:t>
      </w:r>
      <w:r w:rsidR="006A2B0F">
        <w:rPr>
          <w:rFonts w:asciiTheme="minorHAnsi" w:hAnsiTheme="minorHAnsi"/>
          <w:sz w:val="22"/>
          <w:szCs w:val="22"/>
          <w:lang w:val="en-GB"/>
        </w:rPr>
        <w:t xml:space="preserve">will </w:t>
      </w:r>
      <w:r w:rsidR="00EE1B68" w:rsidRPr="00B81860">
        <w:rPr>
          <w:rFonts w:asciiTheme="minorHAnsi" w:hAnsiTheme="minorHAnsi"/>
          <w:sz w:val="22"/>
          <w:szCs w:val="22"/>
          <w:lang w:val="en-GB"/>
        </w:rPr>
        <w:t xml:space="preserve">analyse de-identified data, led by </w:t>
      </w:r>
      <w:proofErr w:type="spellStart"/>
      <w:r w:rsidR="00EE1B68" w:rsidRPr="00B81860">
        <w:rPr>
          <w:rFonts w:asciiTheme="minorHAnsi" w:hAnsiTheme="minorHAnsi"/>
          <w:sz w:val="22"/>
          <w:szCs w:val="22"/>
          <w:lang w:val="en-GB"/>
        </w:rPr>
        <w:t>Dr.</w:t>
      </w:r>
      <w:proofErr w:type="spellEnd"/>
      <w:r w:rsidR="00EE1B68" w:rsidRPr="00B81860">
        <w:rPr>
          <w:rFonts w:asciiTheme="minorHAnsi" w:hAnsiTheme="minorHAnsi"/>
          <w:sz w:val="22"/>
          <w:szCs w:val="22"/>
          <w:lang w:val="en-GB"/>
        </w:rPr>
        <w:t xml:space="preserve"> Runa Bhaumik.</w:t>
      </w:r>
    </w:p>
    <w:p w14:paraId="4AF6C90B" w14:textId="172A6E49" w:rsidR="00F21BD6" w:rsidRPr="00B81860" w:rsidRDefault="009402CD" w:rsidP="00B81860">
      <w:pPr>
        <w:rPr>
          <w:rFonts w:asciiTheme="minorHAnsi" w:hAnsiTheme="minorHAnsi"/>
          <w:sz w:val="22"/>
          <w:szCs w:val="22"/>
          <w:lang w:val="en-GB"/>
        </w:rPr>
      </w:pPr>
      <w:r w:rsidRPr="00B81860">
        <w:rPr>
          <w:rFonts w:asciiTheme="minorHAnsi" w:hAnsiTheme="minorHAnsi"/>
          <w:sz w:val="22"/>
          <w:szCs w:val="22"/>
          <w:lang w:val="en-GB"/>
        </w:rPr>
        <w:t xml:space="preserve">5) </w:t>
      </w:r>
      <w:r w:rsidR="006A2B0F">
        <w:rPr>
          <w:rFonts w:asciiTheme="minorHAnsi" w:hAnsiTheme="minorHAnsi"/>
          <w:sz w:val="22"/>
          <w:szCs w:val="22"/>
          <w:lang w:val="en-GB"/>
        </w:rPr>
        <w:tab/>
      </w:r>
      <w:r w:rsidRPr="006A2B0F">
        <w:rPr>
          <w:rFonts w:asciiTheme="minorHAnsi" w:hAnsiTheme="minorHAnsi"/>
          <w:b/>
          <w:bCs/>
          <w:sz w:val="22"/>
          <w:szCs w:val="22"/>
          <w:lang w:val="en-GB"/>
        </w:rPr>
        <w:t>The Community Advisory Board (CAB)</w:t>
      </w:r>
      <w:r w:rsidR="006A2B0F">
        <w:rPr>
          <w:rFonts w:asciiTheme="minorHAnsi" w:hAnsiTheme="minorHAnsi"/>
          <w:sz w:val="22"/>
          <w:szCs w:val="22"/>
          <w:lang w:val="en-GB"/>
        </w:rPr>
        <w:t xml:space="preserve">, </w:t>
      </w:r>
      <w:r w:rsidRPr="00B81860">
        <w:rPr>
          <w:rFonts w:asciiTheme="minorHAnsi" w:hAnsiTheme="minorHAnsi"/>
          <w:sz w:val="22"/>
          <w:szCs w:val="22"/>
          <w:lang w:val="en-GB"/>
        </w:rPr>
        <w:t>led by the NRHS</w:t>
      </w:r>
      <w:r w:rsidR="006A2B0F">
        <w:rPr>
          <w:rFonts w:asciiTheme="minorHAnsi" w:hAnsiTheme="minorHAnsi"/>
          <w:sz w:val="22"/>
          <w:szCs w:val="22"/>
          <w:lang w:val="en-GB"/>
        </w:rPr>
        <w:t>,</w:t>
      </w:r>
      <w:r w:rsidRPr="00B81860">
        <w:rPr>
          <w:rFonts w:asciiTheme="minorHAnsi" w:hAnsiTheme="minorHAnsi"/>
          <w:sz w:val="22"/>
          <w:szCs w:val="22"/>
          <w:lang w:val="en-GB"/>
        </w:rPr>
        <w:t xml:space="preserve"> is comprised of </w:t>
      </w:r>
      <w:r w:rsidR="00F21BD6" w:rsidRPr="00B81860">
        <w:rPr>
          <w:rFonts w:asciiTheme="minorHAnsi" w:hAnsiTheme="minorHAnsi"/>
          <w:sz w:val="22"/>
          <w:szCs w:val="22"/>
          <w:lang w:val="en-GB"/>
        </w:rPr>
        <w:t>representation from various stakeholder groups including religious, law enforcement, legal, judicial, transport, LGBTI, sex workers and research groups within Kisumu. This CAB provides community representation and safeguarding for the participants in the various studies within NHRS and this study protocol has also been discussed with the CAB and their input incorporated. As the study continues, the CAB will also be asked to continue with its review of study activities and participation to ensure community representation and safeguarding.</w:t>
      </w:r>
    </w:p>
    <w:p w14:paraId="788B826F" w14:textId="77777777" w:rsidR="00F21BD6" w:rsidRPr="00B81860" w:rsidRDefault="00F21BD6" w:rsidP="00B81860">
      <w:pPr>
        <w:rPr>
          <w:rFonts w:asciiTheme="minorHAnsi" w:hAnsiTheme="minorHAnsi"/>
          <w:sz w:val="22"/>
          <w:szCs w:val="22"/>
          <w:lang w:val="en-GB"/>
        </w:rPr>
      </w:pPr>
    </w:p>
    <w:p w14:paraId="29568DF9" w14:textId="77777777" w:rsidR="00675116" w:rsidRDefault="002D4EE4" w:rsidP="00B81860">
      <w:pPr>
        <w:rPr>
          <w:rFonts w:asciiTheme="minorHAnsi" w:eastAsiaTheme="majorEastAsia" w:hAnsiTheme="minorHAnsi"/>
          <w:b/>
          <w:bCs/>
          <w:sz w:val="22"/>
          <w:szCs w:val="22"/>
          <w:lang w:val="en-GB"/>
        </w:rPr>
      </w:pPr>
      <w:r w:rsidRPr="00B81860">
        <w:rPr>
          <w:rFonts w:asciiTheme="minorHAnsi" w:eastAsiaTheme="majorEastAsia" w:hAnsiTheme="minorHAnsi"/>
          <w:b/>
          <w:bCs/>
          <w:sz w:val="22"/>
          <w:szCs w:val="22"/>
          <w:lang w:val="en-GB"/>
        </w:rPr>
        <w:lastRenderedPageBreak/>
        <w:t xml:space="preserve">2.3 </w:t>
      </w:r>
      <w:r w:rsidR="00F21BD6" w:rsidRPr="00B81860">
        <w:rPr>
          <w:rFonts w:asciiTheme="minorHAnsi" w:eastAsiaTheme="majorEastAsia" w:hAnsiTheme="minorHAnsi"/>
          <w:b/>
          <w:bCs/>
          <w:sz w:val="22"/>
          <w:szCs w:val="22"/>
          <w:lang w:val="en-GB"/>
        </w:rPr>
        <w:t>Data Safety and Monitoring Board (DSMB)</w:t>
      </w:r>
      <w:bookmarkStart w:id="0" w:name="_Toc128474923"/>
    </w:p>
    <w:p w14:paraId="5A7F7C8E" w14:textId="344A817E" w:rsidR="00F21BD6" w:rsidRPr="00B81860" w:rsidRDefault="002D4EE4" w:rsidP="00B81860">
      <w:pPr>
        <w:rPr>
          <w:rFonts w:asciiTheme="minorHAnsi" w:eastAsia="Arial" w:hAnsiTheme="minorHAnsi"/>
          <w:spacing w:val="1"/>
          <w:position w:val="-1"/>
          <w:sz w:val="22"/>
          <w:szCs w:val="22"/>
          <w:u w:val="single" w:color="000000"/>
          <w:lang w:val="en-GB"/>
        </w:rPr>
      </w:pPr>
      <w:r w:rsidRPr="00B81860">
        <w:rPr>
          <w:rFonts w:asciiTheme="minorHAnsi" w:eastAsia="Arial" w:hAnsiTheme="minorHAnsi"/>
          <w:sz w:val="22"/>
          <w:szCs w:val="22"/>
          <w:u w:val="single" w:color="000000"/>
          <w:lang w:val="en-GB"/>
        </w:rPr>
        <w:t xml:space="preserve">2.3.1 </w:t>
      </w:r>
      <w:r w:rsidR="00F21BD6" w:rsidRPr="00B81860">
        <w:rPr>
          <w:rFonts w:asciiTheme="minorHAnsi" w:eastAsia="Arial" w:hAnsiTheme="minorHAnsi"/>
          <w:sz w:val="22"/>
          <w:szCs w:val="22"/>
          <w:u w:val="single" w:color="000000"/>
          <w:lang w:val="en-GB"/>
        </w:rPr>
        <w:t>Membership</w:t>
      </w:r>
      <w:bookmarkEnd w:id="0"/>
      <w:r w:rsidR="00EE1B68" w:rsidRPr="00B81860">
        <w:rPr>
          <w:rFonts w:asciiTheme="minorHAnsi" w:eastAsia="Arial" w:hAnsiTheme="minorHAnsi"/>
          <w:sz w:val="22"/>
          <w:szCs w:val="22"/>
          <w:u w:val="single" w:color="000000"/>
          <w:lang w:val="en-GB"/>
        </w:rPr>
        <w:t xml:space="preserve"> and Roles</w:t>
      </w:r>
      <w:bookmarkStart w:id="1" w:name="_Toc128474924"/>
    </w:p>
    <w:bookmarkEnd w:id="1"/>
    <w:p w14:paraId="22CF2484" w14:textId="1F32678D" w:rsidR="00F21BD6" w:rsidRPr="00B81860" w:rsidRDefault="00F21BD6" w:rsidP="00B81860">
      <w:pPr>
        <w:rPr>
          <w:rFonts w:asciiTheme="minorHAnsi" w:eastAsia="Arial" w:hAnsiTheme="minorHAnsi"/>
          <w:spacing w:val="1"/>
          <w:position w:val="-1"/>
          <w:sz w:val="22"/>
          <w:szCs w:val="22"/>
          <w:u w:color="000000"/>
          <w:lang w:val="en-GB"/>
        </w:rPr>
      </w:pPr>
      <w:r w:rsidRPr="00B81860">
        <w:rPr>
          <w:rFonts w:asciiTheme="minorHAnsi" w:eastAsia="Arial" w:hAnsiTheme="minorHAnsi"/>
          <w:spacing w:val="1"/>
          <w:position w:val="-1"/>
          <w:sz w:val="22"/>
          <w:szCs w:val="22"/>
          <w:u w:color="000000"/>
          <w:lang w:val="en-GB"/>
        </w:rPr>
        <w:t xml:space="preserve">The DSMB consists of 5 members (including </w:t>
      </w:r>
      <w:r w:rsidR="00EE1B68" w:rsidRPr="00B81860">
        <w:rPr>
          <w:rFonts w:asciiTheme="minorHAnsi" w:eastAsia="Arial" w:hAnsiTheme="minorHAnsi"/>
          <w:spacing w:val="1"/>
          <w:position w:val="-1"/>
          <w:sz w:val="22"/>
          <w:szCs w:val="22"/>
          <w:u w:color="000000"/>
          <w:lang w:val="en-GB"/>
        </w:rPr>
        <w:t xml:space="preserve">obstetrician </w:t>
      </w:r>
      <w:r w:rsidR="009402CD" w:rsidRPr="00B81860">
        <w:rPr>
          <w:rFonts w:asciiTheme="minorHAnsi" w:eastAsia="Arial" w:hAnsiTheme="minorHAnsi"/>
          <w:spacing w:val="1"/>
          <w:position w:val="-1"/>
          <w:sz w:val="22"/>
          <w:szCs w:val="22"/>
          <w:u w:color="000000"/>
          <w:lang w:val="en-GB"/>
        </w:rPr>
        <w:t>gynaecologist</w:t>
      </w:r>
      <w:r w:rsidR="00EE1B68" w:rsidRPr="00B81860">
        <w:rPr>
          <w:rFonts w:asciiTheme="minorHAnsi" w:eastAsia="Arial" w:hAnsiTheme="minorHAnsi"/>
          <w:spacing w:val="1"/>
          <w:position w:val="-1"/>
          <w:sz w:val="22"/>
          <w:szCs w:val="22"/>
          <w:u w:color="000000"/>
          <w:lang w:val="en-GB"/>
        </w:rPr>
        <w:t xml:space="preserve"> </w:t>
      </w:r>
      <w:r w:rsidRPr="00B81860">
        <w:rPr>
          <w:rFonts w:asciiTheme="minorHAnsi" w:eastAsia="Arial" w:hAnsiTheme="minorHAnsi"/>
          <w:spacing w:val="1"/>
          <w:position w:val="-1"/>
          <w:sz w:val="22"/>
          <w:szCs w:val="22"/>
          <w:u w:color="000000"/>
          <w:lang w:val="en-GB"/>
        </w:rPr>
        <w:t>clinicians</w:t>
      </w:r>
      <w:r w:rsidR="00EE1B68" w:rsidRPr="00B81860">
        <w:rPr>
          <w:rFonts w:asciiTheme="minorHAnsi" w:eastAsia="Arial" w:hAnsiTheme="minorHAnsi"/>
          <w:spacing w:val="1"/>
          <w:position w:val="-1"/>
          <w:sz w:val="22"/>
          <w:szCs w:val="22"/>
          <w:u w:color="000000"/>
          <w:lang w:val="en-GB"/>
        </w:rPr>
        <w:t>, sexual and reproductive health researchers,</w:t>
      </w:r>
      <w:r w:rsidRPr="00B81860">
        <w:rPr>
          <w:rFonts w:asciiTheme="minorHAnsi" w:eastAsia="Arial" w:hAnsiTheme="minorHAnsi"/>
          <w:spacing w:val="1"/>
          <w:position w:val="-1"/>
          <w:sz w:val="22"/>
          <w:szCs w:val="22"/>
          <w:u w:color="000000"/>
          <w:lang w:val="en-GB"/>
        </w:rPr>
        <w:t xml:space="preserve"> and one </w:t>
      </w:r>
      <w:r w:rsidR="00EE1B68" w:rsidRPr="00B81860">
        <w:rPr>
          <w:rFonts w:asciiTheme="minorHAnsi" w:eastAsia="Arial" w:hAnsiTheme="minorHAnsi"/>
          <w:spacing w:val="1"/>
          <w:position w:val="-1"/>
          <w:sz w:val="22"/>
          <w:szCs w:val="22"/>
          <w:u w:color="000000"/>
          <w:lang w:val="en-GB"/>
        </w:rPr>
        <w:t xml:space="preserve">independent </w:t>
      </w:r>
      <w:r w:rsidR="00E46EF3" w:rsidRPr="00B81860">
        <w:rPr>
          <w:rFonts w:asciiTheme="minorHAnsi" w:eastAsia="Arial" w:hAnsiTheme="minorHAnsi"/>
          <w:spacing w:val="1"/>
          <w:position w:val="-1"/>
          <w:sz w:val="22"/>
          <w:szCs w:val="22"/>
          <w:u w:color="000000"/>
          <w:lang w:val="en-GB"/>
        </w:rPr>
        <w:t>bio</w:t>
      </w:r>
      <w:r w:rsidRPr="00B81860">
        <w:rPr>
          <w:rFonts w:asciiTheme="minorHAnsi" w:eastAsia="Arial" w:hAnsiTheme="minorHAnsi"/>
          <w:spacing w:val="1"/>
          <w:position w:val="-1"/>
          <w:sz w:val="22"/>
          <w:szCs w:val="22"/>
          <w:u w:color="000000"/>
          <w:lang w:val="en-GB"/>
        </w:rPr>
        <w:t>statistician</w:t>
      </w:r>
      <w:r w:rsidR="00E46EF3" w:rsidRPr="00B81860">
        <w:rPr>
          <w:rFonts w:asciiTheme="minorHAnsi" w:eastAsia="Arial" w:hAnsiTheme="minorHAnsi"/>
          <w:spacing w:val="1"/>
          <w:position w:val="-1"/>
          <w:sz w:val="22"/>
          <w:szCs w:val="22"/>
          <w:u w:color="000000"/>
          <w:lang w:val="en-GB"/>
        </w:rPr>
        <w:t>)</w:t>
      </w:r>
      <w:r w:rsidRPr="00B81860">
        <w:rPr>
          <w:rFonts w:asciiTheme="minorHAnsi" w:eastAsia="Arial" w:hAnsiTheme="minorHAnsi"/>
          <w:spacing w:val="1"/>
          <w:position w:val="-1"/>
          <w:sz w:val="22"/>
          <w:szCs w:val="22"/>
          <w:u w:color="000000"/>
          <w:lang w:val="en-GB"/>
        </w:rPr>
        <w:t xml:space="preserve">, all with experience in clinical trials. The DSMB shall assess and review the data every 6 months. The assessment could be via email or </w:t>
      </w:r>
      <w:proofErr w:type="gramStart"/>
      <w:r w:rsidRPr="00B81860">
        <w:rPr>
          <w:rFonts w:asciiTheme="minorHAnsi" w:eastAsia="Arial" w:hAnsiTheme="minorHAnsi"/>
          <w:spacing w:val="1"/>
          <w:position w:val="-1"/>
          <w:sz w:val="22"/>
          <w:szCs w:val="22"/>
          <w:u w:color="000000"/>
          <w:lang w:val="en-GB"/>
        </w:rPr>
        <w:t>other</w:t>
      </w:r>
      <w:proofErr w:type="gramEnd"/>
      <w:r w:rsidRPr="00B81860">
        <w:rPr>
          <w:rFonts w:asciiTheme="minorHAnsi" w:eastAsia="Arial" w:hAnsiTheme="minorHAnsi"/>
          <w:spacing w:val="1"/>
          <w:position w:val="-1"/>
          <w:sz w:val="22"/>
          <w:szCs w:val="22"/>
          <w:u w:color="000000"/>
          <w:lang w:val="en-GB"/>
        </w:rPr>
        <w:t xml:space="preserve"> electronic medium. Virtual face-to-face meetings of a quorum will be required every 6 months. The members should be the only personnel to see the results during the trial. They are independent and look at the trial from an ethical point of view of the participant safety, future patients and society in general. It is their responsibility to prevent participants being exposed to any excess risks by recommending for the trial suspension or termination early if the safety or efficacy results are sufficiently convincing.</w:t>
      </w:r>
      <w:r w:rsidR="002D4EE4" w:rsidRPr="00B81860">
        <w:rPr>
          <w:rFonts w:asciiTheme="minorHAnsi" w:eastAsia="Arial" w:hAnsiTheme="minorHAnsi"/>
          <w:spacing w:val="1"/>
          <w:position w:val="-1"/>
          <w:sz w:val="22"/>
          <w:szCs w:val="22"/>
          <w:u w:color="000000"/>
          <w:lang w:val="en-GB"/>
        </w:rPr>
        <w:t xml:space="preserve"> </w:t>
      </w:r>
      <w:r w:rsidRPr="00B81860">
        <w:rPr>
          <w:rFonts w:asciiTheme="minorHAnsi" w:eastAsia="Arial" w:hAnsiTheme="minorHAnsi"/>
          <w:spacing w:val="1"/>
          <w:position w:val="-1"/>
          <w:sz w:val="22"/>
          <w:szCs w:val="22"/>
          <w:u w:color="000000"/>
          <w:lang w:val="en-GB"/>
        </w:rPr>
        <w:t>The standard format for DSMB meetings will include two sessions per meeting.</w:t>
      </w:r>
    </w:p>
    <w:p w14:paraId="7FB89366" w14:textId="77777777" w:rsidR="00F21BD6" w:rsidRPr="00B81860" w:rsidRDefault="00F21BD6" w:rsidP="00B81860">
      <w:pPr>
        <w:rPr>
          <w:rFonts w:asciiTheme="minorHAnsi" w:eastAsia="Arial" w:hAnsiTheme="minorHAnsi"/>
          <w:spacing w:val="1"/>
          <w:position w:val="-1"/>
          <w:sz w:val="22"/>
          <w:szCs w:val="22"/>
          <w:u w:color="000000"/>
          <w:lang w:val="en-GB"/>
        </w:rPr>
      </w:pPr>
    </w:p>
    <w:p w14:paraId="66FB99C7" w14:textId="77777777" w:rsidR="00F21BD6" w:rsidRPr="00B81860" w:rsidRDefault="00F21BD6" w:rsidP="00B81860">
      <w:pPr>
        <w:rPr>
          <w:rFonts w:asciiTheme="minorHAnsi" w:eastAsia="Arial" w:hAnsiTheme="minorHAnsi"/>
          <w:spacing w:val="1"/>
          <w:position w:val="-1"/>
          <w:sz w:val="22"/>
          <w:szCs w:val="22"/>
          <w:u w:color="000000"/>
          <w:lang w:val="en-GB"/>
        </w:rPr>
      </w:pPr>
      <w:r w:rsidRPr="00B81860">
        <w:rPr>
          <w:rFonts w:asciiTheme="minorHAnsi" w:eastAsia="Arial" w:hAnsiTheme="minorHAnsi"/>
          <w:spacing w:val="1"/>
          <w:position w:val="-1"/>
          <w:sz w:val="22"/>
          <w:szCs w:val="22"/>
          <w:u w:color="000000"/>
          <w:lang w:val="en-GB"/>
        </w:rPr>
        <w:t>Open Session: The Sponsor (NIH) may attend this session in which information will be shared on the conduct of the trial, e.g., recruitment, compliance, data quality, general operational issues, and other relevant external information concerning the trial. Minutes of the Open Session will be prepared and circulated by Investigator for review, and approval by all participants. Final minutes will be kept in secure storage along with closed session minutes from the same meeting.</w:t>
      </w:r>
    </w:p>
    <w:p w14:paraId="5D474C85" w14:textId="77777777" w:rsidR="00F21BD6" w:rsidRPr="00B81860" w:rsidRDefault="00F21BD6" w:rsidP="00B81860">
      <w:pPr>
        <w:rPr>
          <w:rFonts w:asciiTheme="minorHAnsi" w:eastAsia="Arial" w:hAnsiTheme="minorHAnsi"/>
          <w:spacing w:val="1"/>
          <w:position w:val="-1"/>
          <w:sz w:val="22"/>
          <w:szCs w:val="22"/>
          <w:u w:color="000000"/>
          <w:lang w:val="en-GB"/>
        </w:rPr>
      </w:pPr>
    </w:p>
    <w:p w14:paraId="134F735E" w14:textId="77777777" w:rsidR="00F21BD6" w:rsidRPr="00B81860" w:rsidRDefault="00F21BD6" w:rsidP="00B81860">
      <w:pPr>
        <w:rPr>
          <w:rFonts w:asciiTheme="minorHAnsi" w:eastAsia="Arial" w:hAnsiTheme="minorHAnsi"/>
          <w:sz w:val="22"/>
          <w:szCs w:val="22"/>
          <w:u w:color="000000"/>
          <w:lang w:val="en-GB"/>
        </w:rPr>
      </w:pPr>
      <w:r w:rsidRPr="00B81860">
        <w:rPr>
          <w:rFonts w:asciiTheme="minorHAnsi" w:eastAsia="Arial" w:hAnsiTheme="minorHAnsi"/>
          <w:sz w:val="22"/>
          <w:szCs w:val="22"/>
          <w:u w:color="000000"/>
          <w:lang w:val="en-GB"/>
        </w:rPr>
        <w:t>Closed Session: This session will be used to discuss the interim results for safety and efficacy. Only members of the DSMB will be present. All results and discussions will be held in the strict confidence. During this session, the DSMB will review data and deliberate and determine any recommendations. After the closed session concludes, the DSMB Chair will communicate promptly the DSMB recommendations to the Principal Investigator. Minutes of the closed session will be prepared by the DSMB Chair and circulated in confidence only to DSMB members for review and approval. The minutes will be held in secure storage until the trial has reported.</w:t>
      </w:r>
    </w:p>
    <w:p w14:paraId="6A09A9F3" w14:textId="77777777" w:rsidR="00F21BD6" w:rsidRPr="00B81860" w:rsidRDefault="00F21BD6" w:rsidP="00B81860">
      <w:pPr>
        <w:rPr>
          <w:rFonts w:asciiTheme="minorHAnsi" w:eastAsia="Arial" w:hAnsiTheme="minorHAnsi"/>
          <w:sz w:val="22"/>
          <w:szCs w:val="22"/>
          <w:u w:val="single" w:color="000000"/>
          <w:lang w:val="en-GB"/>
        </w:rPr>
      </w:pPr>
    </w:p>
    <w:p w14:paraId="4775098B" w14:textId="7EBB5499" w:rsidR="00F21BD6" w:rsidRPr="00B81860" w:rsidRDefault="002D4EE4" w:rsidP="00B81860">
      <w:pPr>
        <w:rPr>
          <w:rFonts w:asciiTheme="minorHAnsi" w:eastAsia="Arial" w:hAnsiTheme="minorHAnsi"/>
          <w:sz w:val="22"/>
          <w:szCs w:val="22"/>
          <w:u w:val="single" w:color="000000"/>
          <w:lang w:val="en-GB"/>
        </w:rPr>
      </w:pPr>
      <w:bookmarkStart w:id="2" w:name="_Toc128474925"/>
      <w:r w:rsidRPr="00B81860">
        <w:rPr>
          <w:rFonts w:asciiTheme="minorHAnsi" w:eastAsia="Arial" w:hAnsiTheme="minorHAnsi"/>
          <w:sz w:val="22"/>
          <w:szCs w:val="22"/>
          <w:u w:val="single"/>
        </w:rPr>
        <w:t>2.3.</w:t>
      </w:r>
      <w:r w:rsidR="00B81860" w:rsidRPr="00B81860">
        <w:rPr>
          <w:rFonts w:asciiTheme="minorHAnsi" w:eastAsia="Arial" w:hAnsiTheme="minorHAnsi"/>
          <w:sz w:val="22"/>
          <w:szCs w:val="22"/>
          <w:u w:val="single"/>
        </w:rPr>
        <w:t>2</w:t>
      </w:r>
      <w:r w:rsidRPr="00B81860">
        <w:rPr>
          <w:rFonts w:asciiTheme="minorHAnsi" w:eastAsia="Arial" w:hAnsiTheme="minorHAnsi"/>
          <w:sz w:val="22"/>
          <w:szCs w:val="22"/>
          <w:u w:val="single"/>
        </w:rPr>
        <w:t xml:space="preserve"> </w:t>
      </w:r>
      <w:r w:rsidR="00F21BD6" w:rsidRPr="00B81860">
        <w:rPr>
          <w:rFonts w:asciiTheme="minorHAnsi" w:eastAsia="Arial" w:hAnsiTheme="minorHAnsi"/>
          <w:sz w:val="22"/>
          <w:szCs w:val="22"/>
          <w:u w:val="single"/>
        </w:rPr>
        <w:t>Responsibilities</w:t>
      </w:r>
      <w:bookmarkEnd w:id="2"/>
      <w:r w:rsidRPr="00B81860">
        <w:rPr>
          <w:rFonts w:asciiTheme="minorHAnsi" w:eastAsia="Arial" w:hAnsiTheme="minorHAnsi"/>
          <w:sz w:val="22"/>
          <w:szCs w:val="22"/>
          <w:u w:val="single" w:color="000000"/>
          <w:lang w:val="en-GB"/>
        </w:rPr>
        <w:t>:</w:t>
      </w:r>
    </w:p>
    <w:p w14:paraId="6FFBF342" w14:textId="77777777" w:rsidR="00F21BD6" w:rsidRPr="00B81860" w:rsidRDefault="00F21BD6" w:rsidP="00B81860">
      <w:pPr>
        <w:rPr>
          <w:rFonts w:asciiTheme="minorHAnsi" w:eastAsia="Arial" w:hAnsiTheme="minorHAnsi"/>
          <w:sz w:val="22"/>
          <w:szCs w:val="22"/>
          <w:u w:color="000000"/>
          <w:lang w:val="en-GB"/>
        </w:rPr>
      </w:pPr>
      <w:r w:rsidRPr="00B81860">
        <w:rPr>
          <w:rFonts w:asciiTheme="minorHAnsi" w:eastAsia="Arial" w:hAnsiTheme="minorHAnsi"/>
          <w:sz w:val="22"/>
          <w:szCs w:val="22"/>
          <w:u w:color="000000"/>
          <w:lang w:val="en-GB"/>
        </w:rPr>
        <w:t>To consider the interim data from the trial and relevant information from other sources</w:t>
      </w:r>
    </w:p>
    <w:p w14:paraId="2FB01C0B" w14:textId="77777777" w:rsidR="00F21BD6" w:rsidRPr="00B81860" w:rsidRDefault="00F21BD6" w:rsidP="00B81860">
      <w:pPr>
        <w:rPr>
          <w:rFonts w:asciiTheme="minorHAnsi" w:eastAsia="Arial" w:hAnsiTheme="minorHAnsi"/>
          <w:sz w:val="22"/>
          <w:szCs w:val="22"/>
          <w:u w:color="000000"/>
          <w:lang w:val="en-GB"/>
        </w:rPr>
      </w:pPr>
      <w:r w:rsidRPr="00B81860">
        <w:rPr>
          <w:rFonts w:asciiTheme="minorHAnsi" w:eastAsia="Arial" w:hAnsiTheme="minorHAnsi"/>
          <w:sz w:val="22"/>
          <w:szCs w:val="22"/>
          <w:u w:color="000000"/>
          <w:lang w:val="en-GB"/>
        </w:rPr>
        <w:t xml:space="preserve">To consider any requests for release of interim trial data and to recommend to the Principal Investigator and Sponsor on the importance of this. </w:t>
      </w:r>
    </w:p>
    <w:p w14:paraId="1230AF96" w14:textId="77777777" w:rsidR="00F21BD6" w:rsidRDefault="00F21BD6" w:rsidP="00B81860">
      <w:pPr>
        <w:rPr>
          <w:rFonts w:asciiTheme="minorHAnsi" w:eastAsia="Arial" w:hAnsiTheme="minorHAnsi"/>
          <w:spacing w:val="1"/>
          <w:position w:val="-1"/>
          <w:sz w:val="22"/>
          <w:szCs w:val="22"/>
          <w:u w:color="000000"/>
          <w:lang w:val="en-GB"/>
        </w:rPr>
      </w:pPr>
      <w:r w:rsidRPr="00B81860">
        <w:rPr>
          <w:rFonts w:asciiTheme="minorHAnsi" w:eastAsia="Arial" w:hAnsiTheme="minorHAnsi"/>
          <w:spacing w:val="1"/>
          <w:position w:val="-1"/>
          <w:sz w:val="22"/>
          <w:szCs w:val="22"/>
          <w:u w:color="000000"/>
          <w:lang w:val="en-GB"/>
        </w:rPr>
        <w:t xml:space="preserve">To report (following each DSMB meeting) to the Principal Investigator and Sponsor and to recommend whether the trial should continue, the protocol </w:t>
      </w:r>
      <w:proofErr w:type="gramStart"/>
      <w:r w:rsidRPr="00B81860">
        <w:rPr>
          <w:rFonts w:asciiTheme="minorHAnsi" w:eastAsia="Arial" w:hAnsiTheme="minorHAnsi"/>
          <w:spacing w:val="1"/>
          <w:position w:val="-1"/>
          <w:sz w:val="22"/>
          <w:szCs w:val="22"/>
          <w:u w:color="000000"/>
          <w:lang w:val="en-GB"/>
        </w:rPr>
        <w:t>modified</w:t>
      </w:r>
      <w:proofErr w:type="gramEnd"/>
      <w:r w:rsidRPr="00B81860">
        <w:rPr>
          <w:rFonts w:asciiTheme="minorHAnsi" w:eastAsia="Arial" w:hAnsiTheme="minorHAnsi"/>
          <w:spacing w:val="1"/>
          <w:position w:val="-1"/>
          <w:sz w:val="22"/>
          <w:szCs w:val="22"/>
          <w:u w:color="000000"/>
          <w:lang w:val="en-GB"/>
        </w:rPr>
        <w:t xml:space="preserve"> or the trial be stopped.</w:t>
      </w:r>
    </w:p>
    <w:p w14:paraId="0F975C86" w14:textId="77777777" w:rsidR="00675116" w:rsidRPr="00B81860" w:rsidRDefault="00675116" w:rsidP="00B81860">
      <w:pPr>
        <w:rPr>
          <w:rFonts w:asciiTheme="minorHAnsi" w:eastAsia="Arial" w:hAnsiTheme="minorHAnsi"/>
          <w:spacing w:val="1"/>
          <w:position w:val="-1"/>
          <w:sz w:val="22"/>
          <w:szCs w:val="22"/>
          <w:u w:color="000000"/>
          <w:lang w:val="en-GB"/>
        </w:rPr>
      </w:pPr>
    </w:p>
    <w:p w14:paraId="70CCBBF2" w14:textId="7F31E6F9" w:rsidR="00F21BD6" w:rsidRPr="00675116" w:rsidRDefault="002D4EE4" w:rsidP="00B81860">
      <w:pPr>
        <w:rPr>
          <w:rFonts w:asciiTheme="minorHAnsi" w:eastAsia="Arial" w:hAnsiTheme="minorHAnsi"/>
          <w:b/>
          <w:bCs/>
          <w:sz w:val="22"/>
          <w:szCs w:val="22"/>
          <w:u w:color="000000"/>
          <w:lang w:val="en-GB"/>
        </w:rPr>
      </w:pPr>
      <w:bookmarkStart w:id="3" w:name="_Toc128474935"/>
      <w:r w:rsidRPr="00675116">
        <w:rPr>
          <w:rFonts w:asciiTheme="minorHAnsi" w:eastAsia="Arial" w:hAnsiTheme="minorHAnsi"/>
          <w:b/>
          <w:bCs/>
          <w:sz w:val="22"/>
          <w:szCs w:val="22"/>
          <w:u w:color="000000"/>
          <w:lang w:val="en-GB"/>
        </w:rPr>
        <w:t xml:space="preserve">2.4 Responsibility in </w:t>
      </w:r>
      <w:r w:rsidR="00F21BD6" w:rsidRPr="00675116">
        <w:rPr>
          <w:rFonts w:asciiTheme="minorHAnsi" w:eastAsia="Arial" w:hAnsiTheme="minorHAnsi"/>
          <w:b/>
          <w:bCs/>
          <w:sz w:val="22"/>
          <w:szCs w:val="22"/>
          <w:u w:color="000000"/>
          <w:lang w:val="en-GB"/>
        </w:rPr>
        <w:t>Reporting Adverse Event Procedures</w:t>
      </w:r>
      <w:bookmarkEnd w:id="3"/>
    </w:p>
    <w:p w14:paraId="05A970FF" w14:textId="1135BB45" w:rsidR="00F21BD6" w:rsidRDefault="00F21BD6" w:rsidP="00B81860">
      <w:pPr>
        <w:rPr>
          <w:rFonts w:asciiTheme="minorHAnsi" w:eastAsia="Arial" w:hAnsiTheme="minorHAnsi"/>
          <w:sz w:val="22"/>
          <w:szCs w:val="22"/>
          <w:lang w:val="en-GB"/>
        </w:rPr>
      </w:pPr>
      <w:r w:rsidRPr="00B81860">
        <w:rPr>
          <w:rFonts w:asciiTheme="minorHAnsi" w:eastAsia="Arial" w:hAnsiTheme="minorHAnsi"/>
          <w:sz w:val="22"/>
          <w:szCs w:val="22"/>
          <w:lang w:val="en-GB"/>
        </w:rPr>
        <w:t xml:space="preserve">All SAEs will be reported to the in-country principal investigator or an assigned representative within 24 hours of the staff becoming aware of it, using </w:t>
      </w:r>
      <w:proofErr w:type="gramStart"/>
      <w:r w:rsidRPr="00B81860">
        <w:rPr>
          <w:rFonts w:asciiTheme="minorHAnsi" w:eastAsia="Arial" w:hAnsiTheme="minorHAnsi"/>
          <w:sz w:val="22"/>
          <w:szCs w:val="22"/>
          <w:lang w:val="en-GB"/>
        </w:rPr>
        <w:t>an</w:t>
      </w:r>
      <w:proofErr w:type="gramEnd"/>
      <w:r w:rsidRPr="00B81860">
        <w:rPr>
          <w:rFonts w:asciiTheme="minorHAnsi" w:eastAsia="Arial" w:hAnsiTheme="minorHAnsi"/>
          <w:sz w:val="22"/>
          <w:szCs w:val="22"/>
          <w:lang w:val="en-GB"/>
        </w:rPr>
        <w:t xml:space="preserve"> triage form and AE/SAE reporting form, which should be completed, scanned and sent electronically. The SAE form asks for nature of event, date of onset, severity, corrective therapies given, outcome and causality (i.e., unrelated, unlikely, possible, probably, definitely). Potentially related AE/SAE will be reported as defined by the DSMB.</w:t>
      </w:r>
    </w:p>
    <w:p w14:paraId="73777F53" w14:textId="77777777" w:rsidR="00675116" w:rsidRPr="00B81860" w:rsidRDefault="00675116" w:rsidP="00B81860">
      <w:pPr>
        <w:rPr>
          <w:rFonts w:asciiTheme="minorHAnsi" w:eastAsia="Arial" w:hAnsiTheme="minorHAnsi"/>
          <w:sz w:val="22"/>
          <w:szCs w:val="22"/>
          <w:u w:color="000000"/>
          <w:lang w:val="en-GB"/>
        </w:rPr>
      </w:pPr>
    </w:p>
    <w:p w14:paraId="5060A2CE" w14:textId="77777777" w:rsidR="00F21BD6" w:rsidRPr="0059110F" w:rsidRDefault="00F21BD6" w:rsidP="00B81860">
      <w:pPr>
        <w:rPr>
          <w:rFonts w:ascii="Calibri" w:eastAsia="Arial" w:hAnsi="Calibri" w:cs="Calibri"/>
          <w:sz w:val="22"/>
          <w:szCs w:val="22"/>
          <w:lang w:val="en-GB"/>
        </w:rPr>
      </w:pPr>
      <w:r w:rsidRPr="0059110F">
        <w:rPr>
          <w:rFonts w:ascii="Calibri" w:eastAsia="Arial" w:hAnsi="Calibri" w:cs="Calibri"/>
          <w:sz w:val="22"/>
          <w:szCs w:val="22"/>
          <w:lang w:val="en-GB"/>
        </w:rPr>
        <w:lastRenderedPageBreak/>
        <w:t xml:space="preserve">SAEs that are unexpected and are at least ‘possibly related’ to the study interventions require expedited reporting to the DSMB within 24 hours of the country principal investigator or assigned representative becoming aware of it (e-mail notification); i.e., this will be a maximum of 48 hours after the event occurred (including the 24 hours required for the field staff to report to the principal investigator / representative). Rush University (as grant recipient) and NIH (as sponsor) will require this information also, within the same timeframe. Additional information will be sent within 14 additional days (full SAE report) if the reaction had not resolved at the time of e-mail notification. </w:t>
      </w:r>
    </w:p>
    <w:p w14:paraId="7506A1EF" w14:textId="77777777" w:rsidR="009D3E55" w:rsidRPr="0059110F" w:rsidRDefault="009D3E55" w:rsidP="00B81860">
      <w:pPr>
        <w:rPr>
          <w:rFonts w:ascii="Calibri" w:eastAsia="Arial" w:hAnsi="Calibri" w:cs="Calibri"/>
          <w:sz w:val="22"/>
          <w:szCs w:val="22"/>
          <w:lang w:val="en-GB"/>
        </w:rPr>
      </w:pPr>
    </w:p>
    <w:p w14:paraId="47FFF1F6" w14:textId="77777777" w:rsidR="00F21BD6" w:rsidRPr="0059110F" w:rsidRDefault="00F21BD6" w:rsidP="00B81860">
      <w:pPr>
        <w:rPr>
          <w:rFonts w:ascii="Calibri" w:eastAsia="Arial" w:hAnsi="Calibri" w:cs="Calibri"/>
          <w:sz w:val="22"/>
          <w:szCs w:val="22"/>
          <w:lang w:val="en-GB"/>
        </w:rPr>
      </w:pPr>
      <w:r w:rsidRPr="0059110F">
        <w:rPr>
          <w:rFonts w:ascii="Calibri" w:eastAsia="Arial" w:hAnsi="Calibri" w:cs="Calibri"/>
          <w:sz w:val="22"/>
          <w:szCs w:val="22"/>
          <w:lang w:val="en-GB"/>
        </w:rPr>
        <w:t>AEs will be reported annually in an aggregated report to the DSMB. AEs that will not be reported include common illnesses that do not result in hospitalisation, including but not limited to respiratory, gastrointestinal, and skin diseases, unless they are considered at least possibly related to the intervention.</w:t>
      </w:r>
    </w:p>
    <w:p w14:paraId="0F7416DF" w14:textId="77777777" w:rsidR="00E46EF3" w:rsidRPr="0059110F" w:rsidRDefault="00E46EF3" w:rsidP="00B81860">
      <w:pPr>
        <w:rPr>
          <w:rFonts w:ascii="Calibri" w:eastAsia="Arial" w:hAnsi="Calibri" w:cs="Calibri"/>
          <w:sz w:val="22"/>
          <w:szCs w:val="22"/>
          <w:lang w:val="en-GB"/>
        </w:rPr>
      </w:pPr>
    </w:p>
    <w:p w14:paraId="70857CE2" w14:textId="12CAF70B" w:rsidR="002D4EE4" w:rsidRPr="0059110F" w:rsidRDefault="00F21BD6" w:rsidP="00B81860">
      <w:pPr>
        <w:rPr>
          <w:rFonts w:ascii="Calibri" w:eastAsia="Arial" w:hAnsi="Calibri" w:cs="Calibri"/>
          <w:sz w:val="22"/>
          <w:szCs w:val="22"/>
          <w:lang w:val="en-GB"/>
        </w:rPr>
      </w:pPr>
      <w:r w:rsidRPr="0059110F">
        <w:rPr>
          <w:rFonts w:ascii="Calibri" w:eastAsia="Arial" w:hAnsi="Calibri" w:cs="Calibri"/>
          <w:sz w:val="22"/>
          <w:szCs w:val="22"/>
          <w:lang w:val="en-GB"/>
        </w:rPr>
        <w:t>The study will comply with local regulations and report all necessary information on SAEs to their local Research Ethics Committee and/or Research and Regulatory Offices. In addition to the primary ethics committees, safety data will be reported to the DSMB, the sponsor (NIH) and to manufacturers of the menstrual cups. A copy of the final study report will be provided to all ethics committees, the DSMB, the local regulator, and the menstrual cup manufacturers.</w:t>
      </w:r>
    </w:p>
    <w:p w14:paraId="55A4CFBD" w14:textId="77777777" w:rsidR="002D4EE4" w:rsidRPr="0059110F" w:rsidRDefault="002D4EE4" w:rsidP="00B81860">
      <w:pPr>
        <w:rPr>
          <w:rFonts w:ascii="Calibri" w:eastAsia="Arial" w:hAnsi="Calibri" w:cs="Calibri"/>
          <w:sz w:val="22"/>
          <w:szCs w:val="22"/>
          <w:lang w:val="en-GB"/>
        </w:rPr>
      </w:pPr>
    </w:p>
    <w:p w14:paraId="22059F9D" w14:textId="782ACC64" w:rsidR="00F21BD6" w:rsidRPr="0059110F" w:rsidRDefault="002D4EE4" w:rsidP="00B81860">
      <w:pPr>
        <w:rPr>
          <w:rFonts w:asciiTheme="minorHAnsi" w:eastAsia="Arial" w:hAnsiTheme="minorHAnsi" w:cs="Calibri"/>
          <w:b/>
          <w:bCs/>
          <w:caps/>
          <w:sz w:val="22"/>
          <w:szCs w:val="22"/>
          <w:u w:color="000000"/>
          <w:lang w:val="en-GB"/>
        </w:rPr>
      </w:pPr>
      <w:r w:rsidRPr="0059110F">
        <w:rPr>
          <w:rFonts w:asciiTheme="minorHAnsi" w:hAnsiTheme="minorHAnsi" w:cs="Calibri"/>
          <w:b/>
          <w:bCs/>
          <w:sz w:val="22"/>
          <w:szCs w:val="22"/>
        </w:rPr>
        <w:t xml:space="preserve">2.5 </w:t>
      </w:r>
      <w:r w:rsidR="00F21BD6" w:rsidRPr="0059110F">
        <w:rPr>
          <w:rFonts w:asciiTheme="minorHAnsi" w:hAnsiTheme="minorHAnsi" w:cs="Calibri"/>
          <w:b/>
          <w:bCs/>
          <w:sz w:val="22"/>
          <w:szCs w:val="22"/>
        </w:rPr>
        <w:t>Safety</w:t>
      </w:r>
    </w:p>
    <w:p w14:paraId="5A63FD35" w14:textId="77777777" w:rsidR="00F21BD6" w:rsidRPr="0059110F" w:rsidRDefault="00F21BD6" w:rsidP="00B81860">
      <w:pPr>
        <w:rPr>
          <w:rFonts w:ascii="Calibri" w:eastAsia="Arial" w:hAnsi="Calibri" w:cs="Calibri"/>
          <w:sz w:val="22"/>
          <w:szCs w:val="22"/>
          <w:u w:color="000000"/>
          <w:lang w:val="en-GB"/>
        </w:rPr>
      </w:pPr>
      <w:r w:rsidRPr="0059110F">
        <w:rPr>
          <w:rFonts w:ascii="Calibri" w:eastAsia="Arial" w:hAnsi="Calibri" w:cs="Calibri"/>
          <w:sz w:val="22"/>
          <w:szCs w:val="22"/>
          <w:u w:color="000000"/>
          <w:lang w:val="en-GB"/>
        </w:rPr>
        <w:t>Taking in to account the health of participants is a core point of concern and therefore guidelines and referrals are in place for validated assessments. The decision for referring will be made by a certified and practicing medical professional on the bases of criteria outlined below.</w:t>
      </w:r>
    </w:p>
    <w:p w14:paraId="457D4D28" w14:textId="77777777" w:rsidR="002D4EE4" w:rsidRPr="0059110F" w:rsidRDefault="002D4EE4" w:rsidP="00B81860">
      <w:pPr>
        <w:rPr>
          <w:rFonts w:ascii="Calibri" w:eastAsia="Arial" w:hAnsi="Calibri" w:cs="Calibri"/>
          <w:sz w:val="22"/>
          <w:szCs w:val="22"/>
          <w:u w:color="000000"/>
          <w:lang w:val="en-GB"/>
        </w:rPr>
      </w:pPr>
    </w:p>
    <w:p w14:paraId="49806075" w14:textId="0CB0BF09" w:rsidR="00F21BD6" w:rsidRPr="0059110F" w:rsidRDefault="002D4EE4" w:rsidP="00B81860">
      <w:pPr>
        <w:rPr>
          <w:rFonts w:ascii="Calibri" w:eastAsia="Arial" w:hAnsi="Calibri" w:cs="Calibri"/>
          <w:sz w:val="22"/>
          <w:szCs w:val="22"/>
          <w:u w:color="000000"/>
          <w:lang w:val="en-GB"/>
        </w:rPr>
      </w:pPr>
      <w:r w:rsidRPr="0059110F">
        <w:rPr>
          <w:rFonts w:ascii="Calibri" w:hAnsi="Calibri" w:cs="Calibri"/>
          <w:sz w:val="22"/>
          <w:szCs w:val="22"/>
          <w:u w:val="single"/>
        </w:rPr>
        <w:t xml:space="preserve">2.5.1 </w:t>
      </w:r>
      <w:r w:rsidR="00F21BD6" w:rsidRPr="0059110F">
        <w:rPr>
          <w:rFonts w:ascii="Calibri" w:hAnsi="Calibri" w:cs="Calibri"/>
          <w:sz w:val="22"/>
          <w:szCs w:val="22"/>
          <w:u w:val="single"/>
        </w:rPr>
        <w:t>Mental health and depressive symptoms</w:t>
      </w:r>
      <w:r w:rsidRPr="0059110F">
        <w:rPr>
          <w:rFonts w:ascii="Calibri" w:hAnsi="Calibri" w:cs="Calibri"/>
          <w:sz w:val="22"/>
          <w:szCs w:val="22"/>
          <w:u w:val="single"/>
        </w:rPr>
        <w:t>:</w:t>
      </w:r>
      <w:r w:rsidRPr="0059110F">
        <w:rPr>
          <w:rFonts w:ascii="Calibri" w:hAnsi="Calibri" w:cs="Calibri"/>
          <w:sz w:val="22"/>
          <w:szCs w:val="22"/>
        </w:rPr>
        <w:t xml:space="preserve"> </w:t>
      </w:r>
      <w:r w:rsidR="00F21BD6" w:rsidRPr="0059110F">
        <w:rPr>
          <w:rFonts w:ascii="Calibri" w:eastAsia="Arial" w:hAnsi="Calibri" w:cs="Calibri"/>
          <w:sz w:val="22"/>
          <w:szCs w:val="22"/>
          <w:u w:color="000000"/>
          <w:lang w:val="en-GB"/>
        </w:rPr>
        <w:t xml:space="preserve">At baseline, 12- , and 24- months, depressive symptoms are assessed following the </w:t>
      </w:r>
      <w:r w:rsidR="0058475C" w:rsidRPr="0059110F">
        <w:rPr>
          <w:rFonts w:ascii="Calibri" w:eastAsia="Arial" w:hAnsi="Calibri" w:cs="Calibri"/>
          <w:sz w:val="22"/>
          <w:szCs w:val="22"/>
          <w:u w:color="000000"/>
          <w:lang w:val="en-GB"/>
        </w:rPr>
        <w:t>Patient Health Questionnaire (</w:t>
      </w:r>
      <w:r w:rsidR="00F21BD6" w:rsidRPr="0059110F">
        <w:rPr>
          <w:rFonts w:ascii="Calibri" w:eastAsia="Arial" w:hAnsi="Calibri" w:cs="Calibri"/>
          <w:sz w:val="22"/>
          <w:szCs w:val="22"/>
          <w:u w:color="000000"/>
          <w:lang w:val="en-GB"/>
        </w:rPr>
        <w:t>PHQ-9</w:t>
      </w:r>
      <w:r w:rsidR="0058475C" w:rsidRPr="0059110F">
        <w:rPr>
          <w:rFonts w:ascii="Calibri" w:eastAsia="Arial" w:hAnsi="Calibri" w:cs="Calibri"/>
          <w:sz w:val="22"/>
          <w:szCs w:val="22"/>
          <w:u w:color="000000"/>
          <w:lang w:val="en-GB"/>
        </w:rPr>
        <w:t>)</w:t>
      </w:r>
      <w:r w:rsidR="00F21BD6" w:rsidRPr="0059110F">
        <w:rPr>
          <w:rFonts w:ascii="Calibri" w:eastAsia="Arial" w:hAnsi="Calibri" w:cs="Calibri"/>
          <w:sz w:val="22"/>
          <w:szCs w:val="22"/>
          <w:u w:color="000000"/>
          <w:lang w:val="en-GB"/>
        </w:rPr>
        <w:t xml:space="preserve">. The </w:t>
      </w:r>
      <w:r w:rsidR="0058475C" w:rsidRPr="0059110F">
        <w:rPr>
          <w:rFonts w:ascii="Calibri" w:eastAsia="Arial" w:hAnsi="Calibri" w:cs="Calibri"/>
          <w:sz w:val="22"/>
          <w:szCs w:val="22"/>
          <w:u w:color="000000"/>
          <w:lang w:val="en-GB"/>
        </w:rPr>
        <w:t xml:space="preserve">cut off score </w:t>
      </w:r>
      <w:r w:rsidR="00F21BD6" w:rsidRPr="0059110F">
        <w:rPr>
          <w:rFonts w:ascii="Calibri" w:eastAsia="Arial" w:hAnsi="Calibri" w:cs="Calibri"/>
          <w:sz w:val="22"/>
          <w:szCs w:val="22"/>
          <w:u w:color="000000"/>
          <w:lang w:val="en-GB"/>
        </w:rPr>
        <w:t xml:space="preserve">for moderate depressive symptoms is 8, and participants scoring 10 or higher, or </w:t>
      </w:r>
      <w:r w:rsidR="0058475C" w:rsidRPr="0059110F">
        <w:rPr>
          <w:rFonts w:ascii="Calibri" w:eastAsia="Arial" w:hAnsi="Calibri" w:cs="Calibri"/>
          <w:sz w:val="22"/>
          <w:szCs w:val="22"/>
          <w:u w:color="000000"/>
          <w:lang w:val="en-GB"/>
        </w:rPr>
        <w:t xml:space="preserve">with </w:t>
      </w:r>
      <w:r w:rsidR="00F21BD6" w:rsidRPr="0059110F">
        <w:rPr>
          <w:rFonts w:ascii="Calibri" w:eastAsia="Arial" w:hAnsi="Calibri" w:cs="Calibri"/>
          <w:sz w:val="22"/>
          <w:szCs w:val="22"/>
          <w:u w:color="000000"/>
          <w:lang w:val="en-GB"/>
        </w:rPr>
        <w:t xml:space="preserve">any affirmative to thoughts of self-harm, will be referred for counselling or mental health at a nearby facility, such as </w:t>
      </w:r>
      <w:r w:rsidR="0058475C" w:rsidRPr="0059110F">
        <w:rPr>
          <w:rFonts w:ascii="Calibri" w:eastAsia="Arial" w:hAnsi="Calibri" w:cs="Calibri"/>
          <w:sz w:val="22"/>
          <w:szCs w:val="22"/>
          <w:u w:color="000000"/>
          <w:lang w:val="en-GB"/>
        </w:rPr>
        <w:t>nearby the sub-county or district hospital</w:t>
      </w:r>
      <w:r w:rsidR="00F21BD6" w:rsidRPr="0059110F">
        <w:rPr>
          <w:rFonts w:ascii="Calibri" w:eastAsia="Arial" w:hAnsi="Calibri" w:cs="Calibri"/>
          <w:sz w:val="22"/>
          <w:szCs w:val="22"/>
          <w:u w:color="000000"/>
          <w:lang w:val="en-GB"/>
        </w:rPr>
        <w:t>.</w:t>
      </w:r>
    </w:p>
    <w:p w14:paraId="5D0136E1" w14:textId="77777777" w:rsidR="00F21BD6" w:rsidRPr="0059110F" w:rsidRDefault="00F21BD6" w:rsidP="00B81860">
      <w:pPr>
        <w:rPr>
          <w:rFonts w:ascii="Calibri" w:eastAsia="Arial" w:hAnsi="Calibri" w:cs="Calibri"/>
          <w:caps/>
          <w:sz w:val="22"/>
          <w:szCs w:val="22"/>
          <w:u w:color="000000"/>
          <w:lang w:val="en-GB"/>
        </w:rPr>
      </w:pPr>
    </w:p>
    <w:p w14:paraId="78F4584B" w14:textId="6DB48564" w:rsidR="00F21BD6" w:rsidRPr="0059110F" w:rsidRDefault="002D4EE4" w:rsidP="00B81860">
      <w:pPr>
        <w:rPr>
          <w:rFonts w:ascii="Calibri" w:eastAsia="Arial" w:hAnsi="Calibri" w:cs="Calibri"/>
          <w:sz w:val="22"/>
          <w:szCs w:val="22"/>
          <w:u w:color="000000"/>
          <w:lang w:val="en-GB"/>
        </w:rPr>
      </w:pPr>
      <w:r w:rsidRPr="0059110F">
        <w:rPr>
          <w:rFonts w:ascii="Calibri" w:hAnsi="Calibri" w:cs="Calibri"/>
          <w:sz w:val="22"/>
          <w:szCs w:val="22"/>
          <w:u w:val="single"/>
        </w:rPr>
        <w:t xml:space="preserve">2.5.2 </w:t>
      </w:r>
      <w:r w:rsidR="00F21BD6" w:rsidRPr="0059110F">
        <w:rPr>
          <w:rFonts w:ascii="Calibri" w:hAnsi="Calibri" w:cs="Calibri"/>
          <w:sz w:val="22"/>
          <w:szCs w:val="22"/>
          <w:u w:val="single"/>
        </w:rPr>
        <w:t>Alcohol and Drug Use</w:t>
      </w:r>
      <w:r w:rsidRPr="0059110F">
        <w:rPr>
          <w:rFonts w:ascii="Calibri" w:hAnsi="Calibri" w:cs="Calibri"/>
          <w:sz w:val="22"/>
          <w:szCs w:val="22"/>
          <w:u w:val="single"/>
        </w:rPr>
        <w:t>:</w:t>
      </w:r>
      <w:r w:rsidRPr="0059110F">
        <w:rPr>
          <w:rFonts w:ascii="Calibri" w:hAnsi="Calibri" w:cs="Calibri"/>
          <w:sz w:val="22"/>
          <w:szCs w:val="22"/>
        </w:rPr>
        <w:t xml:space="preserve"> A</w:t>
      </w:r>
      <w:proofErr w:type="spellStart"/>
      <w:r w:rsidR="00F21BD6" w:rsidRPr="0059110F">
        <w:rPr>
          <w:rFonts w:ascii="Calibri" w:eastAsia="Arial" w:hAnsi="Calibri" w:cs="Calibri"/>
          <w:sz w:val="22"/>
          <w:szCs w:val="22"/>
          <w:u w:color="000000"/>
          <w:lang w:val="en-GB"/>
        </w:rPr>
        <w:t>lcohol</w:t>
      </w:r>
      <w:proofErr w:type="spellEnd"/>
      <w:r w:rsidR="00F21BD6" w:rsidRPr="0059110F">
        <w:rPr>
          <w:rFonts w:ascii="Calibri" w:eastAsia="Arial" w:hAnsi="Calibri" w:cs="Calibri"/>
          <w:sz w:val="22"/>
          <w:szCs w:val="22"/>
          <w:u w:color="000000"/>
          <w:lang w:val="en-GB"/>
        </w:rPr>
        <w:t xml:space="preserve"> and drug use are assessed at baseline, 12- , and 24- months. Following Alcohol Use Disorders Identification Test (AUDIT [86]), any participant scoring 8 or higher will be referred for alcohol counselling to either Anza Mapema within NRHS, or to </w:t>
      </w:r>
      <w:r w:rsidR="0058475C" w:rsidRPr="0059110F">
        <w:rPr>
          <w:rFonts w:ascii="Calibri" w:eastAsia="Arial" w:hAnsi="Calibri" w:cs="Calibri"/>
          <w:sz w:val="22"/>
          <w:szCs w:val="22"/>
          <w:u w:color="000000"/>
          <w:lang w:val="en-GB"/>
        </w:rPr>
        <w:t>the district or sub-county hospitals</w:t>
      </w:r>
      <w:r w:rsidR="00F21BD6" w:rsidRPr="0059110F">
        <w:rPr>
          <w:rFonts w:ascii="Calibri" w:eastAsia="Arial" w:hAnsi="Calibri" w:cs="Calibri"/>
          <w:sz w:val="22"/>
          <w:szCs w:val="22"/>
          <w:u w:color="000000"/>
          <w:lang w:val="en-GB"/>
        </w:rPr>
        <w:t>, or another nearby qualified facility. Hazardous drug use will be assessed using the Drug Abuse Screening Test (DAST [87]), in which hazardous drug use is based on a score of at least 3 or higher. Participants with potentially hazardous drug use will be referred for care at the same resources as for potentially hazardous alcohol use.</w:t>
      </w:r>
    </w:p>
    <w:p w14:paraId="50EC2916" w14:textId="77777777" w:rsidR="00F21BD6" w:rsidRPr="0059110F" w:rsidRDefault="00F21BD6" w:rsidP="00B81860">
      <w:pPr>
        <w:rPr>
          <w:rFonts w:ascii="Calibri" w:eastAsia="Arial" w:hAnsi="Calibri" w:cs="Calibri"/>
          <w:caps/>
          <w:sz w:val="22"/>
          <w:szCs w:val="22"/>
          <w:u w:color="000000"/>
          <w:lang w:val="en-GB"/>
        </w:rPr>
      </w:pPr>
    </w:p>
    <w:p w14:paraId="22B2412C" w14:textId="4F11FAEE" w:rsidR="00F21BD6" w:rsidRPr="0059110F" w:rsidRDefault="002D4EE4" w:rsidP="00B81860">
      <w:pPr>
        <w:rPr>
          <w:rFonts w:ascii="Calibri" w:hAnsi="Calibri" w:cs="Calibri"/>
          <w:sz w:val="22"/>
          <w:szCs w:val="22"/>
        </w:rPr>
      </w:pPr>
      <w:r w:rsidRPr="0059110F">
        <w:rPr>
          <w:rFonts w:ascii="Calibri" w:hAnsi="Calibri" w:cs="Calibri"/>
          <w:sz w:val="22"/>
          <w:szCs w:val="22"/>
          <w:u w:val="single"/>
        </w:rPr>
        <w:t xml:space="preserve">2.5.3 </w:t>
      </w:r>
      <w:r w:rsidR="00F21BD6" w:rsidRPr="0059110F">
        <w:rPr>
          <w:rFonts w:ascii="Calibri" w:hAnsi="Calibri" w:cs="Calibri"/>
          <w:sz w:val="22"/>
          <w:szCs w:val="22"/>
          <w:u w:val="single"/>
        </w:rPr>
        <w:t>Gender Based Violence</w:t>
      </w:r>
      <w:r w:rsidRPr="0059110F">
        <w:rPr>
          <w:rFonts w:ascii="Calibri" w:hAnsi="Calibri" w:cs="Calibri"/>
          <w:sz w:val="22"/>
          <w:szCs w:val="22"/>
          <w:u w:val="single"/>
        </w:rPr>
        <w:t xml:space="preserve">: </w:t>
      </w:r>
      <w:r w:rsidR="00F21BD6" w:rsidRPr="0059110F">
        <w:rPr>
          <w:rFonts w:ascii="Calibri" w:hAnsi="Calibri" w:cs="Calibri"/>
          <w:sz w:val="22"/>
          <w:szCs w:val="22"/>
        </w:rPr>
        <w:t>As defined by the United Nations [87], “</w:t>
      </w:r>
      <w:proofErr w:type="gramStart"/>
      <w:r w:rsidR="00F21BD6" w:rsidRPr="0059110F">
        <w:rPr>
          <w:rFonts w:ascii="Calibri" w:hAnsi="Calibri" w:cs="Calibri"/>
          <w:sz w:val="22"/>
          <w:szCs w:val="22"/>
        </w:rPr>
        <w:t>gender based</w:t>
      </w:r>
      <w:proofErr w:type="gramEnd"/>
      <w:r w:rsidR="00F21BD6" w:rsidRPr="0059110F">
        <w:rPr>
          <w:rFonts w:ascii="Calibri" w:hAnsi="Calibri" w:cs="Calibri"/>
          <w:sz w:val="22"/>
          <w:szCs w:val="22"/>
        </w:rPr>
        <w:t xml:space="preserve"> violence refers to harmful acts directed at an individual based on their gender. It is rooted in gender inequality, the abuse of power and harmful norms.” We used several questions to assess GBV. GBV includes interpersonal violence (IPV), physical violence, sexual violence, threats of violence, and coercion. Participants disclosing any physical or sexual violence, threats or coercion, will be referred to the GBV desk at </w:t>
      </w:r>
      <w:r w:rsidR="0058475C" w:rsidRPr="0059110F">
        <w:rPr>
          <w:rFonts w:ascii="Calibri" w:hAnsi="Calibri" w:cs="Calibri"/>
          <w:sz w:val="22"/>
          <w:szCs w:val="22"/>
        </w:rPr>
        <w:t>sub-county or district hospitals</w:t>
      </w:r>
      <w:r w:rsidR="00F21BD6" w:rsidRPr="0059110F">
        <w:rPr>
          <w:rFonts w:ascii="Calibri" w:hAnsi="Calibri" w:cs="Calibri"/>
          <w:sz w:val="22"/>
          <w:szCs w:val="22"/>
        </w:rPr>
        <w:t>.</w:t>
      </w:r>
    </w:p>
    <w:p w14:paraId="23E3B537" w14:textId="77777777" w:rsidR="0059110F" w:rsidRPr="0059110F" w:rsidRDefault="0059110F" w:rsidP="00B81860">
      <w:pPr>
        <w:rPr>
          <w:rFonts w:ascii="Calibri" w:hAnsi="Calibri" w:cs="Calibri"/>
          <w:sz w:val="22"/>
          <w:szCs w:val="22"/>
        </w:rPr>
      </w:pPr>
    </w:p>
    <w:p w14:paraId="1AA4A6E9" w14:textId="0C6E32D8" w:rsidR="00B850BD" w:rsidRPr="0059110F" w:rsidRDefault="00B850BD" w:rsidP="00B850BD">
      <w:pPr>
        <w:rPr>
          <w:rFonts w:ascii="Calibri" w:eastAsiaTheme="majorEastAsia" w:hAnsi="Calibri" w:cs="Calibri"/>
          <w:color w:val="0F4761" w:themeColor="accent1" w:themeShade="BF"/>
          <w:sz w:val="32"/>
          <w:szCs w:val="32"/>
          <w:lang w:val="en-GB"/>
        </w:rPr>
      </w:pPr>
      <w:r w:rsidRPr="0059110F">
        <w:rPr>
          <w:rFonts w:ascii="Calibri" w:hAnsi="Calibri" w:cs="Calibri"/>
          <w:b/>
          <w:bCs/>
          <w:sz w:val="22"/>
          <w:szCs w:val="22"/>
        </w:rPr>
        <w:lastRenderedPageBreak/>
        <w:t>2.6 Anticipated risks and benefits:</w:t>
      </w:r>
    </w:p>
    <w:p w14:paraId="432278D5" w14:textId="77777777" w:rsidR="00F42D43" w:rsidRDefault="00B850BD" w:rsidP="00B850BD">
      <w:pPr>
        <w:spacing w:line="240" w:lineRule="auto"/>
        <w:rPr>
          <w:rFonts w:ascii="Calibri" w:hAnsi="Calibri" w:cs="Calibri"/>
          <w:sz w:val="22"/>
          <w:szCs w:val="22"/>
          <w:lang w:val="en-GB"/>
        </w:rPr>
      </w:pPr>
      <w:r w:rsidRPr="0059110F">
        <w:rPr>
          <w:rFonts w:ascii="Calibri" w:hAnsi="Calibri" w:cs="Calibri"/>
          <w:sz w:val="22"/>
          <w:szCs w:val="22"/>
          <w:lang w:val="en-GB"/>
        </w:rPr>
        <w:t xml:space="preserve">The procedures associated with this cohort </w:t>
      </w:r>
      <w:proofErr w:type="gramStart"/>
      <w:r w:rsidRPr="0059110F">
        <w:rPr>
          <w:rFonts w:ascii="Calibri" w:hAnsi="Calibri" w:cs="Calibri"/>
          <w:sz w:val="22"/>
          <w:szCs w:val="22"/>
          <w:lang w:val="en-GB"/>
        </w:rPr>
        <w:t>include:</w:t>
      </w:r>
      <w:proofErr w:type="gramEnd"/>
      <w:r w:rsidRPr="0059110F">
        <w:rPr>
          <w:rFonts w:ascii="Calibri" w:hAnsi="Calibri" w:cs="Calibri"/>
          <w:sz w:val="22"/>
          <w:szCs w:val="22"/>
          <w:lang w:val="en-GB"/>
        </w:rPr>
        <w:t xml:space="preserve"> self-collected and clinician-collected vaginal swab, survey questions, testing for STIs, BV, and HIV. Self-obtaining a vaginal swab or clinician-collected vaginal swab may cause discomfort, but injury is unlikely, and both self-collected and clinician-collected swabs have been well-accepted by participants </w:t>
      </w:r>
      <w:r w:rsidRPr="00B850BD">
        <w:rPr>
          <w:rFonts w:ascii="Calibri" w:hAnsi="Calibri" w:cs="Calibri"/>
          <w:sz w:val="22"/>
          <w:szCs w:val="22"/>
          <w:lang w:val="en-GB"/>
        </w:rPr>
        <w:t xml:space="preserve">to date, with no injuries. Some of the interview questions may result in embarrassment or emotional distress, although severe distress is unlikely. Testing positive for BV or STIs may cause emotional distress. There are risks involved in STI testing if results are not kept confidential, and there are risks of psychological stress for those who test positive. </w:t>
      </w:r>
    </w:p>
    <w:p w14:paraId="5197EF7F" w14:textId="77777777" w:rsidR="00F42D43" w:rsidRDefault="00F42D43" w:rsidP="00B850BD">
      <w:pPr>
        <w:spacing w:line="240" w:lineRule="auto"/>
        <w:rPr>
          <w:rFonts w:ascii="Calibri" w:hAnsi="Calibri" w:cs="Calibri"/>
          <w:sz w:val="22"/>
          <w:szCs w:val="22"/>
          <w:lang w:val="en-GB"/>
        </w:rPr>
      </w:pPr>
    </w:p>
    <w:p w14:paraId="201DB567" w14:textId="77777777" w:rsidR="00F42D43" w:rsidRDefault="00B850BD" w:rsidP="00B850BD">
      <w:pPr>
        <w:spacing w:line="240" w:lineRule="auto"/>
        <w:rPr>
          <w:rFonts w:ascii="Calibri" w:hAnsi="Calibri" w:cs="Calibri"/>
          <w:sz w:val="22"/>
          <w:szCs w:val="22"/>
          <w:lang w:val="en-GB"/>
        </w:rPr>
      </w:pPr>
      <w:r w:rsidRPr="00B850BD">
        <w:rPr>
          <w:rFonts w:ascii="Calibri" w:hAnsi="Calibri" w:cs="Calibri"/>
          <w:sz w:val="22"/>
          <w:szCs w:val="22"/>
          <w:lang w:val="en-GB"/>
        </w:rPr>
        <w:t xml:space="preserve">Potential risk of taking blood through </w:t>
      </w:r>
      <w:proofErr w:type="spellStart"/>
      <w:r w:rsidRPr="00B850BD">
        <w:rPr>
          <w:rFonts w:ascii="Calibri" w:hAnsi="Calibri" w:cs="Calibri"/>
          <w:sz w:val="22"/>
          <w:szCs w:val="22"/>
          <w:lang w:val="en-GB"/>
        </w:rPr>
        <w:t>fingerpricks</w:t>
      </w:r>
      <w:proofErr w:type="spellEnd"/>
      <w:r w:rsidRPr="00B850BD">
        <w:rPr>
          <w:rFonts w:ascii="Calibri" w:hAnsi="Calibri" w:cs="Calibri"/>
          <w:sz w:val="22"/>
          <w:szCs w:val="22"/>
          <w:lang w:val="en-GB"/>
        </w:rPr>
        <w:t xml:space="preserve"> (for HIV testing) is small. Very rarely the skin area that was used for taking blood may become infected. Blood sampling may be inconvenient and may cause minor discomfort and bruising and local infection if not conducted adequately. New and sterile disposable </w:t>
      </w:r>
      <w:proofErr w:type="spellStart"/>
      <w:r w:rsidRPr="00B850BD">
        <w:rPr>
          <w:rFonts w:ascii="Calibri" w:hAnsi="Calibri" w:cs="Calibri"/>
          <w:sz w:val="22"/>
          <w:szCs w:val="22"/>
          <w:lang w:val="en-GB"/>
        </w:rPr>
        <w:t>fingerprick</w:t>
      </w:r>
      <w:proofErr w:type="spellEnd"/>
      <w:r w:rsidRPr="00B850BD">
        <w:rPr>
          <w:rFonts w:ascii="Calibri" w:hAnsi="Calibri" w:cs="Calibri"/>
          <w:sz w:val="22"/>
          <w:szCs w:val="22"/>
          <w:lang w:val="en-GB"/>
        </w:rPr>
        <w:t xml:space="preserve"> needles are used for blood sample collection. Universal precaution measures for blood handling and disposal are observed when performing procedures and used needles and other waste is safely disposed immediately after use. There are risks involved with unwanted disclosure of HIV results, discrimination, or stigmatisation, as well as psychological stress for those who test positive. Well-trained clinicians, nurses and laboratory staff perform blood-sampling tasks</w:t>
      </w:r>
      <w:r w:rsidR="00F42D43">
        <w:rPr>
          <w:rFonts w:ascii="Calibri" w:hAnsi="Calibri" w:cs="Calibri"/>
          <w:sz w:val="22"/>
          <w:szCs w:val="22"/>
          <w:lang w:val="en-GB"/>
        </w:rPr>
        <w:t xml:space="preserve">. </w:t>
      </w:r>
    </w:p>
    <w:p w14:paraId="533F472A" w14:textId="77777777" w:rsidR="00F42D43" w:rsidRDefault="00F42D43" w:rsidP="00B850BD">
      <w:pPr>
        <w:spacing w:line="240" w:lineRule="auto"/>
        <w:rPr>
          <w:rFonts w:ascii="Calibri" w:hAnsi="Calibri" w:cs="Calibri"/>
          <w:sz w:val="22"/>
          <w:szCs w:val="22"/>
          <w:lang w:val="en-GB"/>
        </w:rPr>
      </w:pPr>
    </w:p>
    <w:p w14:paraId="2AED0543" w14:textId="5EAA4923" w:rsidR="00B850BD" w:rsidRPr="00B850BD" w:rsidRDefault="00B850BD" w:rsidP="00F42D43">
      <w:pPr>
        <w:spacing w:line="240" w:lineRule="auto"/>
        <w:rPr>
          <w:rFonts w:ascii="Calibri" w:hAnsi="Calibri" w:cs="Calibri"/>
          <w:b/>
          <w:bCs/>
          <w:sz w:val="22"/>
          <w:szCs w:val="22"/>
        </w:rPr>
      </w:pPr>
      <w:r w:rsidRPr="00B850BD">
        <w:rPr>
          <w:rFonts w:ascii="Calibri" w:hAnsi="Calibri" w:cs="Calibri"/>
          <w:sz w:val="22"/>
          <w:szCs w:val="22"/>
          <w:lang w:val="en-GB"/>
        </w:rPr>
        <w:t xml:space="preserve">The additional risks associated with vaginal swab collection and blood collection are justified as knowledge of BV, STI, and HIV status will lead to effective treatment and knowledge of status to prevent onward transmission and complications, and improved quality of life and overall health. Women diagnosed with </w:t>
      </w:r>
      <w:proofErr w:type="gramStart"/>
      <w:r w:rsidRPr="00B850BD">
        <w:rPr>
          <w:rFonts w:ascii="Calibri" w:hAnsi="Calibri" w:cs="Calibri"/>
          <w:sz w:val="22"/>
          <w:szCs w:val="22"/>
          <w:lang w:val="en-GB"/>
        </w:rPr>
        <w:t>STIs</w:t>
      </w:r>
      <w:proofErr w:type="gramEnd"/>
      <w:r w:rsidRPr="00B850BD">
        <w:rPr>
          <w:rFonts w:ascii="Calibri" w:hAnsi="Calibri" w:cs="Calibri"/>
          <w:sz w:val="22"/>
          <w:szCs w:val="22"/>
          <w:lang w:val="en-GB"/>
        </w:rPr>
        <w:t xml:space="preserve"> and BV will be provided treatment for these infections free of cost. Women diagnosed with HIV are linked to care. The risk is counterbalanced by the high likelihood of improved individual health and averted adverse sequelae.</w:t>
      </w:r>
      <w:r w:rsidRPr="00B850BD">
        <w:rPr>
          <w:rFonts w:ascii="Calibri" w:hAnsi="Calibri" w:cs="Calibri"/>
          <w:iCs/>
          <w:sz w:val="22"/>
          <w:szCs w:val="22"/>
          <w:lang w:val="en-GB"/>
        </w:rPr>
        <w:t xml:space="preserve"> At the population level, the proposed research may identify a way to improve prevention and treatment of BV, and the associated HIV risk and poor outcomes of reproductive health.</w:t>
      </w:r>
      <w:r w:rsidR="00F42D43">
        <w:rPr>
          <w:rFonts w:ascii="Calibri" w:hAnsi="Calibri" w:cs="Calibri"/>
          <w:iCs/>
          <w:sz w:val="22"/>
          <w:szCs w:val="22"/>
          <w:lang w:val="en-GB"/>
        </w:rPr>
        <w:t xml:space="preserve"> Any protocol amendments that alter possible study- related risk will be communicated directly to participants. </w:t>
      </w:r>
    </w:p>
    <w:p w14:paraId="64830672" w14:textId="77777777" w:rsidR="00B850BD" w:rsidRPr="00B850BD" w:rsidRDefault="00B850BD" w:rsidP="00B81860">
      <w:pPr>
        <w:rPr>
          <w:rFonts w:ascii="Calibri" w:hAnsi="Calibri" w:cs="Calibri"/>
          <w:b/>
          <w:bCs/>
          <w:sz w:val="22"/>
          <w:szCs w:val="22"/>
        </w:rPr>
      </w:pPr>
    </w:p>
    <w:p w14:paraId="0812A1D3" w14:textId="45386B40" w:rsidR="00B81860" w:rsidRPr="00B850BD" w:rsidRDefault="009D3E55" w:rsidP="00B81860">
      <w:pPr>
        <w:rPr>
          <w:rFonts w:ascii="Calibri" w:hAnsi="Calibri" w:cs="Calibri"/>
          <w:b/>
          <w:bCs/>
          <w:sz w:val="22"/>
          <w:szCs w:val="22"/>
        </w:rPr>
      </w:pPr>
      <w:r w:rsidRPr="00B850BD">
        <w:rPr>
          <w:rFonts w:ascii="Calibri" w:hAnsi="Calibri" w:cs="Calibri"/>
          <w:b/>
          <w:bCs/>
          <w:sz w:val="22"/>
          <w:szCs w:val="22"/>
        </w:rPr>
        <w:t>2.</w:t>
      </w:r>
      <w:r w:rsidR="00B850BD" w:rsidRPr="00B850BD">
        <w:rPr>
          <w:rFonts w:ascii="Calibri" w:hAnsi="Calibri" w:cs="Calibri"/>
          <w:b/>
          <w:bCs/>
          <w:sz w:val="22"/>
          <w:szCs w:val="22"/>
        </w:rPr>
        <w:t>7</w:t>
      </w:r>
      <w:r w:rsidRPr="00B850BD">
        <w:rPr>
          <w:rFonts w:ascii="Calibri" w:hAnsi="Calibri" w:cs="Calibri"/>
          <w:b/>
          <w:bCs/>
          <w:sz w:val="22"/>
          <w:szCs w:val="22"/>
        </w:rPr>
        <w:t xml:space="preserve"> </w:t>
      </w:r>
      <w:r w:rsidR="00B81860" w:rsidRPr="00B850BD">
        <w:rPr>
          <w:rFonts w:ascii="Calibri" w:hAnsi="Calibri" w:cs="Calibri"/>
          <w:b/>
          <w:bCs/>
          <w:sz w:val="22"/>
          <w:szCs w:val="22"/>
        </w:rPr>
        <w:t xml:space="preserve">Access to Study Data: </w:t>
      </w:r>
    </w:p>
    <w:p w14:paraId="795935BC" w14:textId="4C37A5CE" w:rsidR="00B81860" w:rsidRDefault="00B81860" w:rsidP="00B81860">
      <w:pPr>
        <w:rPr>
          <w:rFonts w:asciiTheme="minorHAnsi" w:hAnsiTheme="minorHAnsi"/>
          <w:sz w:val="22"/>
          <w:szCs w:val="22"/>
        </w:rPr>
      </w:pPr>
      <w:r w:rsidRPr="00B850BD">
        <w:rPr>
          <w:rFonts w:ascii="Calibri" w:eastAsia="Calibri" w:hAnsi="Calibri" w:cs="Calibri"/>
          <w:sz w:val="22"/>
          <w:szCs w:val="22"/>
          <w:lang w:val="en-GB"/>
        </w:rPr>
        <w:t>Co-investigators will have access to the de-identified study data to assist with data analysis and interpretation. Biological specimens that are not destroyed after processing will be stored for up to 10 years after study completion.</w:t>
      </w:r>
      <w:r w:rsidR="00F42D43">
        <w:rPr>
          <w:rFonts w:ascii="Calibri" w:eastAsia="Calibri" w:hAnsi="Calibri" w:cs="Calibri"/>
          <w:sz w:val="22"/>
          <w:szCs w:val="22"/>
          <w:lang w:val="en-GB"/>
        </w:rPr>
        <w:t xml:space="preserve"> </w:t>
      </w:r>
      <w:r w:rsidR="00F42D43" w:rsidRPr="00F42D43">
        <w:rPr>
          <w:rFonts w:ascii="Calibri" w:eastAsia="Calibri" w:hAnsi="Calibri" w:cs="Calibri"/>
          <w:sz w:val="22"/>
          <w:szCs w:val="22"/>
          <w:lang w:val="en-GB"/>
        </w:rPr>
        <w:t xml:space="preserve">Final trial data will be shared to an NIH-supported data repository, such as </w:t>
      </w:r>
      <w:proofErr w:type="spellStart"/>
      <w:r w:rsidR="00F42D43" w:rsidRPr="00F42D43">
        <w:rPr>
          <w:rFonts w:ascii="Calibri" w:eastAsia="Calibri" w:hAnsi="Calibri" w:cs="Calibri"/>
          <w:sz w:val="22"/>
          <w:szCs w:val="22"/>
          <w:lang w:val="en-GB"/>
        </w:rPr>
        <w:t>FigShare</w:t>
      </w:r>
      <w:proofErr w:type="spellEnd"/>
      <w:r w:rsidR="00F42D43" w:rsidRPr="00F42D43">
        <w:rPr>
          <w:rFonts w:ascii="Calibri" w:eastAsia="Calibri" w:hAnsi="Calibri" w:cs="Calibri"/>
          <w:sz w:val="22"/>
          <w:szCs w:val="22"/>
          <w:lang w:val="en-GB"/>
        </w:rPr>
        <w:t>. Data will be shared in a common format that allows datasets to be downloaded or accessed in a non-proprietary format.</w:t>
      </w:r>
      <w:r w:rsidR="00F42D43">
        <w:rPr>
          <w:rFonts w:ascii="Calibri" w:eastAsia="Calibri" w:hAnsi="Calibri" w:cs="Calibri"/>
          <w:sz w:val="22"/>
          <w:szCs w:val="22"/>
          <w:lang w:val="en-GB"/>
        </w:rPr>
        <w:t xml:space="preserve"> </w:t>
      </w:r>
      <w:r w:rsidR="00F42D43" w:rsidRPr="00F42D43">
        <w:rPr>
          <w:rFonts w:ascii="Calibri" w:eastAsia="Calibri" w:hAnsi="Calibri" w:cs="Calibri"/>
          <w:sz w:val="22"/>
          <w:szCs w:val="22"/>
          <w:lang w:val="en-GB"/>
        </w:rPr>
        <w:t xml:space="preserve">In keeping with standards of the NIH, the 16S rRNA gene amplicon sequence data from this study will be submitted to the NCBI Sequence </w:t>
      </w:r>
      <w:proofErr w:type="spellStart"/>
      <w:r w:rsidR="00F42D43" w:rsidRPr="00F42D43">
        <w:rPr>
          <w:rFonts w:ascii="Calibri" w:eastAsia="Calibri" w:hAnsi="Calibri" w:cs="Calibri"/>
          <w:sz w:val="22"/>
          <w:szCs w:val="22"/>
          <w:lang w:val="en-GB"/>
        </w:rPr>
        <w:t>ReadArchive</w:t>
      </w:r>
      <w:proofErr w:type="spellEnd"/>
      <w:r w:rsidR="00F42D43" w:rsidRPr="00F42D43">
        <w:rPr>
          <w:rFonts w:ascii="Calibri" w:eastAsia="Calibri" w:hAnsi="Calibri" w:cs="Calibri"/>
          <w:sz w:val="22"/>
          <w:szCs w:val="22"/>
          <w:lang w:val="en-GB"/>
        </w:rPr>
        <w:t xml:space="preserve"> (</w:t>
      </w:r>
      <w:hyperlink r:id="rId13" w:history="1">
        <w:r w:rsidR="00F42D43" w:rsidRPr="00F42D43">
          <w:rPr>
            <w:rStyle w:val="Hyperlink"/>
            <w:rFonts w:ascii="Calibri" w:eastAsia="Calibri" w:hAnsi="Calibri" w:cs="Calibri"/>
            <w:sz w:val="22"/>
            <w:szCs w:val="22"/>
            <w:lang w:val="en-GB"/>
          </w:rPr>
          <w:t>http://www.ncbi.nlm.nih.gov/Traces/sra/s​ra.cgi</w:t>
        </w:r>
      </w:hyperlink>
      <w:r w:rsidR="00F42D43" w:rsidRPr="00F42D43">
        <w:rPr>
          <w:rFonts w:ascii="Calibri" w:eastAsia="Calibri" w:hAnsi="Calibri" w:cs="Calibri"/>
          <w:sz w:val="22"/>
          <w:szCs w:val="22"/>
          <w:lang w:val="en-GB"/>
        </w:rPr>
        <w:t>) to enhance reproducibility and allow for new discoveries.</w:t>
      </w:r>
      <w:r w:rsidR="00B850BD">
        <w:rPr>
          <w:rFonts w:ascii="Calibri" w:eastAsia="Arial" w:hAnsi="Calibri" w:cs="Calibri"/>
          <w:sz w:val="22"/>
          <w:szCs w:val="22"/>
          <w:lang w:val="en-GB"/>
        </w:rPr>
        <w:t xml:space="preserve"> </w:t>
      </w:r>
    </w:p>
    <w:p w14:paraId="37022450" w14:textId="77777777" w:rsidR="009D3E55" w:rsidRPr="00B81860" w:rsidRDefault="009D3E55" w:rsidP="00B81860">
      <w:pPr>
        <w:rPr>
          <w:rFonts w:asciiTheme="minorHAnsi" w:hAnsiTheme="minorHAnsi"/>
          <w:sz w:val="22"/>
          <w:szCs w:val="22"/>
        </w:rPr>
      </w:pPr>
    </w:p>
    <w:sectPr w:rsidR="009D3E55" w:rsidRPr="00B818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EA4A7C" w14:textId="77777777" w:rsidR="009C0EED" w:rsidRDefault="009C0EED">
      <w:pPr>
        <w:spacing w:line="240" w:lineRule="auto"/>
      </w:pPr>
      <w:r>
        <w:separator/>
      </w:r>
    </w:p>
  </w:endnote>
  <w:endnote w:type="continuationSeparator" w:id="0">
    <w:p w14:paraId="21A02251" w14:textId="77777777" w:rsidR="009C0EED" w:rsidRDefault="009C0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7896902"/>
      <w:docPartObj>
        <w:docPartGallery w:val="Page Numbers (Bottom of Page)"/>
        <w:docPartUnique/>
      </w:docPartObj>
    </w:sdtPr>
    <w:sdtEndPr>
      <w:rPr>
        <w:rFonts w:ascii="Calibri" w:hAnsi="Calibri" w:cs="Calibri"/>
        <w:sz w:val="22"/>
        <w:szCs w:val="22"/>
      </w:rPr>
    </w:sdtEndPr>
    <w:sdtContent>
      <w:p w14:paraId="64F99BE4" w14:textId="0D66DF01" w:rsidR="002C3996" w:rsidRPr="002C3996" w:rsidRDefault="002C3996">
        <w:pPr>
          <w:pStyle w:val="Footer"/>
          <w:jc w:val="right"/>
          <w:rPr>
            <w:rFonts w:ascii="Calibri" w:hAnsi="Calibri" w:cs="Calibri"/>
            <w:sz w:val="22"/>
            <w:szCs w:val="22"/>
          </w:rPr>
        </w:pPr>
        <w:r w:rsidRPr="002C3996">
          <w:rPr>
            <w:rFonts w:ascii="Calibri" w:hAnsi="Calibri" w:cs="Calibri"/>
            <w:sz w:val="22"/>
            <w:szCs w:val="22"/>
          </w:rPr>
          <w:fldChar w:fldCharType="begin"/>
        </w:r>
        <w:r w:rsidRPr="002C3996">
          <w:rPr>
            <w:rFonts w:ascii="Calibri" w:hAnsi="Calibri" w:cs="Calibri"/>
            <w:sz w:val="22"/>
            <w:szCs w:val="22"/>
          </w:rPr>
          <w:instrText>PAGE   \* MERGEFORMAT</w:instrText>
        </w:r>
        <w:r w:rsidRPr="002C3996">
          <w:rPr>
            <w:rFonts w:ascii="Calibri" w:hAnsi="Calibri" w:cs="Calibri"/>
            <w:sz w:val="22"/>
            <w:szCs w:val="22"/>
          </w:rPr>
          <w:fldChar w:fldCharType="separate"/>
        </w:r>
        <w:r w:rsidRPr="002C3996">
          <w:rPr>
            <w:rFonts w:ascii="Calibri" w:hAnsi="Calibri" w:cs="Calibri"/>
            <w:sz w:val="22"/>
            <w:szCs w:val="22"/>
            <w:lang w:val="en-GB"/>
          </w:rPr>
          <w:t>2</w:t>
        </w:r>
        <w:r w:rsidRPr="002C3996">
          <w:rPr>
            <w:rFonts w:ascii="Calibri" w:hAnsi="Calibri" w:cs="Calibri"/>
            <w:sz w:val="22"/>
            <w:szCs w:val="22"/>
          </w:rPr>
          <w:fldChar w:fldCharType="end"/>
        </w:r>
      </w:p>
    </w:sdtContent>
  </w:sdt>
  <w:p w14:paraId="01EBC0F4" w14:textId="77777777" w:rsidR="004D7551" w:rsidRDefault="004D7551" w:rsidP="003057B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4C8BC" w14:textId="77777777" w:rsidR="009C0EED" w:rsidRDefault="009C0EED">
      <w:pPr>
        <w:spacing w:line="240" w:lineRule="auto"/>
      </w:pPr>
      <w:r>
        <w:separator/>
      </w:r>
    </w:p>
  </w:footnote>
  <w:footnote w:type="continuationSeparator" w:id="0">
    <w:p w14:paraId="2DE92642" w14:textId="77777777" w:rsidR="009C0EED" w:rsidRDefault="009C0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A435" w14:textId="77CBC905" w:rsidR="002C3996" w:rsidRDefault="002C3996">
    <w:pPr>
      <w:pStyle w:val="Header"/>
      <w:jc w:val="right"/>
    </w:pPr>
  </w:p>
  <w:p w14:paraId="5ABE2448" w14:textId="77777777" w:rsidR="002C3996" w:rsidRDefault="002C39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F51A8"/>
    <w:multiLevelType w:val="hybridMultilevel"/>
    <w:tmpl w:val="AF70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005289"/>
    <w:multiLevelType w:val="hybridMultilevel"/>
    <w:tmpl w:val="31F8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61F7E"/>
    <w:multiLevelType w:val="multilevel"/>
    <w:tmpl w:val="88EE9D12"/>
    <w:lvl w:ilvl="0">
      <w:start w:val="1"/>
      <w:numFmt w:val="decimal"/>
      <w:lvlText w:val="%1.0"/>
      <w:lvlJc w:val="left"/>
      <w:pPr>
        <w:ind w:left="567" w:hanging="567"/>
      </w:pPr>
      <w:rPr>
        <w:rFonts w:eastAsia="Times New Roman" w:hint="default"/>
        <w:b/>
        <w:i w:val="0"/>
      </w:rPr>
    </w:lvl>
    <w:lvl w:ilvl="1">
      <w:start w:val="1"/>
      <w:numFmt w:val="decimal"/>
      <w:lvlText w:val="%1.%2"/>
      <w:lvlJc w:val="left"/>
      <w:pPr>
        <w:ind w:left="851" w:hanging="567"/>
      </w:pPr>
      <w:rPr>
        <w:rFonts w:eastAsia="Times New Roman" w:hint="default"/>
        <w:b/>
      </w:rPr>
    </w:lvl>
    <w:lvl w:ilvl="2">
      <w:start w:val="1"/>
      <w:numFmt w:val="decimal"/>
      <w:lvlText w:val="%1.%2.%3"/>
      <w:lvlJc w:val="left"/>
      <w:pPr>
        <w:ind w:left="1559" w:hanging="85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760" w:hanging="144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560" w:hanging="1800"/>
      </w:pPr>
      <w:rPr>
        <w:rFonts w:eastAsia="Times New Roman" w:hint="default"/>
        <w:b/>
      </w:rPr>
    </w:lvl>
  </w:abstractNum>
  <w:abstractNum w:abstractNumId="3" w15:restartNumberingAfterBreak="0">
    <w:nsid w:val="20772D1D"/>
    <w:multiLevelType w:val="hybridMultilevel"/>
    <w:tmpl w:val="356E3A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DD03D5A"/>
    <w:multiLevelType w:val="multilevel"/>
    <w:tmpl w:val="E830342C"/>
    <w:lvl w:ilvl="0">
      <w:start w:val="15"/>
      <w:numFmt w:val="decimal"/>
      <w:lvlText w:val="%1.0"/>
      <w:lvlJc w:val="left"/>
      <w:pPr>
        <w:ind w:left="567" w:hanging="567"/>
      </w:pPr>
      <w:rPr>
        <w:rFonts w:eastAsia="Times New Roman" w:hint="default"/>
        <w:b/>
        <w:i w:val="0"/>
      </w:rPr>
    </w:lvl>
    <w:lvl w:ilvl="1">
      <w:start w:val="1"/>
      <w:numFmt w:val="decimal"/>
      <w:lvlText w:val="%1.%2"/>
      <w:lvlJc w:val="left"/>
      <w:pPr>
        <w:ind w:left="851" w:hanging="567"/>
      </w:pPr>
      <w:rPr>
        <w:rFonts w:eastAsia="Times New Roman" w:hint="default"/>
        <w:b/>
      </w:rPr>
    </w:lvl>
    <w:lvl w:ilvl="2">
      <w:start w:val="1"/>
      <w:numFmt w:val="decimal"/>
      <w:lvlText w:val="%1.%2.%3"/>
      <w:lvlJc w:val="left"/>
      <w:pPr>
        <w:ind w:left="1559" w:hanging="85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760" w:hanging="144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560" w:hanging="1800"/>
      </w:pPr>
      <w:rPr>
        <w:rFonts w:eastAsia="Times New Roman" w:hint="default"/>
        <w:b/>
      </w:rPr>
    </w:lvl>
  </w:abstractNum>
  <w:num w:numId="1" w16cid:durableId="1239707325">
    <w:abstractNumId w:val="2"/>
  </w:num>
  <w:num w:numId="2" w16cid:durableId="1184825580">
    <w:abstractNumId w:val="3"/>
  </w:num>
  <w:num w:numId="3" w16cid:durableId="469246928">
    <w:abstractNumId w:val="1"/>
  </w:num>
  <w:num w:numId="4" w16cid:durableId="1574317188">
    <w:abstractNumId w:val="4"/>
  </w:num>
  <w:num w:numId="5" w16cid:durableId="264507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D6"/>
    <w:rsid w:val="000A2DDA"/>
    <w:rsid w:val="00163A94"/>
    <w:rsid w:val="00204FF5"/>
    <w:rsid w:val="002A5083"/>
    <w:rsid w:val="002C3996"/>
    <w:rsid w:val="002D4EE4"/>
    <w:rsid w:val="002D578F"/>
    <w:rsid w:val="004226D8"/>
    <w:rsid w:val="004D7551"/>
    <w:rsid w:val="0058475C"/>
    <w:rsid w:val="0059110F"/>
    <w:rsid w:val="005B234E"/>
    <w:rsid w:val="00614DAF"/>
    <w:rsid w:val="00644A75"/>
    <w:rsid w:val="00675116"/>
    <w:rsid w:val="006A2B0F"/>
    <w:rsid w:val="007E3BA7"/>
    <w:rsid w:val="008068A8"/>
    <w:rsid w:val="009402CD"/>
    <w:rsid w:val="0099420E"/>
    <w:rsid w:val="009C0EED"/>
    <w:rsid w:val="009D3E55"/>
    <w:rsid w:val="00A45203"/>
    <w:rsid w:val="00A74721"/>
    <w:rsid w:val="00B81860"/>
    <w:rsid w:val="00B850BD"/>
    <w:rsid w:val="00C4228F"/>
    <w:rsid w:val="00D438A3"/>
    <w:rsid w:val="00E46EF3"/>
    <w:rsid w:val="00E81A32"/>
    <w:rsid w:val="00EE1B68"/>
    <w:rsid w:val="00EE7AC1"/>
    <w:rsid w:val="00F21BD6"/>
    <w:rsid w:val="00F42D43"/>
    <w:rsid w:val="00F87AA2"/>
    <w:rsid w:val="00FE1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302BA"/>
  <w15:chartTrackingRefBased/>
  <w15:docId w15:val="{EA90263C-115D-4CC7-9A00-A83FC185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BD6"/>
    <w:pPr>
      <w:spacing w:after="0" w:line="274" w:lineRule="auto"/>
    </w:pPr>
    <w:rPr>
      <w:rFonts w:ascii="Arial" w:eastAsia="Times New Roman" w:hAnsi="Arial" w:cs="Times New Roman"/>
      <w:kern w:val="0"/>
      <w:sz w:val="24"/>
      <w:szCs w:val="20"/>
      <w:lang w:val="en-US"/>
      <w14:ligatures w14:val="none"/>
    </w:rPr>
  </w:style>
  <w:style w:type="paragraph" w:styleId="Heading1">
    <w:name w:val="heading 1"/>
    <w:basedOn w:val="Normal"/>
    <w:next w:val="Normal"/>
    <w:link w:val="Heading1Char"/>
    <w:qFormat/>
    <w:rsid w:val="00F21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21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1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1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1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1B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B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B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B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1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21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1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BD6"/>
    <w:rPr>
      <w:rFonts w:eastAsiaTheme="majorEastAsia" w:cstheme="majorBidi"/>
      <w:color w:val="272727" w:themeColor="text1" w:themeTint="D8"/>
    </w:rPr>
  </w:style>
  <w:style w:type="paragraph" w:styleId="Title">
    <w:name w:val="Title"/>
    <w:basedOn w:val="Normal"/>
    <w:next w:val="Normal"/>
    <w:link w:val="TitleChar"/>
    <w:qFormat/>
    <w:rsid w:val="00F21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1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BD6"/>
    <w:pPr>
      <w:spacing w:before="160"/>
      <w:jc w:val="center"/>
    </w:pPr>
    <w:rPr>
      <w:i/>
      <w:iCs/>
      <w:color w:val="404040" w:themeColor="text1" w:themeTint="BF"/>
    </w:rPr>
  </w:style>
  <w:style w:type="character" w:customStyle="1" w:styleId="QuoteChar">
    <w:name w:val="Quote Char"/>
    <w:basedOn w:val="DefaultParagraphFont"/>
    <w:link w:val="Quote"/>
    <w:uiPriority w:val="29"/>
    <w:rsid w:val="00F21BD6"/>
    <w:rPr>
      <w:i/>
      <w:iCs/>
      <w:color w:val="404040" w:themeColor="text1" w:themeTint="BF"/>
    </w:rPr>
  </w:style>
  <w:style w:type="paragraph" w:styleId="ListParagraph">
    <w:name w:val="List Paragraph"/>
    <w:basedOn w:val="Normal"/>
    <w:uiPriority w:val="34"/>
    <w:qFormat/>
    <w:rsid w:val="00F21BD6"/>
    <w:pPr>
      <w:ind w:left="720"/>
      <w:contextualSpacing/>
    </w:pPr>
  </w:style>
  <w:style w:type="character" w:styleId="IntenseEmphasis">
    <w:name w:val="Intense Emphasis"/>
    <w:basedOn w:val="DefaultParagraphFont"/>
    <w:uiPriority w:val="21"/>
    <w:qFormat/>
    <w:rsid w:val="00F21BD6"/>
    <w:rPr>
      <w:i/>
      <w:iCs/>
      <w:color w:val="0F4761" w:themeColor="accent1" w:themeShade="BF"/>
    </w:rPr>
  </w:style>
  <w:style w:type="paragraph" w:styleId="IntenseQuote">
    <w:name w:val="Intense Quote"/>
    <w:basedOn w:val="Normal"/>
    <w:next w:val="Normal"/>
    <w:link w:val="IntenseQuoteChar"/>
    <w:uiPriority w:val="30"/>
    <w:qFormat/>
    <w:rsid w:val="00F21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BD6"/>
    <w:rPr>
      <w:i/>
      <w:iCs/>
      <w:color w:val="0F4761" w:themeColor="accent1" w:themeShade="BF"/>
    </w:rPr>
  </w:style>
  <w:style w:type="character" w:styleId="IntenseReference">
    <w:name w:val="Intense Reference"/>
    <w:basedOn w:val="DefaultParagraphFont"/>
    <w:uiPriority w:val="32"/>
    <w:qFormat/>
    <w:rsid w:val="00F21BD6"/>
    <w:rPr>
      <w:b/>
      <w:bCs/>
      <w:smallCaps/>
      <w:color w:val="0F4761" w:themeColor="accent1" w:themeShade="BF"/>
      <w:spacing w:val="5"/>
    </w:rPr>
  </w:style>
  <w:style w:type="character" w:styleId="Hyperlink">
    <w:name w:val="Hyperlink"/>
    <w:uiPriority w:val="99"/>
    <w:rsid w:val="00F21BD6"/>
    <w:rPr>
      <w:rFonts w:ascii="Arial" w:hAnsi="Arial" w:cs="Times New Roman"/>
      <w:i/>
      <w:color w:val="0000FF"/>
      <w:sz w:val="24"/>
      <w:u w:val="none"/>
    </w:rPr>
  </w:style>
  <w:style w:type="paragraph" w:styleId="BodyText">
    <w:name w:val="Body Text"/>
    <w:basedOn w:val="Normal"/>
    <w:link w:val="BodyTextChar"/>
    <w:uiPriority w:val="99"/>
    <w:unhideWhenUsed/>
    <w:rsid w:val="00F21BD6"/>
    <w:pPr>
      <w:spacing w:after="120"/>
    </w:pPr>
  </w:style>
  <w:style w:type="character" w:customStyle="1" w:styleId="BodyTextChar">
    <w:name w:val="Body Text Char"/>
    <w:basedOn w:val="DefaultParagraphFont"/>
    <w:link w:val="BodyText"/>
    <w:uiPriority w:val="99"/>
    <w:rsid w:val="00F21BD6"/>
    <w:rPr>
      <w:rFonts w:ascii="Arial" w:eastAsia="Times New Roman" w:hAnsi="Arial" w:cs="Times New Roman"/>
      <w:kern w:val="0"/>
      <w:sz w:val="24"/>
      <w:szCs w:val="20"/>
      <w:lang w:val="en-US"/>
      <w14:ligatures w14:val="none"/>
    </w:rPr>
  </w:style>
  <w:style w:type="paragraph" w:styleId="Footer">
    <w:name w:val="footer"/>
    <w:basedOn w:val="Normal"/>
    <w:link w:val="FooterChar"/>
    <w:uiPriority w:val="99"/>
    <w:unhideWhenUsed/>
    <w:rsid w:val="00F21BD6"/>
    <w:pPr>
      <w:tabs>
        <w:tab w:val="center" w:pos="4680"/>
        <w:tab w:val="right" w:pos="9360"/>
      </w:tabs>
      <w:spacing w:line="240" w:lineRule="auto"/>
    </w:pPr>
  </w:style>
  <w:style w:type="character" w:customStyle="1" w:styleId="FooterChar">
    <w:name w:val="Footer Char"/>
    <w:basedOn w:val="DefaultParagraphFont"/>
    <w:link w:val="Footer"/>
    <w:uiPriority w:val="99"/>
    <w:rsid w:val="00F21BD6"/>
    <w:rPr>
      <w:rFonts w:ascii="Arial" w:eastAsia="Times New Roman" w:hAnsi="Arial" w:cs="Times New Roman"/>
      <w:kern w:val="0"/>
      <w:sz w:val="24"/>
      <w:szCs w:val="20"/>
      <w:lang w:val="en-US"/>
      <w14:ligatures w14:val="none"/>
    </w:rPr>
  </w:style>
  <w:style w:type="paragraph" w:styleId="Caption">
    <w:name w:val="caption"/>
    <w:basedOn w:val="Normal"/>
    <w:next w:val="Normal"/>
    <w:uiPriority w:val="35"/>
    <w:unhideWhenUsed/>
    <w:qFormat/>
    <w:rsid w:val="00F21BD6"/>
    <w:pPr>
      <w:spacing w:line="240" w:lineRule="auto"/>
      <w:jc w:val="both"/>
    </w:pPr>
    <w:rPr>
      <w:rFonts w:ascii="Calibri" w:hAnsi="Calibri"/>
      <w:i/>
      <w:iCs/>
      <w:color w:val="1F497D"/>
      <w:sz w:val="20"/>
      <w:szCs w:val="18"/>
      <w:lang w:val="en-GB" w:eastAsia="en-GB"/>
    </w:rPr>
  </w:style>
  <w:style w:type="paragraph" w:styleId="Revision">
    <w:name w:val="Revision"/>
    <w:hidden/>
    <w:uiPriority w:val="99"/>
    <w:semiHidden/>
    <w:rsid w:val="0058475C"/>
    <w:pPr>
      <w:spacing w:after="0" w:line="240" w:lineRule="auto"/>
    </w:pPr>
    <w:rPr>
      <w:rFonts w:ascii="Arial" w:eastAsia="Times New Roman" w:hAnsi="Arial" w:cs="Times New Roman"/>
      <w:kern w:val="0"/>
      <w:sz w:val="24"/>
      <w:szCs w:val="20"/>
      <w:lang w:val="en-US"/>
      <w14:ligatures w14:val="none"/>
    </w:rPr>
  </w:style>
  <w:style w:type="character" w:styleId="CommentReference">
    <w:name w:val="annotation reference"/>
    <w:basedOn w:val="DefaultParagraphFont"/>
    <w:uiPriority w:val="99"/>
    <w:semiHidden/>
    <w:unhideWhenUsed/>
    <w:rsid w:val="00EE1B68"/>
    <w:rPr>
      <w:sz w:val="16"/>
      <w:szCs w:val="16"/>
    </w:rPr>
  </w:style>
  <w:style w:type="paragraph" w:styleId="CommentText">
    <w:name w:val="annotation text"/>
    <w:basedOn w:val="Normal"/>
    <w:link w:val="CommentTextChar"/>
    <w:uiPriority w:val="99"/>
    <w:unhideWhenUsed/>
    <w:rsid w:val="00EE1B68"/>
    <w:pPr>
      <w:spacing w:line="240" w:lineRule="auto"/>
    </w:pPr>
    <w:rPr>
      <w:sz w:val="20"/>
    </w:rPr>
  </w:style>
  <w:style w:type="character" w:customStyle="1" w:styleId="CommentTextChar">
    <w:name w:val="Comment Text Char"/>
    <w:basedOn w:val="DefaultParagraphFont"/>
    <w:link w:val="CommentText"/>
    <w:uiPriority w:val="99"/>
    <w:rsid w:val="00EE1B68"/>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EE1B68"/>
    <w:rPr>
      <w:b/>
      <w:bCs/>
    </w:rPr>
  </w:style>
  <w:style w:type="character" w:customStyle="1" w:styleId="CommentSubjectChar">
    <w:name w:val="Comment Subject Char"/>
    <w:basedOn w:val="CommentTextChar"/>
    <w:link w:val="CommentSubject"/>
    <w:uiPriority w:val="99"/>
    <w:semiHidden/>
    <w:rsid w:val="00EE1B68"/>
    <w:rPr>
      <w:rFonts w:ascii="Arial" w:eastAsia="Times New Roman" w:hAnsi="Arial" w:cs="Times New Roman"/>
      <w:b/>
      <w:bCs/>
      <w:kern w:val="0"/>
      <w:sz w:val="20"/>
      <w:szCs w:val="20"/>
      <w:lang w:val="en-US"/>
      <w14:ligatures w14:val="none"/>
    </w:rPr>
  </w:style>
  <w:style w:type="paragraph" w:styleId="Header">
    <w:name w:val="header"/>
    <w:basedOn w:val="Normal"/>
    <w:link w:val="HeaderChar"/>
    <w:uiPriority w:val="99"/>
    <w:unhideWhenUsed/>
    <w:rsid w:val="002C3996"/>
    <w:pPr>
      <w:tabs>
        <w:tab w:val="center" w:pos="4513"/>
        <w:tab w:val="right" w:pos="9026"/>
      </w:tabs>
      <w:spacing w:line="240" w:lineRule="auto"/>
    </w:pPr>
  </w:style>
  <w:style w:type="character" w:customStyle="1" w:styleId="HeaderChar">
    <w:name w:val="Header Char"/>
    <w:basedOn w:val="DefaultParagraphFont"/>
    <w:link w:val="Header"/>
    <w:uiPriority w:val="99"/>
    <w:rsid w:val="002C3996"/>
    <w:rPr>
      <w:rFonts w:ascii="Arial" w:eastAsia="Times New Roman" w:hAnsi="Arial" w:cs="Times New Roman"/>
      <w:kern w:val="0"/>
      <w:sz w:val="24"/>
      <w:szCs w:val="20"/>
      <w:lang w:val="en-US"/>
      <w14:ligatures w14:val="none"/>
    </w:rPr>
  </w:style>
  <w:style w:type="character" w:styleId="UnresolvedMention">
    <w:name w:val="Unresolved Mention"/>
    <w:basedOn w:val="DefaultParagraphFont"/>
    <w:uiPriority w:val="99"/>
    <w:semiHidden/>
    <w:unhideWhenUsed/>
    <w:rsid w:val="00F42D43"/>
    <w:rPr>
      <w:color w:val="605E5C"/>
      <w:shd w:val="clear" w:color="auto" w:fill="E1DFDD"/>
    </w:rPr>
  </w:style>
  <w:style w:type="paragraph" w:styleId="NoSpacing">
    <w:name w:val="No Spacing"/>
    <w:link w:val="NoSpacingChar"/>
    <w:uiPriority w:val="1"/>
    <w:qFormat/>
    <w:rsid w:val="005B234E"/>
    <w:pPr>
      <w:spacing w:after="0" w:line="240" w:lineRule="auto"/>
    </w:pPr>
    <w:rPr>
      <w:rFonts w:eastAsia="SimSun"/>
      <w:kern w:val="0"/>
      <w14:ligatures w14:val="none"/>
    </w:rPr>
  </w:style>
  <w:style w:type="character" w:customStyle="1" w:styleId="NoSpacingChar">
    <w:name w:val="No Spacing Char"/>
    <w:basedOn w:val="DefaultParagraphFont"/>
    <w:link w:val="NoSpacing"/>
    <w:uiPriority w:val="1"/>
    <w:rsid w:val="005B234E"/>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838578">
      <w:bodyDiv w:val="1"/>
      <w:marLeft w:val="0"/>
      <w:marRight w:val="0"/>
      <w:marTop w:val="0"/>
      <w:marBottom w:val="0"/>
      <w:divBdr>
        <w:top w:val="none" w:sz="0" w:space="0" w:color="auto"/>
        <w:left w:val="none" w:sz="0" w:space="0" w:color="auto"/>
        <w:bottom w:val="none" w:sz="0" w:space="0" w:color="auto"/>
        <w:right w:val="none" w:sz="0" w:space="0" w:color="auto"/>
      </w:divBdr>
    </w:div>
    <w:div w:id="682170270">
      <w:bodyDiv w:val="1"/>
      <w:marLeft w:val="0"/>
      <w:marRight w:val="0"/>
      <w:marTop w:val="0"/>
      <w:marBottom w:val="0"/>
      <w:divBdr>
        <w:top w:val="none" w:sz="0" w:space="0" w:color="auto"/>
        <w:left w:val="none" w:sz="0" w:space="0" w:color="auto"/>
        <w:bottom w:val="none" w:sz="0" w:space="0" w:color="auto"/>
        <w:right w:val="none" w:sz="0" w:space="0" w:color="auto"/>
      </w:divBdr>
      <w:divsChild>
        <w:div w:id="228003865">
          <w:marLeft w:val="0"/>
          <w:marRight w:val="0"/>
          <w:marTop w:val="0"/>
          <w:marBottom w:val="0"/>
          <w:divBdr>
            <w:top w:val="none" w:sz="0" w:space="0" w:color="auto"/>
            <w:left w:val="none" w:sz="0" w:space="0" w:color="auto"/>
            <w:bottom w:val="none" w:sz="0" w:space="0" w:color="auto"/>
            <w:right w:val="none" w:sz="0" w:space="0" w:color="auto"/>
          </w:divBdr>
        </w:div>
      </w:divsChild>
    </w:div>
    <w:div w:id="887914423">
      <w:bodyDiv w:val="1"/>
      <w:marLeft w:val="0"/>
      <w:marRight w:val="0"/>
      <w:marTop w:val="0"/>
      <w:marBottom w:val="0"/>
      <w:divBdr>
        <w:top w:val="none" w:sz="0" w:space="0" w:color="auto"/>
        <w:left w:val="none" w:sz="0" w:space="0" w:color="auto"/>
        <w:bottom w:val="none" w:sz="0" w:space="0" w:color="auto"/>
        <w:right w:val="none" w:sz="0" w:space="0" w:color="auto"/>
      </w:divBdr>
      <w:divsChild>
        <w:div w:id="82843418">
          <w:marLeft w:val="0"/>
          <w:marRight w:val="0"/>
          <w:marTop w:val="0"/>
          <w:marBottom w:val="0"/>
          <w:divBdr>
            <w:top w:val="none" w:sz="0" w:space="0" w:color="auto"/>
            <w:left w:val="none" w:sz="0" w:space="0" w:color="auto"/>
            <w:bottom w:val="none" w:sz="0" w:space="0" w:color="auto"/>
            <w:right w:val="none" w:sz="0" w:space="0" w:color="auto"/>
          </w:divBdr>
        </w:div>
      </w:divsChild>
    </w:div>
    <w:div w:id="116563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tieno@nrhskenya.org" TargetMode="External"/><Relationship Id="rId13" Type="http://schemas.openxmlformats.org/officeDocument/2006/relationships/hyperlink" Target="https://url.uk.m.mimecastprotect.com/s/jrGZC3ygXfR69XofgfOFQjsfP?domain=ncbi.nlm.nih.gov" TargetMode="External"/><Relationship Id="rId3" Type="http://schemas.openxmlformats.org/officeDocument/2006/relationships/settings" Target="settings.xml"/><Relationship Id="rId7" Type="http://schemas.openxmlformats.org/officeDocument/2006/relationships/hyperlink" Target="mailto:Supriya_Mehta@rush.edu" TargetMode="External"/><Relationship Id="rId12" Type="http://schemas.openxmlformats.org/officeDocument/2006/relationships/hyperlink" Target="mailto:Linda.Mason@lstmed.ac.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bhaumik@uic.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tefan_Green@rush.edu" TargetMode="External"/><Relationship Id="rId4" Type="http://schemas.openxmlformats.org/officeDocument/2006/relationships/webSettings" Target="webSettings.xml"/><Relationship Id="rId9" Type="http://schemas.openxmlformats.org/officeDocument/2006/relationships/hyperlink" Target="mailto:penelope.phillips-howard@lstmed.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2123</Words>
  <Characters>12104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Garazi Zulaika</dc:creator>
  <cp:keywords/>
  <dc:description/>
  <cp:lastModifiedBy>Garazi Zulaika</cp:lastModifiedBy>
  <cp:revision>4</cp:revision>
  <dcterms:created xsi:type="dcterms:W3CDTF">2024-10-18T14:13:00Z</dcterms:created>
  <dcterms:modified xsi:type="dcterms:W3CDTF">2024-10-18T16:34:00Z</dcterms:modified>
</cp:coreProperties>
</file>