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8D26B" w14:textId="101EF372" w:rsidR="00EF6C41" w:rsidRDefault="00E54734" w:rsidP="00D97C40">
      <w:pPr>
        <w:autoSpaceDE w:val="0"/>
        <w:autoSpaceDN w:val="0"/>
        <w:adjustRightInd w:val="0"/>
        <w:spacing w:after="0" w:line="240" w:lineRule="auto"/>
        <w:jc w:val="both"/>
        <w:rPr>
          <w:rFonts w:cstheme="minorHAnsi"/>
          <w:color w:val="000000"/>
          <w:kern w:val="0"/>
          <w:sz w:val="28"/>
          <w:szCs w:val="28"/>
          <w:lang w:val="en-US"/>
        </w:rPr>
      </w:pPr>
      <w:r>
        <w:rPr>
          <w:rFonts w:cstheme="minorHAnsi"/>
          <w:b/>
          <w:bCs/>
          <w:color w:val="000000"/>
          <w:kern w:val="0"/>
          <w:sz w:val="28"/>
          <w:szCs w:val="28"/>
          <w:lang w:val="en-US"/>
        </w:rPr>
        <w:t xml:space="preserve">Additional file 2: </w:t>
      </w:r>
      <w:r>
        <w:rPr>
          <w:rFonts w:cstheme="minorHAnsi"/>
          <w:color w:val="000000"/>
          <w:kern w:val="0"/>
          <w:sz w:val="28"/>
          <w:szCs w:val="28"/>
          <w:lang w:val="en-US"/>
        </w:rPr>
        <w:t>Data chart of the selected studies</w:t>
      </w:r>
    </w:p>
    <w:p w14:paraId="6A29C492" w14:textId="77777777" w:rsidR="00EF6C41" w:rsidRDefault="00EF6C41" w:rsidP="00D97C40">
      <w:pPr>
        <w:autoSpaceDE w:val="0"/>
        <w:autoSpaceDN w:val="0"/>
        <w:adjustRightInd w:val="0"/>
        <w:spacing w:after="0" w:line="240" w:lineRule="auto"/>
        <w:jc w:val="both"/>
        <w:rPr>
          <w:rFonts w:cstheme="minorHAnsi"/>
          <w:color w:val="000000"/>
          <w:kern w:val="0"/>
          <w:sz w:val="28"/>
          <w:szCs w:val="28"/>
          <w:lang w:val="en-US"/>
        </w:rPr>
      </w:pPr>
    </w:p>
    <w:tbl>
      <w:tblPr>
        <w:tblStyle w:val="Grigliatabella"/>
        <w:tblW w:w="14822" w:type="dxa"/>
        <w:tblInd w:w="-113" w:type="dxa"/>
        <w:tblLook w:val="04A0" w:firstRow="1" w:lastRow="0" w:firstColumn="1" w:lastColumn="0" w:noHBand="0" w:noVBand="1"/>
      </w:tblPr>
      <w:tblGrid>
        <w:gridCol w:w="112"/>
        <w:gridCol w:w="1133"/>
        <w:gridCol w:w="2518"/>
        <w:gridCol w:w="1479"/>
        <w:gridCol w:w="1717"/>
        <w:gridCol w:w="1523"/>
        <w:gridCol w:w="2034"/>
        <w:gridCol w:w="2635"/>
        <w:gridCol w:w="1671"/>
      </w:tblGrid>
      <w:tr w:rsidR="00433FAE" w:rsidRPr="00212B83" w14:paraId="29DC5931" w14:textId="77777777" w:rsidTr="000F072B">
        <w:trPr>
          <w:gridBefore w:val="1"/>
          <w:wBefore w:w="112" w:type="dxa"/>
        </w:trPr>
        <w:tc>
          <w:tcPr>
            <w:tcW w:w="1133" w:type="dxa"/>
            <w:tcBorders>
              <w:left w:val="single" w:sz="4" w:space="0" w:color="FFFFFF" w:themeColor="background1"/>
              <w:right w:val="single" w:sz="4" w:space="0" w:color="FFFFFF" w:themeColor="background1"/>
            </w:tcBorders>
          </w:tcPr>
          <w:p w14:paraId="38BD8E2D" w14:textId="77777777" w:rsidR="00E54734" w:rsidRPr="00D97C40" w:rsidRDefault="00E54734" w:rsidP="00774C49">
            <w:pPr>
              <w:jc w:val="center"/>
              <w:rPr>
                <w:b/>
                <w:bCs/>
                <w:lang w:val="en-US"/>
              </w:rPr>
            </w:pPr>
            <w:r w:rsidRPr="00D97C40">
              <w:rPr>
                <w:b/>
                <w:bCs/>
                <w:lang w:val="en-US"/>
              </w:rPr>
              <w:t>Reference</w:t>
            </w:r>
          </w:p>
        </w:tc>
        <w:tc>
          <w:tcPr>
            <w:tcW w:w="2518" w:type="dxa"/>
            <w:tcBorders>
              <w:left w:val="single" w:sz="4" w:space="0" w:color="FFFFFF" w:themeColor="background1"/>
              <w:right w:val="single" w:sz="4" w:space="0" w:color="FFFFFF" w:themeColor="background1"/>
            </w:tcBorders>
          </w:tcPr>
          <w:p w14:paraId="5B042D5C" w14:textId="77777777" w:rsidR="00E54734" w:rsidRPr="00D97C40" w:rsidRDefault="00E54734" w:rsidP="00774C49">
            <w:pPr>
              <w:jc w:val="center"/>
              <w:rPr>
                <w:b/>
                <w:bCs/>
                <w:lang w:val="en-US"/>
              </w:rPr>
            </w:pPr>
            <w:r w:rsidRPr="00D97C40">
              <w:rPr>
                <w:b/>
                <w:bCs/>
                <w:lang w:val="en-US"/>
              </w:rPr>
              <w:t>General characteristics</w:t>
            </w:r>
          </w:p>
        </w:tc>
        <w:tc>
          <w:tcPr>
            <w:tcW w:w="1479" w:type="dxa"/>
            <w:tcBorders>
              <w:left w:val="single" w:sz="4" w:space="0" w:color="FFFFFF" w:themeColor="background1"/>
              <w:right w:val="single" w:sz="4" w:space="0" w:color="FFFFFF"/>
            </w:tcBorders>
          </w:tcPr>
          <w:p w14:paraId="4A4D1A88" w14:textId="77777777" w:rsidR="00E54734" w:rsidRPr="00D97C40" w:rsidRDefault="00E54734" w:rsidP="00774C49">
            <w:pPr>
              <w:jc w:val="center"/>
              <w:rPr>
                <w:b/>
                <w:bCs/>
                <w:lang w:val="en-US"/>
              </w:rPr>
            </w:pPr>
            <w:r w:rsidRPr="00D97C40">
              <w:rPr>
                <w:b/>
                <w:bCs/>
                <w:lang w:val="en-US"/>
              </w:rPr>
              <w:t>Study aims</w:t>
            </w:r>
          </w:p>
        </w:tc>
        <w:tc>
          <w:tcPr>
            <w:tcW w:w="1717" w:type="dxa"/>
            <w:tcBorders>
              <w:left w:val="single" w:sz="4" w:space="0" w:color="FFFFFF"/>
              <w:right w:val="single" w:sz="4" w:space="0" w:color="FFFFFF"/>
            </w:tcBorders>
          </w:tcPr>
          <w:p w14:paraId="0AFFB3C5" w14:textId="77777777" w:rsidR="00E54734" w:rsidRPr="00D97C40" w:rsidRDefault="00E54734" w:rsidP="00774C49">
            <w:pPr>
              <w:jc w:val="center"/>
              <w:rPr>
                <w:b/>
                <w:bCs/>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0EA0304F" w14:textId="77777777" w:rsidR="00E54734" w:rsidRPr="00D97C40" w:rsidRDefault="00E54734" w:rsidP="00774C49">
            <w:pPr>
              <w:jc w:val="center"/>
              <w:rPr>
                <w:b/>
                <w:bCs/>
                <w:lang w:val="en-US"/>
              </w:rPr>
            </w:pPr>
            <w:r w:rsidRPr="00D97C40">
              <w:rPr>
                <w:b/>
                <w:bCs/>
                <w:lang w:val="en-US"/>
              </w:rPr>
              <w:t>Study participants</w:t>
            </w:r>
          </w:p>
        </w:tc>
        <w:tc>
          <w:tcPr>
            <w:tcW w:w="2034" w:type="dxa"/>
            <w:tcBorders>
              <w:left w:val="single" w:sz="4" w:space="0" w:color="FFFFFF"/>
              <w:right w:val="single" w:sz="4" w:space="0" w:color="FFFFFF"/>
            </w:tcBorders>
          </w:tcPr>
          <w:p w14:paraId="326A12D4" w14:textId="3EFE3D41" w:rsidR="00E54734" w:rsidRPr="00D97C40" w:rsidRDefault="003D2DD7" w:rsidP="00774C49">
            <w:pPr>
              <w:jc w:val="center"/>
              <w:rPr>
                <w:b/>
                <w:bCs/>
                <w:lang w:val="en-US"/>
              </w:rPr>
            </w:pPr>
            <w:r>
              <w:rPr>
                <w:b/>
                <w:bCs/>
                <w:lang w:val="en-US"/>
              </w:rPr>
              <w:t>Study</w:t>
            </w:r>
            <w:r w:rsidR="00E54734" w:rsidRPr="00D97C40">
              <w:rPr>
                <w:b/>
                <w:bCs/>
                <w:lang w:val="en-US"/>
              </w:rPr>
              <w:t xml:space="preserve"> design and methods</w:t>
            </w:r>
          </w:p>
        </w:tc>
        <w:tc>
          <w:tcPr>
            <w:tcW w:w="2635" w:type="dxa"/>
            <w:tcBorders>
              <w:left w:val="single" w:sz="4" w:space="0" w:color="FFFFFF"/>
              <w:right w:val="single" w:sz="4" w:space="0" w:color="FFFFFF" w:themeColor="background1"/>
            </w:tcBorders>
          </w:tcPr>
          <w:p w14:paraId="2A611779" w14:textId="3CEA7EAE" w:rsidR="00E54734" w:rsidRPr="00D97C40" w:rsidRDefault="00E54734" w:rsidP="00774C49">
            <w:pPr>
              <w:jc w:val="center"/>
              <w:rPr>
                <w:b/>
                <w:bCs/>
                <w:lang w:val="en-US"/>
              </w:rPr>
            </w:pPr>
            <w:r w:rsidRPr="00D97C40">
              <w:rPr>
                <w:b/>
                <w:bCs/>
                <w:lang w:val="en-US"/>
              </w:rPr>
              <w:t xml:space="preserve">How </w:t>
            </w:r>
            <w:r w:rsidR="00CA5302">
              <w:rPr>
                <w:b/>
                <w:bCs/>
                <w:lang w:val="en-US"/>
              </w:rPr>
              <w:t>S</w:t>
            </w:r>
            <w:r w:rsidR="003D2DD7">
              <w:rPr>
                <w:b/>
                <w:bCs/>
                <w:lang w:val="en-US"/>
              </w:rPr>
              <w:t xml:space="preserve">ense of </w:t>
            </w:r>
            <w:r w:rsidR="00CA5302">
              <w:rPr>
                <w:b/>
                <w:bCs/>
                <w:lang w:val="en-US"/>
              </w:rPr>
              <w:t>C</w:t>
            </w:r>
            <w:r w:rsidR="003D2DD7">
              <w:rPr>
                <w:b/>
                <w:bCs/>
                <w:lang w:val="en-US"/>
              </w:rPr>
              <w:t>ommunity (</w:t>
            </w:r>
            <w:r w:rsidR="00CA5302">
              <w:rPr>
                <w:b/>
                <w:bCs/>
                <w:lang w:val="en-US"/>
              </w:rPr>
              <w:t>SoC</w:t>
            </w:r>
            <w:r w:rsidR="003D2DD7">
              <w:rPr>
                <w:b/>
                <w:bCs/>
                <w:lang w:val="en-US"/>
              </w:rPr>
              <w:t>)</w:t>
            </w:r>
            <w:r w:rsidRPr="00D97C40">
              <w:rPr>
                <w:b/>
                <w:bCs/>
                <w:lang w:val="en-US"/>
              </w:rPr>
              <w:t xml:space="preserve"> is studied/measured</w:t>
            </w:r>
          </w:p>
        </w:tc>
        <w:tc>
          <w:tcPr>
            <w:tcW w:w="1671" w:type="dxa"/>
            <w:tcBorders>
              <w:left w:val="single" w:sz="4" w:space="0" w:color="FFFFFF" w:themeColor="background1"/>
              <w:right w:val="single" w:sz="4" w:space="0" w:color="FFFFFF" w:themeColor="background1"/>
            </w:tcBorders>
          </w:tcPr>
          <w:p w14:paraId="69CE493B" w14:textId="77777777" w:rsidR="00E54734" w:rsidRPr="00D97C40" w:rsidRDefault="00E54734" w:rsidP="00774C49">
            <w:pPr>
              <w:jc w:val="center"/>
              <w:rPr>
                <w:b/>
                <w:bCs/>
                <w:lang w:val="en-US"/>
              </w:rPr>
            </w:pPr>
            <w:r w:rsidRPr="00D97C40">
              <w:rPr>
                <w:b/>
                <w:bCs/>
                <w:lang w:val="en-US"/>
              </w:rPr>
              <w:t>Relevant findings</w:t>
            </w:r>
          </w:p>
        </w:tc>
      </w:tr>
      <w:tr w:rsidR="00123D2B" w:rsidRPr="00BF28A3" w14:paraId="726EEF75" w14:textId="77777777" w:rsidTr="000F072B">
        <w:trPr>
          <w:gridBefore w:val="1"/>
          <w:wBefore w:w="112" w:type="dxa"/>
        </w:trPr>
        <w:tc>
          <w:tcPr>
            <w:tcW w:w="1133" w:type="dxa"/>
            <w:tcBorders>
              <w:left w:val="single" w:sz="4" w:space="0" w:color="FFFFFF"/>
              <w:right w:val="single" w:sz="4" w:space="0" w:color="FFFFFF"/>
            </w:tcBorders>
            <w:vAlign w:val="center"/>
          </w:tcPr>
          <w:p w14:paraId="486E7E8D" w14:textId="3CA107DA" w:rsidR="00D97C40" w:rsidRPr="00D97C40" w:rsidRDefault="00091A9A" w:rsidP="00774C49">
            <w:pPr>
              <w:jc w:val="center"/>
              <w:rPr>
                <w:b/>
                <w:bCs/>
                <w:lang w:val="en-US"/>
              </w:rPr>
            </w:pPr>
            <w:r>
              <w:rPr>
                <w:b/>
                <w:bCs/>
                <w:lang w:val="en-US"/>
              </w:rPr>
              <w:t>Addison</w:t>
            </w:r>
          </w:p>
          <w:p w14:paraId="6B460032" w14:textId="77777777" w:rsidR="00D97C40" w:rsidRDefault="00D97C40" w:rsidP="00774C49">
            <w:pPr>
              <w:jc w:val="center"/>
              <w:rPr>
                <w:b/>
                <w:bCs/>
                <w:lang w:val="en-US"/>
              </w:rPr>
            </w:pPr>
            <w:r w:rsidRPr="00D97C40">
              <w:rPr>
                <w:b/>
                <w:bCs/>
                <w:lang w:val="en-US"/>
              </w:rPr>
              <w:t>et al. (20</w:t>
            </w:r>
            <w:r w:rsidR="00091A9A">
              <w:rPr>
                <w:b/>
                <w:bCs/>
                <w:lang w:val="en-US"/>
              </w:rPr>
              <w:t>22</w:t>
            </w:r>
            <w:r w:rsidRPr="00D97C40">
              <w:rPr>
                <w:b/>
                <w:bCs/>
                <w:lang w:val="en-US"/>
              </w:rPr>
              <w:t>)</w:t>
            </w:r>
          </w:p>
          <w:p w14:paraId="51F9B3A6" w14:textId="2466C6CB" w:rsidR="00433FAE" w:rsidRPr="00D97C40" w:rsidRDefault="00433FAE" w:rsidP="00774C49">
            <w:pPr>
              <w:jc w:val="center"/>
              <w:rPr>
                <w:sz w:val="20"/>
                <w:szCs w:val="20"/>
                <w:lang w:val="en-US"/>
              </w:rPr>
            </w:pPr>
            <w:r>
              <w:rPr>
                <w:sz w:val="20"/>
                <w:szCs w:val="20"/>
                <w:lang w:val="en-US"/>
              </w:rPr>
              <w:fldChar w:fldCharType="begin" w:fldLock="1"/>
            </w:r>
            <w:r>
              <w:rPr>
                <w:sz w:val="20"/>
                <w:szCs w:val="20"/>
                <w:lang w:val="en-US"/>
              </w:rPr>
              <w:instrText>ADDIN CSL_CITATION {"citationItems":[{"id":"ITEM-1","itemData":{"DOI":"10.3390/ijerph191912041","ISSN":"16604601","PMID":"36231354","abstract":"Background: Attainment of the American Heart Association’s Life’s Simple 7 (LS7) metrics reduces cardiovascular disease (CVD) risk; yet, Black Americans have the lowest LS7 attainment among all communities, the highest rate of CVD mortality, and low clinical trial participation. Social support is positively correlated with chronic disease self-management. Here, we describe the role of social support in a single-arm pilot clinical trial of a community-based lifestyle intervention among Black American men. Methods: The 24-week intervention featured weekly team-based physical activity and LS7-themed education. Seventy-four Black men participated in the intervention; twenty agreed to participate in exit surveys via one of three semi-structured focus groups. Data were transcribed verbatim and analyzed using content analysis framed by House’s social support framework. Results: Participants reported support from both peers and health coaches. The sub-themes of social support among peers were: (1) acknowledgement, understanding, and validation, (2) inspiration, (3) sense of community, (4) fear of disappointing fellow participants, and (5) group synergy. The sub-themes of social support from the health coaches and study team staff included: (1) contemplation of current health status, (2) racial concordance of health coaches and study team staff, (3) investment of the research team, (4) incentives, (5) access to healthcare providers, and (6) the COVID-19 pandemic. Emotional support was the most frequently discussed theme. Conclusions: Social support, especially emotional support, from peers and health coaches was a driver of clinical trial participation among participants. The intervention created a positive social environment and decreased medical mistrust. This intervention may provide a framework by which to facilitate clinical trial participation among Black men.","author":[{"dropping-particle":"","family":"Addison","given":"Sarah","non-dropping-particle":"","parse-names":false,"suffix":""},{"dropping-particle":"","family":"Yang","given":"Yesol","non-dropping-particle":"","parse-names":false,"suffix":""},{"dropping-particle":"","family":"Metlock","given":"Faith","non-dropping-particle":"","parse-names":false,"suffix":""},{"dropping-particle":"","family":"King","given":"Mikayla","non-dropping-particle":"","parse-names":false,"suffix":""},{"dropping-particle":"","family":"McKoy","given":"Alicia","non-dropping-particle":"","parse-names":false,"suffix":""},{"dropping-particle":"","family":"Williams","given":"Amaris","non-dropping-particle":"","parse-names":false,"suffix":""},{"dropping-particle":"","family":"Gregory","given":"John","non-dropping-particle":"","parse-names":false,"suffix":""},{"dropping-particle":"","family":"Gray","given":"Darrell M.","non-dropping-particle":"","parse-names":false,"suffix":""},{"dropping-particle":"","family":"Joseph","given":"Joshua J.","non-dropping-particle":"","parse-names":false,"suffix":""},{"dropping-particle":"","family":"Nolan","given":"Timiya S.","non-dropping-particle":"","parse-names":false,"suffix":""}],"container-title":"International Journal of Environmental Research and Public Health","id":"ITEM-1","issue":"19","issued":{"date-parts":[["2022"]]},"page":"1-16","title":"The Role of Social Support in Cardiovascular Clinical Trial Participation among Black Men: Black Impact","type":"article-journal","volume":"19"},"uris":["http://www.mendeley.com/documents/?uuid=89671a72-55fd-4907-ace8-161e8a7652ec"]}],"mendeley":{"formattedCitation":"[1]","plainTextFormattedCitation":"[1]","previouslyFormattedCitation":"[1]"},"properties":{"noteIndex":0},"schema":"https://github.com/citation-style-language/schema/raw/master/csl-citation.json"}</w:instrText>
            </w:r>
            <w:r>
              <w:rPr>
                <w:sz w:val="20"/>
                <w:szCs w:val="20"/>
                <w:lang w:val="en-US"/>
              </w:rPr>
              <w:fldChar w:fldCharType="separate"/>
            </w:r>
            <w:r w:rsidRPr="00433FAE">
              <w:rPr>
                <w:noProof/>
                <w:sz w:val="20"/>
                <w:szCs w:val="20"/>
                <w:lang w:val="en-US"/>
              </w:rPr>
              <w:t>[1]</w:t>
            </w:r>
            <w:r>
              <w:rPr>
                <w:sz w:val="20"/>
                <w:szCs w:val="20"/>
                <w:lang w:val="en-US"/>
              </w:rPr>
              <w:fldChar w:fldCharType="end"/>
            </w:r>
          </w:p>
        </w:tc>
        <w:tc>
          <w:tcPr>
            <w:tcW w:w="2518" w:type="dxa"/>
            <w:tcBorders>
              <w:left w:val="single" w:sz="4" w:space="0" w:color="FFFFFF"/>
              <w:right w:val="single" w:sz="4" w:space="0" w:color="FFFFFF"/>
            </w:tcBorders>
            <w:vAlign w:val="center"/>
          </w:tcPr>
          <w:p w14:paraId="4CB384E8" w14:textId="038454CB" w:rsidR="00091A9A" w:rsidRPr="00123D2B" w:rsidRDefault="00091A9A" w:rsidP="00D04ADD">
            <w:pPr>
              <w:spacing w:after="60"/>
              <w:rPr>
                <w:sz w:val="20"/>
                <w:szCs w:val="20"/>
                <w:lang w:val="en-US"/>
              </w:rPr>
            </w:pPr>
            <w:r w:rsidRPr="00123D2B">
              <w:rPr>
                <w:b/>
                <w:bCs/>
                <w:sz w:val="20"/>
                <w:szCs w:val="20"/>
                <w:lang w:val="en-US"/>
              </w:rPr>
              <w:t>Title:</w:t>
            </w:r>
            <w:r w:rsidRPr="00123D2B">
              <w:rPr>
                <w:sz w:val="20"/>
                <w:szCs w:val="20"/>
                <w:lang w:val="en-US"/>
              </w:rPr>
              <w:t xml:space="preserve"> “The Role of </w:t>
            </w:r>
            <w:r w:rsidR="00CA5302">
              <w:rPr>
                <w:sz w:val="20"/>
                <w:szCs w:val="20"/>
                <w:lang w:val="en-US"/>
              </w:rPr>
              <w:t>Soc</w:t>
            </w:r>
            <w:r w:rsidR="00CA5302" w:rsidRPr="00123D2B">
              <w:rPr>
                <w:sz w:val="20"/>
                <w:szCs w:val="20"/>
                <w:lang w:val="en-US"/>
              </w:rPr>
              <w:t>ial</w:t>
            </w:r>
            <w:r w:rsidRPr="00123D2B">
              <w:rPr>
                <w:sz w:val="20"/>
                <w:szCs w:val="20"/>
                <w:lang w:val="en-US"/>
              </w:rPr>
              <w:t xml:space="preserve"> Support in Cardiovascular Clinical Trial Participation among Black Men: Black Impact”</w:t>
            </w:r>
          </w:p>
          <w:p w14:paraId="1DFE998A" w14:textId="7B02CD6E" w:rsidR="00091A9A" w:rsidRPr="00123D2B" w:rsidRDefault="00091A9A" w:rsidP="00D04ADD">
            <w:pPr>
              <w:spacing w:after="60"/>
              <w:rPr>
                <w:sz w:val="20"/>
                <w:szCs w:val="20"/>
                <w:lang w:val="en-US"/>
              </w:rPr>
            </w:pPr>
            <w:r w:rsidRPr="00123D2B">
              <w:rPr>
                <w:b/>
                <w:bCs/>
                <w:sz w:val="20"/>
                <w:szCs w:val="20"/>
                <w:lang w:val="en-US"/>
              </w:rPr>
              <w:t>Authors:</w:t>
            </w:r>
            <w:r w:rsidRPr="00123D2B">
              <w:rPr>
                <w:sz w:val="20"/>
                <w:szCs w:val="20"/>
                <w:lang w:val="en-US"/>
              </w:rPr>
              <w:t xml:space="preserve"> Addison S., Yang Y., </w:t>
            </w:r>
            <w:proofErr w:type="spellStart"/>
            <w:r w:rsidRPr="00123D2B">
              <w:rPr>
                <w:sz w:val="20"/>
                <w:szCs w:val="20"/>
                <w:lang w:val="en-US"/>
              </w:rPr>
              <w:t>Metlock</w:t>
            </w:r>
            <w:proofErr w:type="spellEnd"/>
            <w:r w:rsidRPr="00123D2B">
              <w:rPr>
                <w:sz w:val="20"/>
                <w:szCs w:val="20"/>
                <w:lang w:val="en-US"/>
              </w:rPr>
              <w:t xml:space="preserve"> F., King M., </w:t>
            </w:r>
            <w:proofErr w:type="spellStart"/>
            <w:r w:rsidRPr="00123D2B">
              <w:rPr>
                <w:sz w:val="20"/>
                <w:szCs w:val="20"/>
                <w:lang w:val="en-US"/>
              </w:rPr>
              <w:t>McKoy</w:t>
            </w:r>
            <w:proofErr w:type="spellEnd"/>
            <w:r w:rsidRPr="00123D2B">
              <w:rPr>
                <w:sz w:val="20"/>
                <w:szCs w:val="20"/>
                <w:lang w:val="en-US"/>
              </w:rPr>
              <w:t xml:space="preserve"> A., Williams A., Gregory J., Gray</w:t>
            </w:r>
            <w:r w:rsidR="003D2DD7" w:rsidRPr="00123D2B">
              <w:rPr>
                <w:sz w:val="20"/>
                <w:szCs w:val="20"/>
                <w:lang w:val="en-US"/>
              </w:rPr>
              <w:t xml:space="preserve"> </w:t>
            </w:r>
            <w:r w:rsidRPr="00123D2B">
              <w:rPr>
                <w:sz w:val="20"/>
                <w:szCs w:val="20"/>
                <w:lang w:val="en-US"/>
              </w:rPr>
              <w:t>D. M., Joseph J. J., Nolan T. S.</w:t>
            </w:r>
          </w:p>
          <w:p w14:paraId="4B551421" w14:textId="77777777" w:rsidR="00091A9A" w:rsidRPr="00123D2B" w:rsidRDefault="00091A9A" w:rsidP="00D04ADD">
            <w:pPr>
              <w:spacing w:after="60"/>
              <w:rPr>
                <w:sz w:val="20"/>
                <w:szCs w:val="20"/>
                <w:lang w:val="en-US"/>
              </w:rPr>
            </w:pPr>
            <w:r w:rsidRPr="00123D2B">
              <w:rPr>
                <w:b/>
                <w:bCs/>
                <w:sz w:val="20"/>
                <w:szCs w:val="20"/>
                <w:lang w:val="en-US"/>
              </w:rPr>
              <w:t>Year of Publication:</w:t>
            </w:r>
            <w:r w:rsidRPr="00123D2B">
              <w:rPr>
                <w:sz w:val="20"/>
                <w:szCs w:val="20"/>
                <w:lang w:val="en-US"/>
              </w:rPr>
              <w:t xml:space="preserve"> 2022</w:t>
            </w:r>
          </w:p>
          <w:p w14:paraId="19F21D64" w14:textId="77777777" w:rsidR="00091A9A" w:rsidRPr="00123D2B" w:rsidRDefault="00091A9A" w:rsidP="00D04ADD">
            <w:pPr>
              <w:spacing w:after="60"/>
              <w:rPr>
                <w:sz w:val="20"/>
                <w:szCs w:val="20"/>
                <w:lang w:val="en-US"/>
              </w:rPr>
            </w:pPr>
            <w:r w:rsidRPr="00123D2B">
              <w:rPr>
                <w:b/>
                <w:bCs/>
                <w:sz w:val="20"/>
                <w:szCs w:val="20"/>
                <w:lang w:val="en-US"/>
              </w:rPr>
              <w:t>Journal:</w:t>
            </w:r>
            <w:r w:rsidRPr="00123D2B">
              <w:rPr>
                <w:sz w:val="20"/>
                <w:szCs w:val="20"/>
                <w:lang w:val="en-US"/>
              </w:rPr>
              <w:t xml:space="preserve"> International Journal of Environmental Research and Public Health</w:t>
            </w:r>
          </w:p>
          <w:p w14:paraId="51AB3565" w14:textId="77777777" w:rsidR="00D97C40" w:rsidRDefault="00091A9A" w:rsidP="00D04ADD">
            <w:pPr>
              <w:rPr>
                <w:sz w:val="20"/>
                <w:szCs w:val="20"/>
                <w:lang w:val="en-US"/>
              </w:rPr>
            </w:pPr>
            <w:r w:rsidRPr="00123D2B">
              <w:rPr>
                <w:b/>
                <w:bCs/>
                <w:sz w:val="20"/>
                <w:szCs w:val="20"/>
                <w:lang w:val="en-US"/>
              </w:rPr>
              <w:t>Location:</w:t>
            </w:r>
            <w:r w:rsidRPr="00123D2B">
              <w:rPr>
                <w:sz w:val="20"/>
                <w:szCs w:val="20"/>
                <w:lang w:val="en-US"/>
              </w:rPr>
              <w:t xml:space="preserve"> USA</w:t>
            </w:r>
          </w:p>
          <w:p w14:paraId="1E7A2791" w14:textId="785E5247" w:rsidR="00CA5302" w:rsidRPr="00123D2B" w:rsidRDefault="00CA5302" w:rsidP="00D04ADD">
            <w:pPr>
              <w:rPr>
                <w:sz w:val="20"/>
                <w:szCs w:val="20"/>
                <w:lang w:val="en-US"/>
              </w:rPr>
            </w:pPr>
          </w:p>
        </w:tc>
        <w:tc>
          <w:tcPr>
            <w:tcW w:w="1479" w:type="dxa"/>
            <w:tcBorders>
              <w:left w:val="single" w:sz="4" w:space="0" w:color="FFFFFF"/>
              <w:right w:val="single" w:sz="4" w:space="0" w:color="FFFFFF"/>
            </w:tcBorders>
            <w:vAlign w:val="center"/>
          </w:tcPr>
          <w:p w14:paraId="4F4CB938" w14:textId="313851C0" w:rsidR="00D97C40" w:rsidRPr="00123D2B" w:rsidRDefault="00091A9A" w:rsidP="00774C49">
            <w:pPr>
              <w:jc w:val="center"/>
              <w:rPr>
                <w:sz w:val="20"/>
                <w:szCs w:val="20"/>
                <w:lang w:val="en-US"/>
              </w:rPr>
            </w:pPr>
            <w:r w:rsidRPr="00123D2B">
              <w:rPr>
                <w:sz w:val="20"/>
                <w:szCs w:val="20"/>
                <w:lang w:val="en-US"/>
              </w:rPr>
              <w:t xml:space="preserve">Describe the role of </w:t>
            </w:r>
            <w:r w:rsidR="00CA5302">
              <w:rPr>
                <w:sz w:val="20"/>
                <w:szCs w:val="20"/>
                <w:lang w:val="en-US"/>
              </w:rPr>
              <w:t xml:space="preserve">social </w:t>
            </w:r>
            <w:r w:rsidRPr="00123D2B">
              <w:rPr>
                <w:sz w:val="20"/>
                <w:szCs w:val="20"/>
                <w:lang w:val="en-US"/>
              </w:rPr>
              <w:t>support in a pilot clinical trial of a lifestyle intervention among Black American men.</w:t>
            </w:r>
          </w:p>
        </w:tc>
        <w:tc>
          <w:tcPr>
            <w:tcW w:w="1717" w:type="dxa"/>
            <w:tcBorders>
              <w:left w:val="single" w:sz="4" w:space="0" w:color="FFFFFF"/>
              <w:right w:val="single" w:sz="4" w:space="0" w:color="FFFFFF"/>
            </w:tcBorders>
            <w:vAlign w:val="center"/>
          </w:tcPr>
          <w:p w14:paraId="4D0DC825" w14:textId="48FC6A02" w:rsidR="00D97C40" w:rsidRPr="00123D2B" w:rsidRDefault="00091A9A" w:rsidP="00152697">
            <w:pPr>
              <w:jc w:val="center"/>
              <w:rPr>
                <w:sz w:val="20"/>
                <w:szCs w:val="20"/>
                <w:lang w:val="en-US"/>
              </w:rPr>
            </w:pPr>
            <w:r w:rsidRPr="00123D2B">
              <w:rPr>
                <w:sz w:val="20"/>
                <w:szCs w:val="20"/>
                <w:lang w:val="en-US"/>
              </w:rPr>
              <w:t xml:space="preserve">24-week lifestyle intervention </w:t>
            </w:r>
            <w:r w:rsidR="00152697" w:rsidRPr="00123D2B">
              <w:rPr>
                <w:sz w:val="20"/>
                <w:szCs w:val="20"/>
                <w:lang w:val="en-US"/>
              </w:rPr>
              <w:t xml:space="preserve">delivered by “health coaches” </w:t>
            </w:r>
            <w:r w:rsidRPr="00123D2B">
              <w:rPr>
                <w:sz w:val="20"/>
                <w:szCs w:val="20"/>
                <w:lang w:val="en-US"/>
              </w:rPr>
              <w:t>aimed to enhance the cardiovascular health of Black men through weekly sessions featuring guided physical activity and themed education.</w:t>
            </w:r>
          </w:p>
        </w:tc>
        <w:tc>
          <w:tcPr>
            <w:tcW w:w="1523" w:type="dxa"/>
            <w:tcBorders>
              <w:left w:val="single" w:sz="4" w:space="0" w:color="FFFFFF"/>
              <w:right w:val="single" w:sz="4" w:space="0" w:color="FFFFFF"/>
            </w:tcBorders>
            <w:vAlign w:val="center"/>
          </w:tcPr>
          <w:p w14:paraId="24C41A78" w14:textId="2B23F4A7" w:rsidR="00D97C40" w:rsidRPr="00123D2B" w:rsidRDefault="00091A9A" w:rsidP="00774C49">
            <w:pPr>
              <w:jc w:val="center"/>
              <w:rPr>
                <w:sz w:val="20"/>
                <w:szCs w:val="20"/>
                <w:lang w:val="en-US"/>
              </w:rPr>
            </w:pPr>
            <w:r w:rsidRPr="00123D2B">
              <w:rPr>
                <w:sz w:val="20"/>
                <w:szCs w:val="20"/>
                <w:lang w:val="en-US"/>
              </w:rPr>
              <w:t>20 Black men who participated in the intervention in the metropolitan area of Columbus (Ohio, USA).</w:t>
            </w:r>
          </w:p>
        </w:tc>
        <w:tc>
          <w:tcPr>
            <w:tcW w:w="2034" w:type="dxa"/>
            <w:tcBorders>
              <w:left w:val="single" w:sz="4" w:space="0" w:color="FFFFFF"/>
              <w:right w:val="single" w:sz="4" w:space="0" w:color="FFFFFF"/>
            </w:tcBorders>
            <w:vAlign w:val="center"/>
          </w:tcPr>
          <w:p w14:paraId="12383E12" w14:textId="58629B3B" w:rsidR="00D97C40" w:rsidRPr="00123D2B" w:rsidRDefault="00D97C40" w:rsidP="00774C49">
            <w:pPr>
              <w:jc w:val="center"/>
              <w:rPr>
                <w:sz w:val="20"/>
                <w:szCs w:val="20"/>
                <w:lang w:val="en-US"/>
              </w:rPr>
            </w:pPr>
            <w:r w:rsidRPr="00123D2B">
              <w:rPr>
                <w:sz w:val="20"/>
                <w:szCs w:val="20"/>
                <w:lang w:val="en-US"/>
              </w:rPr>
              <w:t>Qua</w:t>
            </w:r>
            <w:r w:rsidR="00091A9A" w:rsidRPr="00123D2B">
              <w:rPr>
                <w:sz w:val="20"/>
                <w:szCs w:val="20"/>
                <w:lang w:val="en-US"/>
              </w:rPr>
              <w:t>litative</w:t>
            </w:r>
            <w:r w:rsidRPr="00123D2B">
              <w:rPr>
                <w:sz w:val="20"/>
                <w:szCs w:val="20"/>
                <w:lang w:val="en-US"/>
              </w:rPr>
              <w:t xml:space="preserve"> – </w:t>
            </w:r>
          </w:p>
          <w:p w14:paraId="12B1EF2A" w14:textId="6D66D486" w:rsidR="00D97C40" w:rsidRPr="00123D2B" w:rsidRDefault="00091A9A" w:rsidP="00774C49">
            <w:pPr>
              <w:jc w:val="center"/>
              <w:rPr>
                <w:sz w:val="20"/>
                <w:szCs w:val="20"/>
                <w:lang w:val="en-US"/>
              </w:rPr>
            </w:pPr>
            <w:r w:rsidRPr="00123D2B">
              <w:rPr>
                <w:sz w:val="20"/>
                <w:szCs w:val="20"/>
                <w:lang w:val="en-US"/>
              </w:rPr>
              <w:t>Focus groups at the end of the intervention: topics included reasons to participate in the intervention and perceptions of</w:t>
            </w:r>
            <w:r w:rsidR="00CA5302">
              <w:rPr>
                <w:sz w:val="20"/>
                <w:szCs w:val="20"/>
                <w:lang w:val="en-US"/>
              </w:rPr>
              <w:t xml:space="preserve"> social</w:t>
            </w:r>
            <w:r w:rsidRPr="00123D2B">
              <w:rPr>
                <w:sz w:val="20"/>
                <w:szCs w:val="20"/>
                <w:lang w:val="en-US"/>
              </w:rPr>
              <w:t xml:space="preserve"> support. </w:t>
            </w:r>
          </w:p>
        </w:tc>
        <w:tc>
          <w:tcPr>
            <w:tcW w:w="2635" w:type="dxa"/>
            <w:tcBorders>
              <w:left w:val="single" w:sz="4" w:space="0" w:color="FFFFFF"/>
              <w:right w:val="single" w:sz="4" w:space="0" w:color="FFFFFF"/>
            </w:tcBorders>
            <w:vAlign w:val="center"/>
          </w:tcPr>
          <w:p w14:paraId="3E69A438" w14:textId="5DE64C2E" w:rsidR="00091A9A" w:rsidRPr="00123D2B" w:rsidRDefault="00CA5302" w:rsidP="00774C49">
            <w:pPr>
              <w:jc w:val="center"/>
              <w:rPr>
                <w:sz w:val="20"/>
                <w:szCs w:val="20"/>
                <w:lang w:val="en-US"/>
              </w:rPr>
            </w:pPr>
            <w:r>
              <w:rPr>
                <w:sz w:val="20"/>
                <w:szCs w:val="20"/>
                <w:lang w:val="en-US"/>
              </w:rPr>
              <w:t>SoC</w:t>
            </w:r>
            <w:r w:rsidR="00D97C40" w:rsidRPr="00123D2B">
              <w:rPr>
                <w:sz w:val="20"/>
                <w:szCs w:val="20"/>
                <w:lang w:val="en-US"/>
              </w:rPr>
              <w:t xml:space="preserve"> among the intervention participants.</w:t>
            </w:r>
            <w:r w:rsidR="00091A9A" w:rsidRPr="00123D2B">
              <w:rPr>
                <w:sz w:val="20"/>
                <w:szCs w:val="20"/>
                <w:lang w:val="en-US"/>
              </w:rPr>
              <w:t xml:space="preserve"> It is a theme identified from the thematic analysis of the focus groups. It is interpreted as a dimension of emotional support. </w:t>
            </w:r>
          </w:p>
          <w:p w14:paraId="214F2F6D" w14:textId="04269B0F" w:rsidR="00D97C40" w:rsidRPr="00123D2B" w:rsidRDefault="00692A4A" w:rsidP="00774C49">
            <w:pPr>
              <w:jc w:val="center"/>
              <w:rPr>
                <w:sz w:val="20"/>
                <w:szCs w:val="20"/>
                <w:lang w:val="en-US"/>
              </w:rPr>
            </w:pPr>
            <w:r w:rsidRPr="00123D2B">
              <w:rPr>
                <w:sz w:val="20"/>
                <w:szCs w:val="20"/>
                <w:lang w:val="en-US"/>
              </w:rPr>
              <w:t>It</w:t>
            </w:r>
            <w:r w:rsidR="00091A9A" w:rsidRPr="00123D2B">
              <w:rPr>
                <w:sz w:val="20"/>
                <w:szCs w:val="20"/>
                <w:lang w:val="en-US"/>
              </w:rPr>
              <w:t xml:space="preserve"> is not explicitly defined, nor specific theoretical models are mentioned.</w:t>
            </w:r>
          </w:p>
        </w:tc>
        <w:tc>
          <w:tcPr>
            <w:tcW w:w="1671" w:type="dxa"/>
            <w:tcBorders>
              <w:left w:val="single" w:sz="4" w:space="0" w:color="FFFFFF"/>
              <w:right w:val="single" w:sz="4" w:space="0" w:color="FFFFFF"/>
            </w:tcBorders>
            <w:vAlign w:val="center"/>
          </w:tcPr>
          <w:p w14:paraId="75DB2031" w14:textId="67057C1E" w:rsidR="00D97C40" w:rsidRPr="00123D2B" w:rsidRDefault="00091A9A" w:rsidP="00091A9A">
            <w:pPr>
              <w:jc w:val="center"/>
              <w:rPr>
                <w:sz w:val="20"/>
                <w:szCs w:val="20"/>
                <w:lang w:val="en-US"/>
              </w:rPr>
            </w:pPr>
            <w:r w:rsidRPr="00123D2B">
              <w:rPr>
                <w:sz w:val="20"/>
                <w:szCs w:val="20"/>
                <w:lang w:val="en-US"/>
              </w:rPr>
              <w:t xml:space="preserve">The development of </w:t>
            </w:r>
            <w:r w:rsidR="00CA5302">
              <w:rPr>
                <w:sz w:val="20"/>
                <w:szCs w:val="20"/>
                <w:lang w:val="en-US"/>
              </w:rPr>
              <w:t>SoC</w:t>
            </w:r>
            <w:r w:rsidRPr="00123D2B">
              <w:rPr>
                <w:sz w:val="20"/>
                <w:szCs w:val="20"/>
                <w:lang w:val="en-US"/>
              </w:rPr>
              <w:t xml:space="preserve"> represented a primary reason why participants chose to continue with the intervention and, for some of them, was also one of its main outcomes.</w:t>
            </w:r>
          </w:p>
        </w:tc>
      </w:tr>
      <w:tr w:rsidR="00123D2B" w:rsidRPr="00BF28A3" w14:paraId="2E144303" w14:textId="77777777" w:rsidTr="000F072B">
        <w:trPr>
          <w:gridBefore w:val="1"/>
          <w:wBefore w:w="112" w:type="dxa"/>
        </w:trPr>
        <w:tc>
          <w:tcPr>
            <w:tcW w:w="1133" w:type="dxa"/>
            <w:tcBorders>
              <w:left w:val="single" w:sz="4" w:space="0" w:color="FFFFFF"/>
              <w:right w:val="single" w:sz="4" w:space="0" w:color="FFFFFF"/>
            </w:tcBorders>
            <w:vAlign w:val="center"/>
          </w:tcPr>
          <w:p w14:paraId="56FB61A0" w14:textId="77777777" w:rsidR="00FA35E7" w:rsidRPr="00D97C40" w:rsidRDefault="00FA35E7" w:rsidP="00FA35E7">
            <w:pPr>
              <w:jc w:val="center"/>
              <w:rPr>
                <w:b/>
                <w:bCs/>
                <w:lang w:val="en-US"/>
              </w:rPr>
            </w:pPr>
            <w:r>
              <w:rPr>
                <w:b/>
                <w:bCs/>
                <w:lang w:val="en-US"/>
              </w:rPr>
              <w:t>Altman</w:t>
            </w:r>
          </w:p>
          <w:p w14:paraId="0C74C04C" w14:textId="77777777" w:rsidR="00FA35E7" w:rsidRDefault="00FA35E7" w:rsidP="00FA35E7">
            <w:pPr>
              <w:jc w:val="center"/>
              <w:rPr>
                <w:b/>
                <w:bCs/>
                <w:lang w:val="en-US"/>
              </w:rPr>
            </w:pPr>
            <w:r w:rsidRPr="00D97C40">
              <w:rPr>
                <w:b/>
                <w:bCs/>
                <w:lang w:val="en-US"/>
              </w:rPr>
              <w:t>et al. (</w:t>
            </w:r>
            <w:r>
              <w:rPr>
                <w:b/>
                <w:bCs/>
                <w:lang w:val="en-US"/>
              </w:rPr>
              <w:t>1998</w:t>
            </w:r>
            <w:r w:rsidRPr="00D97C40">
              <w:rPr>
                <w:b/>
                <w:bCs/>
                <w:lang w:val="en-US"/>
              </w:rPr>
              <w:t>)</w:t>
            </w:r>
          </w:p>
          <w:p w14:paraId="19FD2BAF" w14:textId="6BA0B521" w:rsidR="00433FAE" w:rsidRDefault="00433FAE" w:rsidP="00FA35E7">
            <w:pPr>
              <w:jc w:val="center"/>
              <w:rPr>
                <w:b/>
                <w:bCs/>
                <w:lang w:val="en-US"/>
              </w:rPr>
            </w:pPr>
            <w:r>
              <w:rPr>
                <w:b/>
                <w:bCs/>
                <w:lang w:val="en-US"/>
              </w:rPr>
              <w:fldChar w:fldCharType="begin" w:fldLock="1"/>
            </w:r>
            <w:r>
              <w:rPr>
                <w:b/>
                <w:bCs/>
                <w:lang w:val="en-US"/>
              </w:rPr>
              <w:instrText>ADDIN CSL_CITATION {"citationItems":[{"id":"ITEM-1","itemData":{"DOI":"10.1177/109019819802500407","ISSN":"10901981","PMID":"9690106","abstract":"This study examined factors that influence youth participation in heart disease prevention activities among 2,609 ninth graders in six inner-city public high schools. Constructs derived from social cognitive, empowerment, and community development theories informed the conceptual framework employed. Study participants were diverse with respect to gender, ethnicity, parent education, acculturation, and academic achievement. Perceived incentive value, self-efficacy, outcome expectancies, sense of community, and perceived policy control were all significantly associated with participation in community activities promoting heart health. In multivariate analyses, perceived incentive value, defined as the extent to which participants valued a heart-healthy environment, was most strongly associated with community participation, accounting for 11.9% of the total variance. These findings have implications for designing school curricula and after-school and community programs targeting adolescents' involvement in health advocacy activities.","author":[{"dropping-particle":"","family":"Altman","given":"David G.","non-dropping-particle":"","parse-names":false,"suffix":""},{"dropping-particle":"","family":"Feighery","given":"Ellen","non-dropping-particle":"","parse-names":false,"suffix":""},{"dropping-particle":"","family":"Robinson","given":"Thomas N.","non-dropping-particle":"","parse-names":false,"suffix":""},{"dropping-particle":"","family":"Haydel","given":"K. Farish","non-dropping-particle":"","parse-names":false,"suffix":""},{"dropping-particle":"","family":"Strausberg","given":"Laura","non-dropping-particle":"","parse-names":false,"suffix":""},{"dropping-particle":"","family":"Lorig","given":"Kate","non-dropping-particle":"","parse-names":false,"suffix":""},{"dropping-particle":"","family":"Killen","given":"Joel D.","non-dropping-particle":"","parse-names":false,"suffix":""}],"container-title":"Health Education and Behavior","id":"ITEM-1","issue":"4","issued":{"date-parts":[["1998"]]},"page":"489-500","title":"Psychosocial Factors Associated with Youth Involvement in Community Activities Promoting Heart Health","type":"article-journal","volume":"25"},"uris":["http://www.mendeley.com/documents/?uuid=ab697127-b21b-4db5-a5e1-d0c5ac7a7b5b"]}],"mendeley":{"formattedCitation":"[2]","plainTextFormattedCitation":"[2]","previouslyFormattedCitation":"[2]"},"properties":{"noteIndex":0},"schema":"https://github.com/citation-style-language/schema/raw/master/csl-citation.json"}</w:instrText>
            </w:r>
            <w:r>
              <w:rPr>
                <w:b/>
                <w:bCs/>
                <w:lang w:val="en-US"/>
              </w:rPr>
              <w:fldChar w:fldCharType="separate"/>
            </w:r>
            <w:r w:rsidRPr="00433FAE">
              <w:rPr>
                <w:bCs/>
                <w:noProof/>
                <w:lang w:val="en-US"/>
              </w:rPr>
              <w:t>[2]</w:t>
            </w:r>
            <w:r>
              <w:rPr>
                <w:b/>
                <w:bCs/>
                <w:lang w:val="en-US"/>
              </w:rPr>
              <w:fldChar w:fldCharType="end"/>
            </w:r>
          </w:p>
        </w:tc>
        <w:tc>
          <w:tcPr>
            <w:tcW w:w="2518" w:type="dxa"/>
            <w:tcBorders>
              <w:left w:val="single" w:sz="4" w:space="0" w:color="FFFFFF"/>
              <w:right w:val="single" w:sz="4" w:space="0" w:color="FFFFFF"/>
            </w:tcBorders>
            <w:vAlign w:val="center"/>
          </w:tcPr>
          <w:p w14:paraId="2B2506E1" w14:textId="38688DA3" w:rsidR="00FA35E7" w:rsidRPr="00123D2B" w:rsidRDefault="00FA35E7" w:rsidP="00FA35E7">
            <w:pPr>
              <w:spacing w:after="60"/>
              <w:rPr>
                <w:sz w:val="20"/>
                <w:szCs w:val="20"/>
                <w:lang w:val="en-US"/>
              </w:rPr>
            </w:pPr>
            <w:r w:rsidRPr="00123D2B">
              <w:rPr>
                <w:b/>
                <w:bCs/>
                <w:sz w:val="20"/>
                <w:szCs w:val="20"/>
                <w:lang w:val="en-US"/>
              </w:rPr>
              <w:t>Title:</w:t>
            </w:r>
            <w:r w:rsidRPr="00123D2B">
              <w:rPr>
                <w:sz w:val="20"/>
                <w:szCs w:val="20"/>
                <w:lang w:val="en-US"/>
              </w:rPr>
              <w:t xml:space="preserve"> “</w:t>
            </w:r>
            <w:r w:rsidR="00CA5302" w:rsidRPr="00123D2B">
              <w:rPr>
                <w:sz w:val="20"/>
                <w:szCs w:val="20"/>
                <w:lang w:val="en-US"/>
              </w:rPr>
              <w:t>Psycho</w:t>
            </w:r>
            <w:r w:rsidR="00CA5302">
              <w:rPr>
                <w:sz w:val="20"/>
                <w:szCs w:val="20"/>
                <w:lang w:val="en-US"/>
              </w:rPr>
              <w:t>soc</w:t>
            </w:r>
            <w:r w:rsidR="00CA5302" w:rsidRPr="00123D2B">
              <w:rPr>
                <w:sz w:val="20"/>
                <w:szCs w:val="20"/>
                <w:lang w:val="en-US"/>
              </w:rPr>
              <w:t>ial</w:t>
            </w:r>
            <w:r w:rsidRPr="00123D2B">
              <w:rPr>
                <w:sz w:val="20"/>
                <w:szCs w:val="20"/>
                <w:lang w:val="en-US"/>
              </w:rPr>
              <w:t xml:space="preserve"> Factors </w:t>
            </w:r>
            <w:r w:rsidR="00CA5302" w:rsidRPr="00123D2B">
              <w:rPr>
                <w:sz w:val="20"/>
                <w:szCs w:val="20"/>
                <w:lang w:val="en-US"/>
              </w:rPr>
              <w:t>As</w:t>
            </w:r>
            <w:r w:rsidR="00CA5302">
              <w:rPr>
                <w:sz w:val="20"/>
                <w:szCs w:val="20"/>
                <w:lang w:val="en-US"/>
              </w:rPr>
              <w:t>soc</w:t>
            </w:r>
            <w:r w:rsidR="00CA5302" w:rsidRPr="00123D2B">
              <w:rPr>
                <w:sz w:val="20"/>
                <w:szCs w:val="20"/>
                <w:lang w:val="en-US"/>
              </w:rPr>
              <w:t>iated</w:t>
            </w:r>
            <w:r w:rsidRPr="00123D2B">
              <w:rPr>
                <w:sz w:val="20"/>
                <w:szCs w:val="20"/>
                <w:lang w:val="en-US"/>
              </w:rPr>
              <w:t xml:space="preserve"> With Youth Involvement in Community Activities Promoting Heart Health”</w:t>
            </w:r>
          </w:p>
          <w:p w14:paraId="4685A700" w14:textId="77777777" w:rsidR="00FA35E7" w:rsidRPr="00123D2B" w:rsidRDefault="00FA35E7" w:rsidP="00FA35E7">
            <w:pPr>
              <w:spacing w:after="60"/>
              <w:rPr>
                <w:sz w:val="20"/>
                <w:szCs w:val="20"/>
                <w:lang w:val="en-US"/>
              </w:rPr>
            </w:pPr>
            <w:r w:rsidRPr="00123D2B">
              <w:rPr>
                <w:b/>
                <w:bCs/>
                <w:sz w:val="20"/>
                <w:szCs w:val="20"/>
                <w:lang w:val="en-US"/>
              </w:rPr>
              <w:t>Authors:</w:t>
            </w:r>
            <w:r w:rsidRPr="00123D2B">
              <w:rPr>
                <w:sz w:val="20"/>
                <w:szCs w:val="20"/>
                <w:lang w:val="en-US"/>
              </w:rPr>
              <w:t xml:space="preserve"> Altman, D. G., Feighery, E., Robinson, T. N., Haydel, K. F., Strausberg, L., Lorig, K., Killen, J. D.</w:t>
            </w:r>
          </w:p>
          <w:p w14:paraId="10648CDC" w14:textId="77777777" w:rsidR="00FA35E7" w:rsidRPr="00123D2B" w:rsidRDefault="00FA35E7" w:rsidP="00FA35E7">
            <w:pPr>
              <w:spacing w:after="60"/>
              <w:rPr>
                <w:sz w:val="20"/>
                <w:szCs w:val="20"/>
                <w:lang w:val="en-US"/>
              </w:rPr>
            </w:pPr>
            <w:r w:rsidRPr="00123D2B">
              <w:rPr>
                <w:b/>
                <w:bCs/>
                <w:sz w:val="20"/>
                <w:szCs w:val="20"/>
                <w:lang w:val="en-US"/>
              </w:rPr>
              <w:t>Year of Publication:</w:t>
            </w:r>
            <w:r w:rsidRPr="00123D2B">
              <w:rPr>
                <w:sz w:val="20"/>
                <w:szCs w:val="20"/>
                <w:lang w:val="en-US"/>
              </w:rPr>
              <w:t xml:space="preserve"> 1998</w:t>
            </w:r>
          </w:p>
          <w:p w14:paraId="7C7C8FF0" w14:textId="77777777" w:rsidR="00FA35E7" w:rsidRPr="00123D2B" w:rsidRDefault="00FA35E7" w:rsidP="00FA35E7">
            <w:pPr>
              <w:spacing w:after="60"/>
              <w:rPr>
                <w:sz w:val="20"/>
                <w:szCs w:val="20"/>
                <w:lang w:val="en-US"/>
              </w:rPr>
            </w:pPr>
            <w:r w:rsidRPr="00123D2B">
              <w:rPr>
                <w:b/>
                <w:bCs/>
                <w:sz w:val="20"/>
                <w:szCs w:val="20"/>
                <w:lang w:val="en-US"/>
              </w:rPr>
              <w:t>Journal:</w:t>
            </w:r>
            <w:r w:rsidRPr="00123D2B">
              <w:rPr>
                <w:sz w:val="20"/>
                <w:szCs w:val="20"/>
                <w:lang w:val="en-US"/>
              </w:rPr>
              <w:t xml:space="preserve"> Health Education and Behavior</w:t>
            </w:r>
          </w:p>
          <w:p w14:paraId="208185AF" w14:textId="51AAD6FC" w:rsidR="00FA35E7" w:rsidRPr="00123D2B" w:rsidRDefault="00FA35E7" w:rsidP="00FA35E7">
            <w:pPr>
              <w:spacing w:after="60"/>
              <w:rPr>
                <w:b/>
                <w:bCs/>
                <w:sz w:val="20"/>
                <w:szCs w:val="20"/>
                <w:lang w:val="en-US"/>
              </w:rPr>
            </w:pPr>
            <w:r w:rsidRPr="00123D2B">
              <w:rPr>
                <w:b/>
                <w:bCs/>
                <w:sz w:val="20"/>
                <w:szCs w:val="20"/>
                <w:lang w:val="en-US"/>
              </w:rPr>
              <w:t>Location:</w:t>
            </w:r>
            <w:r w:rsidRPr="00123D2B">
              <w:rPr>
                <w:sz w:val="20"/>
                <w:szCs w:val="20"/>
                <w:lang w:val="en-US"/>
              </w:rPr>
              <w:t xml:space="preserve"> USA </w:t>
            </w:r>
          </w:p>
        </w:tc>
        <w:tc>
          <w:tcPr>
            <w:tcW w:w="1479" w:type="dxa"/>
            <w:tcBorders>
              <w:left w:val="single" w:sz="4" w:space="0" w:color="FFFFFF"/>
              <w:right w:val="single" w:sz="4" w:space="0" w:color="FFFFFF"/>
            </w:tcBorders>
            <w:vAlign w:val="center"/>
          </w:tcPr>
          <w:p w14:paraId="23F24B64" w14:textId="2206517F" w:rsidR="00FA35E7" w:rsidRPr="00123D2B" w:rsidRDefault="00FA35E7" w:rsidP="00FA35E7">
            <w:pPr>
              <w:jc w:val="center"/>
              <w:rPr>
                <w:sz w:val="20"/>
                <w:szCs w:val="20"/>
                <w:lang w:val="en-US"/>
              </w:rPr>
            </w:pPr>
            <w:r w:rsidRPr="00123D2B">
              <w:rPr>
                <w:sz w:val="20"/>
                <w:szCs w:val="20"/>
                <w:lang w:val="en-US"/>
              </w:rPr>
              <w:t>Identify the factors that may influence youth participation in heart disease prevention activities.</w:t>
            </w:r>
          </w:p>
        </w:tc>
        <w:tc>
          <w:tcPr>
            <w:tcW w:w="1717" w:type="dxa"/>
            <w:tcBorders>
              <w:left w:val="single" w:sz="4" w:space="0" w:color="FFFFFF"/>
              <w:right w:val="single" w:sz="4" w:space="0" w:color="FFFFFF"/>
            </w:tcBorders>
            <w:vAlign w:val="center"/>
          </w:tcPr>
          <w:p w14:paraId="2142F360" w14:textId="25EC326F" w:rsidR="00FA35E7" w:rsidRPr="00123D2B" w:rsidRDefault="00FA35E7" w:rsidP="00152697">
            <w:pPr>
              <w:jc w:val="center"/>
              <w:rPr>
                <w:sz w:val="20"/>
                <w:szCs w:val="20"/>
                <w:lang w:val="en-US"/>
              </w:rPr>
            </w:pPr>
            <w:r w:rsidRPr="00123D2B">
              <w:rPr>
                <w:sz w:val="20"/>
                <w:szCs w:val="20"/>
                <w:lang w:val="en-US"/>
              </w:rPr>
              <w:t xml:space="preserve">Intervention to reduce cardiovascular disease risk factor targeting public high schools students </w:t>
            </w:r>
            <w:r w:rsidR="000144B3" w:rsidRPr="00123D2B">
              <w:rPr>
                <w:sz w:val="20"/>
                <w:szCs w:val="20"/>
                <w:lang w:val="en-US"/>
              </w:rPr>
              <w:t xml:space="preserve">lifestyle </w:t>
            </w:r>
            <w:r w:rsidRPr="00123D2B">
              <w:rPr>
                <w:sz w:val="20"/>
                <w:szCs w:val="20"/>
                <w:lang w:val="en-US"/>
              </w:rPr>
              <w:t>behaviors.</w:t>
            </w:r>
          </w:p>
        </w:tc>
        <w:tc>
          <w:tcPr>
            <w:tcW w:w="1523" w:type="dxa"/>
            <w:tcBorders>
              <w:left w:val="single" w:sz="4" w:space="0" w:color="FFFFFF"/>
              <w:right w:val="single" w:sz="4" w:space="0" w:color="FFFFFF"/>
            </w:tcBorders>
            <w:vAlign w:val="center"/>
          </w:tcPr>
          <w:p w14:paraId="207F7E9F" w14:textId="73EAC401" w:rsidR="00FA35E7" w:rsidRPr="00123D2B" w:rsidRDefault="00FA35E7" w:rsidP="00FA35E7">
            <w:pPr>
              <w:jc w:val="center"/>
              <w:rPr>
                <w:sz w:val="20"/>
                <w:szCs w:val="20"/>
                <w:lang w:val="en-US"/>
              </w:rPr>
            </w:pPr>
            <w:r w:rsidRPr="00123D2B">
              <w:rPr>
                <w:sz w:val="20"/>
                <w:szCs w:val="20"/>
                <w:lang w:val="en-US"/>
              </w:rPr>
              <w:t>2,609 ninth graders attending six public high schools in San Jose, California (USA).</w:t>
            </w:r>
          </w:p>
        </w:tc>
        <w:tc>
          <w:tcPr>
            <w:tcW w:w="2034" w:type="dxa"/>
            <w:tcBorders>
              <w:left w:val="single" w:sz="4" w:space="0" w:color="FFFFFF"/>
              <w:right w:val="single" w:sz="4" w:space="0" w:color="FFFFFF"/>
            </w:tcBorders>
            <w:vAlign w:val="center"/>
          </w:tcPr>
          <w:p w14:paraId="106E50AE" w14:textId="77777777" w:rsidR="00FA35E7" w:rsidRPr="00123D2B" w:rsidRDefault="00FA35E7" w:rsidP="00FA35E7">
            <w:pPr>
              <w:jc w:val="center"/>
              <w:rPr>
                <w:sz w:val="20"/>
                <w:szCs w:val="20"/>
                <w:lang w:val="en-US"/>
              </w:rPr>
            </w:pPr>
            <w:r w:rsidRPr="00123D2B">
              <w:rPr>
                <w:sz w:val="20"/>
                <w:szCs w:val="20"/>
                <w:lang w:val="en-US"/>
              </w:rPr>
              <w:t xml:space="preserve">Quantitative – </w:t>
            </w:r>
          </w:p>
          <w:p w14:paraId="7319CF7E" w14:textId="77777777" w:rsidR="00FA35E7" w:rsidRPr="00123D2B" w:rsidRDefault="00FA35E7" w:rsidP="00FA35E7">
            <w:pPr>
              <w:jc w:val="center"/>
              <w:rPr>
                <w:sz w:val="20"/>
                <w:szCs w:val="20"/>
                <w:lang w:val="en-US"/>
              </w:rPr>
            </w:pPr>
            <w:r w:rsidRPr="00123D2B">
              <w:rPr>
                <w:sz w:val="20"/>
                <w:szCs w:val="20"/>
                <w:lang w:val="en-US"/>
              </w:rPr>
              <w:t>Cross-sectional survey before the intervention to study participation in previous health advocacy activities (dependent variable),</w:t>
            </w:r>
          </w:p>
          <w:p w14:paraId="1DEE6349" w14:textId="44808876" w:rsidR="00FA35E7" w:rsidRDefault="00FA35E7" w:rsidP="00FA35E7">
            <w:pPr>
              <w:jc w:val="center"/>
              <w:rPr>
                <w:sz w:val="20"/>
                <w:szCs w:val="20"/>
                <w:lang w:val="en-US"/>
              </w:rPr>
            </w:pPr>
            <w:r w:rsidRPr="00123D2B">
              <w:rPr>
                <w:sz w:val="20"/>
                <w:szCs w:val="20"/>
                <w:lang w:val="en-US"/>
              </w:rPr>
              <w:t xml:space="preserve">perceived policy control, perceived incentive value, perceived self-efficacy, outcome expectancies, and </w:t>
            </w:r>
            <w:r w:rsidR="00CA5302">
              <w:rPr>
                <w:sz w:val="20"/>
                <w:szCs w:val="20"/>
                <w:lang w:val="en-US"/>
              </w:rPr>
              <w:t>SoC</w:t>
            </w:r>
            <w:r w:rsidRPr="00123D2B">
              <w:rPr>
                <w:sz w:val="20"/>
                <w:szCs w:val="20"/>
                <w:lang w:val="en-US"/>
              </w:rPr>
              <w:t xml:space="preserve">  (independent variables).</w:t>
            </w:r>
          </w:p>
          <w:p w14:paraId="56295DF2" w14:textId="4039FC06" w:rsidR="00CA5302" w:rsidRPr="00123D2B" w:rsidRDefault="00CA5302" w:rsidP="00FA35E7">
            <w:pPr>
              <w:jc w:val="center"/>
              <w:rPr>
                <w:sz w:val="20"/>
                <w:szCs w:val="20"/>
                <w:lang w:val="en-US"/>
              </w:rPr>
            </w:pPr>
          </w:p>
        </w:tc>
        <w:tc>
          <w:tcPr>
            <w:tcW w:w="2635" w:type="dxa"/>
            <w:tcBorders>
              <w:left w:val="single" w:sz="4" w:space="0" w:color="FFFFFF"/>
              <w:right w:val="single" w:sz="4" w:space="0" w:color="FFFFFF"/>
            </w:tcBorders>
            <w:vAlign w:val="center"/>
          </w:tcPr>
          <w:p w14:paraId="0C05F1FF" w14:textId="71F889C0" w:rsidR="00FA35E7" w:rsidRPr="00123D2B" w:rsidRDefault="00CA5302" w:rsidP="00FA35E7">
            <w:pPr>
              <w:jc w:val="center"/>
              <w:rPr>
                <w:sz w:val="20"/>
                <w:szCs w:val="20"/>
                <w:lang w:val="en-US"/>
              </w:rPr>
            </w:pPr>
            <w:r>
              <w:rPr>
                <w:sz w:val="20"/>
                <w:szCs w:val="20"/>
                <w:lang w:val="en-US"/>
              </w:rPr>
              <w:t>SoC</w:t>
            </w:r>
            <w:r w:rsidR="00FA35E7" w:rsidRPr="00123D2B">
              <w:rPr>
                <w:sz w:val="20"/>
                <w:szCs w:val="20"/>
                <w:lang w:val="en-US"/>
              </w:rPr>
              <w:t xml:space="preserve"> </w:t>
            </w:r>
            <w:r w:rsidR="00E45586" w:rsidRPr="00123D2B">
              <w:rPr>
                <w:sz w:val="20"/>
                <w:szCs w:val="20"/>
                <w:lang w:val="en-US"/>
              </w:rPr>
              <w:t>toward</w:t>
            </w:r>
            <w:r w:rsidR="00FA35E7" w:rsidRPr="00123D2B">
              <w:rPr>
                <w:sz w:val="20"/>
                <w:szCs w:val="20"/>
                <w:lang w:val="en-US"/>
              </w:rPr>
              <w:t xml:space="preserve"> the </w:t>
            </w:r>
            <w:r w:rsidR="00BF28A3">
              <w:rPr>
                <w:rFonts w:cstheme="minorHAnsi"/>
                <w:color w:val="000000"/>
                <w:kern w:val="0"/>
                <w:sz w:val="20"/>
                <w:szCs w:val="20"/>
                <w:lang w:val="en-US"/>
              </w:rPr>
              <w:t>place of residence</w:t>
            </w:r>
            <w:r w:rsidR="00FA35E7" w:rsidRPr="00123D2B">
              <w:rPr>
                <w:sz w:val="20"/>
                <w:szCs w:val="20"/>
                <w:lang w:val="en-US"/>
              </w:rPr>
              <w:t>. It is studied as a predictor of participation in health advocacy activities. It is measured with an ad-hoc scale. This scale included 9 items and analyzed the dimensions of membership, influence, shared values, and shared emotional connection.</w:t>
            </w:r>
          </w:p>
        </w:tc>
        <w:tc>
          <w:tcPr>
            <w:tcW w:w="1671" w:type="dxa"/>
            <w:tcBorders>
              <w:left w:val="single" w:sz="4" w:space="0" w:color="FFFFFF"/>
              <w:right w:val="single" w:sz="4" w:space="0" w:color="FFFFFF"/>
            </w:tcBorders>
            <w:vAlign w:val="center"/>
          </w:tcPr>
          <w:p w14:paraId="3BDF9950" w14:textId="63CC210F" w:rsidR="00FA35E7" w:rsidRPr="00123D2B" w:rsidRDefault="00CA5302" w:rsidP="00FA35E7">
            <w:pPr>
              <w:jc w:val="center"/>
              <w:rPr>
                <w:sz w:val="20"/>
                <w:szCs w:val="20"/>
                <w:lang w:val="en-US"/>
              </w:rPr>
            </w:pPr>
            <w:r>
              <w:rPr>
                <w:sz w:val="20"/>
                <w:szCs w:val="20"/>
                <w:lang w:val="en-US"/>
              </w:rPr>
              <w:t>SoC</w:t>
            </w:r>
            <w:r w:rsidR="00FA35E7" w:rsidRPr="00123D2B">
              <w:rPr>
                <w:sz w:val="20"/>
                <w:szCs w:val="20"/>
                <w:lang w:val="en-US"/>
              </w:rPr>
              <w:t xml:space="preserve"> was significantly </w:t>
            </w:r>
            <w:r w:rsidRPr="00123D2B">
              <w:rPr>
                <w:sz w:val="20"/>
                <w:szCs w:val="20"/>
                <w:lang w:val="en-US"/>
              </w:rPr>
              <w:t>as</w:t>
            </w:r>
            <w:r>
              <w:rPr>
                <w:sz w:val="20"/>
                <w:szCs w:val="20"/>
                <w:lang w:val="en-US"/>
              </w:rPr>
              <w:t>soc</w:t>
            </w:r>
            <w:r w:rsidRPr="00123D2B">
              <w:rPr>
                <w:sz w:val="20"/>
                <w:szCs w:val="20"/>
                <w:lang w:val="en-US"/>
              </w:rPr>
              <w:t>iated</w:t>
            </w:r>
            <w:r w:rsidR="00FA35E7" w:rsidRPr="00123D2B">
              <w:rPr>
                <w:sz w:val="20"/>
                <w:szCs w:val="20"/>
                <w:lang w:val="en-US"/>
              </w:rPr>
              <w:t xml:space="preserve"> with participation in health advocacy activities. </w:t>
            </w:r>
          </w:p>
          <w:p w14:paraId="5B217863" w14:textId="0C0974BF" w:rsidR="00FA35E7" w:rsidRPr="00123D2B" w:rsidRDefault="00FA35E7" w:rsidP="00FA35E7">
            <w:pPr>
              <w:jc w:val="center"/>
              <w:rPr>
                <w:sz w:val="20"/>
                <w:szCs w:val="20"/>
                <w:lang w:val="en-US"/>
              </w:rPr>
            </w:pPr>
            <w:r w:rsidRPr="00123D2B">
              <w:rPr>
                <w:sz w:val="20"/>
                <w:szCs w:val="20"/>
                <w:lang w:val="en-US"/>
              </w:rPr>
              <w:t>However, both the correlation and the magnitude effect in the regression model were very small.</w:t>
            </w:r>
          </w:p>
        </w:tc>
      </w:tr>
      <w:tr w:rsidR="00CA5302" w:rsidRPr="00D97C40" w14:paraId="6D73CA47" w14:textId="77777777" w:rsidTr="000F072B">
        <w:tc>
          <w:tcPr>
            <w:tcW w:w="1245" w:type="dxa"/>
            <w:gridSpan w:val="2"/>
            <w:tcBorders>
              <w:left w:val="single" w:sz="4" w:space="0" w:color="FFFFFF" w:themeColor="background1"/>
              <w:bottom w:val="single" w:sz="4" w:space="0" w:color="FFFFFF" w:themeColor="background1"/>
              <w:right w:val="single" w:sz="4" w:space="0" w:color="FFFFFF" w:themeColor="background1"/>
            </w:tcBorders>
          </w:tcPr>
          <w:p w14:paraId="02418685" w14:textId="77777777" w:rsidR="00CA5302" w:rsidRPr="00D97C40" w:rsidRDefault="00CA5302" w:rsidP="00E56021">
            <w:pPr>
              <w:jc w:val="center"/>
              <w:rPr>
                <w:b/>
                <w:bCs/>
                <w:lang w:val="en-US"/>
              </w:rPr>
            </w:pPr>
            <w:r w:rsidRPr="00D97C40">
              <w:rPr>
                <w:b/>
                <w:bCs/>
                <w:lang w:val="en-US"/>
              </w:rPr>
              <w:lastRenderedPageBreak/>
              <w:t>Reference</w:t>
            </w:r>
          </w:p>
        </w:tc>
        <w:tc>
          <w:tcPr>
            <w:tcW w:w="2518" w:type="dxa"/>
            <w:tcBorders>
              <w:left w:val="single" w:sz="4" w:space="0" w:color="FFFFFF" w:themeColor="background1"/>
              <w:bottom w:val="single" w:sz="4" w:space="0" w:color="FFFFFF" w:themeColor="background1"/>
              <w:right w:val="single" w:sz="4" w:space="0" w:color="FFFFFF" w:themeColor="background1"/>
            </w:tcBorders>
          </w:tcPr>
          <w:p w14:paraId="26D253B1" w14:textId="77777777" w:rsidR="00CA5302" w:rsidRPr="00D97C40" w:rsidRDefault="00CA5302" w:rsidP="00E56021">
            <w:pPr>
              <w:jc w:val="center"/>
              <w:rPr>
                <w:b/>
                <w:bCs/>
                <w:lang w:val="en-US"/>
              </w:rPr>
            </w:pPr>
            <w:r w:rsidRPr="00D97C40">
              <w:rPr>
                <w:b/>
                <w:bCs/>
                <w:lang w:val="en-US"/>
              </w:rPr>
              <w:t>General characteristics</w:t>
            </w:r>
          </w:p>
        </w:tc>
        <w:tc>
          <w:tcPr>
            <w:tcW w:w="1479" w:type="dxa"/>
            <w:tcBorders>
              <w:left w:val="single" w:sz="4" w:space="0" w:color="FFFFFF" w:themeColor="background1"/>
              <w:bottom w:val="single" w:sz="4" w:space="0" w:color="FFFFFF" w:themeColor="background1"/>
              <w:right w:val="single" w:sz="4" w:space="0" w:color="FFFFFF"/>
            </w:tcBorders>
          </w:tcPr>
          <w:p w14:paraId="6DE169B1" w14:textId="77777777" w:rsidR="00CA5302" w:rsidRPr="00D97C40" w:rsidRDefault="00CA5302" w:rsidP="00E56021">
            <w:pPr>
              <w:jc w:val="center"/>
              <w:rPr>
                <w:b/>
                <w:bCs/>
                <w:lang w:val="en-US"/>
              </w:rPr>
            </w:pPr>
            <w:r w:rsidRPr="00D97C40">
              <w:rPr>
                <w:b/>
                <w:bCs/>
                <w:lang w:val="en-US"/>
              </w:rPr>
              <w:t>Study aims</w:t>
            </w:r>
          </w:p>
        </w:tc>
        <w:tc>
          <w:tcPr>
            <w:tcW w:w="1717" w:type="dxa"/>
            <w:tcBorders>
              <w:left w:val="single" w:sz="4" w:space="0" w:color="FFFFFF"/>
              <w:bottom w:val="single" w:sz="4" w:space="0" w:color="FFFFFF" w:themeColor="background1"/>
              <w:right w:val="single" w:sz="4" w:space="0" w:color="FFFFFF"/>
            </w:tcBorders>
          </w:tcPr>
          <w:p w14:paraId="7BA0AB93" w14:textId="77777777" w:rsidR="00CA5302" w:rsidRPr="00D97C40" w:rsidRDefault="00CA5302" w:rsidP="00E56021">
            <w:pPr>
              <w:jc w:val="center"/>
              <w:rPr>
                <w:b/>
                <w:bCs/>
                <w:lang w:val="en-US"/>
              </w:rPr>
            </w:pPr>
            <w:r w:rsidRPr="00D97C40">
              <w:rPr>
                <w:b/>
                <w:bCs/>
                <w:lang w:val="en-US"/>
              </w:rPr>
              <w:t>Intervention characteristics</w:t>
            </w:r>
          </w:p>
        </w:tc>
        <w:tc>
          <w:tcPr>
            <w:tcW w:w="1523" w:type="dxa"/>
            <w:tcBorders>
              <w:left w:val="single" w:sz="4" w:space="0" w:color="FFFFFF"/>
              <w:bottom w:val="single" w:sz="4" w:space="0" w:color="FFFFFF" w:themeColor="background1"/>
              <w:right w:val="single" w:sz="4" w:space="0" w:color="FFFFFF"/>
            </w:tcBorders>
          </w:tcPr>
          <w:p w14:paraId="5DE32568" w14:textId="77777777" w:rsidR="00CA5302" w:rsidRPr="00D97C40" w:rsidRDefault="00CA5302" w:rsidP="00E56021">
            <w:pPr>
              <w:jc w:val="center"/>
              <w:rPr>
                <w:b/>
                <w:bCs/>
                <w:lang w:val="en-US"/>
              </w:rPr>
            </w:pPr>
            <w:r w:rsidRPr="00D97C40">
              <w:rPr>
                <w:b/>
                <w:bCs/>
                <w:lang w:val="en-US"/>
              </w:rPr>
              <w:t>Study participants</w:t>
            </w:r>
          </w:p>
        </w:tc>
        <w:tc>
          <w:tcPr>
            <w:tcW w:w="2034" w:type="dxa"/>
            <w:tcBorders>
              <w:left w:val="single" w:sz="4" w:space="0" w:color="FFFFFF"/>
              <w:bottom w:val="single" w:sz="4" w:space="0" w:color="FFFFFF" w:themeColor="background1"/>
              <w:right w:val="single" w:sz="4" w:space="0" w:color="FFFFFF"/>
            </w:tcBorders>
          </w:tcPr>
          <w:p w14:paraId="6E1EDC1F" w14:textId="77777777" w:rsidR="00CA5302" w:rsidRPr="00D97C40" w:rsidRDefault="00CA5302" w:rsidP="00E56021">
            <w:pPr>
              <w:jc w:val="center"/>
              <w:rPr>
                <w:b/>
                <w:bCs/>
                <w:lang w:val="en-US"/>
              </w:rPr>
            </w:pPr>
            <w:r>
              <w:rPr>
                <w:b/>
                <w:bCs/>
                <w:lang w:val="en-US"/>
              </w:rPr>
              <w:t>Study</w:t>
            </w:r>
            <w:r w:rsidRPr="00D97C40">
              <w:rPr>
                <w:b/>
                <w:bCs/>
                <w:lang w:val="en-US"/>
              </w:rPr>
              <w:t xml:space="preserve"> design and methods</w:t>
            </w:r>
          </w:p>
        </w:tc>
        <w:tc>
          <w:tcPr>
            <w:tcW w:w="2635" w:type="dxa"/>
            <w:tcBorders>
              <w:left w:val="single" w:sz="4" w:space="0" w:color="FFFFFF"/>
              <w:bottom w:val="single" w:sz="4" w:space="0" w:color="FFFFFF" w:themeColor="background1"/>
              <w:right w:val="single" w:sz="4" w:space="0" w:color="FFFFFF" w:themeColor="background1"/>
            </w:tcBorders>
          </w:tcPr>
          <w:p w14:paraId="30EF8D32" w14:textId="511E184A" w:rsidR="00CA5302" w:rsidRPr="00D97C40" w:rsidRDefault="00CA5302" w:rsidP="00E56021">
            <w:pPr>
              <w:jc w:val="center"/>
              <w:rPr>
                <w:b/>
                <w:bCs/>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themeColor="background1"/>
              <w:bottom w:val="single" w:sz="4" w:space="0" w:color="FFFFFF" w:themeColor="background1"/>
              <w:right w:val="single" w:sz="4" w:space="0" w:color="FFFFFF" w:themeColor="background1"/>
            </w:tcBorders>
          </w:tcPr>
          <w:p w14:paraId="71087B6C" w14:textId="77777777" w:rsidR="00CA5302" w:rsidRPr="00D97C40" w:rsidRDefault="00CA5302" w:rsidP="00E56021">
            <w:pPr>
              <w:jc w:val="center"/>
              <w:rPr>
                <w:b/>
                <w:bCs/>
                <w:lang w:val="en-US"/>
              </w:rPr>
            </w:pPr>
            <w:r w:rsidRPr="00D97C40">
              <w:rPr>
                <w:b/>
                <w:bCs/>
                <w:lang w:val="en-US"/>
              </w:rPr>
              <w:t>Relevant findings</w:t>
            </w:r>
          </w:p>
        </w:tc>
      </w:tr>
      <w:tr w:rsidR="000F072B" w:rsidRPr="00BF28A3" w14:paraId="6EFADEAF" w14:textId="77777777" w:rsidTr="000F072B">
        <w:trPr>
          <w:gridBefore w:val="1"/>
          <w:wBefore w:w="112" w:type="dxa"/>
        </w:trPr>
        <w:tc>
          <w:tcPr>
            <w:tcW w:w="1133" w:type="dxa"/>
            <w:tcBorders>
              <w:left w:val="single" w:sz="4" w:space="0" w:color="FFFFFF" w:themeColor="background1"/>
              <w:right w:val="single" w:sz="4" w:space="0" w:color="FFFFFF" w:themeColor="background1"/>
            </w:tcBorders>
            <w:vAlign w:val="center"/>
          </w:tcPr>
          <w:p w14:paraId="2D2D3B63" w14:textId="77777777" w:rsidR="00FA35E7" w:rsidRDefault="00FA35E7" w:rsidP="00FA35E7">
            <w:pPr>
              <w:jc w:val="center"/>
              <w:rPr>
                <w:b/>
                <w:bCs/>
                <w:lang w:val="en-US"/>
              </w:rPr>
            </w:pPr>
            <w:proofErr w:type="spellStart"/>
            <w:r>
              <w:rPr>
                <w:b/>
                <w:bCs/>
                <w:lang w:val="en-US"/>
              </w:rPr>
              <w:t>Atiglo</w:t>
            </w:r>
            <w:proofErr w:type="spellEnd"/>
            <w:r>
              <w:rPr>
                <w:b/>
                <w:bCs/>
                <w:lang w:val="en-US"/>
              </w:rPr>
              <w:t xml:space="preserve"> et al. </w:t>
            </w:r>
            <w:r w:rsidRPr="00D97C40">
              <w:rPr>
                <w:b/>
                <w:bCs/>
                <w:lang w:val="en-US"/>
              </w:rPr>
              <w:t>(20</w:t>
            </w:r>
            <w:r>
              <w:rPr>
                <w:b/>
                <w:bCs/>
                <w:lang w:val="en-US"/>
              </w:rPr>
              <w:t>18</w:t>
            </w:r>
            <w:r w:rsidRPr="00D97C40">
              <w:rPr>
                <w:b/>
                <w:bCs/>
                <w:lang w:val="en-US"/>
              </w:rPr>
              <w:t>)</w:t>
            </w:r>
          </w:p>
          <w:p w14:paraId="741CBED4" w14:textId="55170322" w:rsidR="00433FAE" w:rsidRDefault="00433FAE" w:rsidP="00FA35E7">
            <w:pPr>
              <w:jc w:val="center"/>
              <w:rPr>
                <w:b/>
                <w:bCs/>
                <w:lang w:val="en-US"/>
              </w:rPr>
            </w:pPr>
            <w:r>
              <w:rPr>
                <w:b/>
                <w:bCs/>
                <w:lang w:val="en-US"/>
              </w:rPr>
              <w:fldChar w:fldCharType="begin" w:fldLock="1"/>
            </w:r>
            <w:r>
              <w:rPr>
                <w:b/>
                <w:bCs/>
                <w:lang w:val="en-US"/>
              </w:rPr>
              <w:instrText>ADDIN CSL_CITATION {"citationItems":[{"id":"ITEM-1","itemData":{"DOI":"10.1186/s12936-018-2424-0","ISSN":"14752875","PMID":"30097021","abstract":"Background: The extensive research on community members' willingness to support malaria interventions ignores the role of psychosocial determinants. This study assesses the impact of individuals' sense of community (perceptions of community cohesion, altruism, seeking help from neighbours and migrant status) on their willingness to participate in a mosquito control programme using data on 768 individuals from the 2013 RIPS Urban Health and Poverty Survey in poor coastal communities in Accra, Ghana. A contingent valuation experiment was employed to elicit individuals' willingness to support the programme by contributing nothing, labour time/money only or both. Results: Findings show that different dimensions of sense of community related differently with willingness to support the programme. Perceived community cohesion was associated with lower odds while help-seeking from neighbours and being a migrant were associated with higher odds of supporting the programme. Altruism was the only dimension not linked to willingness to participate. Conclusions: Different dimensions of sense of community are associated with community members' willingness to provide labour, time or both to support the malaria eradication programme. The findings of this study have implications for targeting social relational aspects, in addition to geographical aspects, of communities with malaria-resilient policy and intervention. They also warrant further research on psychosocial factors that predict willingness to support health programmes in urban poor settings.","author":[{"dropping-particle":"","family":"Atiglo","given":"D. Yaw","non-dropping-particle":"","parse-names":false,"suffix":""},{"dropping-particle":"","family":"Larbi","given":"Reuben Tete","non-dropping-particle":"","parse-names":false,"suffix":""},{"dropping-particle":"","family":"Kushitor","given":"Mawuli Komla","non-dropping-particle":"","parse-names":false,"suffix":""},{"dropping-particle":"","family":"Biney","given":"Adriana A.E.","non-dropping-particle":"","parse-names":false,"suffix":""},{"dropping-particle":"","family":"Asante","given":"Paapa Yaw","non-dropping-particle":"","parse-names":false,"suffix":""},{"dropping-particle":"","family":"Dodoo","given":"Naa Dodua","non-dropping-particle":"","parse-names":false,"suffix":""},{"dropping-particle":"","family":"Dodoo","given":"F. Nii Amoo","non-dropping-particle":"","parse-names":false,"suffix":""}],"container-title":"Malaria Journal","id":"ITEM-1","issue":"1","issued":{"date-parts":[["2018"]]},"page":"1-11","publisher":"BioMed Central","title":"Sense of community and willingness to support malaria intervention programme in urban poor Accra, Ghana","type":"article-journal","volume":"17"},"uris":["http://www.mendeley.com/documents/?uuid=b5a4c91e-3059-4107-9585-52dd67a33757"]}],"mendeley":{"formattedCitation":"[3]","plainTextFormattedCitation":"[3]","previouslyFormattedCitation":"[3]"},"properties":{"noteIndex":0},"schema":"https://github.com/citation-style-language/schema/raw/master/csl-citation.json"}</w:instrText>
            </w:r>
            <w:r>
              <w:rPr>
                <w:b/>
                <w:bCs/>
                <w:lang w:val="en-US"/>
              </w:rPr>
              <w:fldChar w:fldCharType="separate"/>
            </w:r>
            <w:r w:rsidRPr="00433FAE">
              <w:rPr>
                <w:bCs/>
                <w:noProof/>
                <w:lang w:val="en-US"/>
              </w:rPr>
              <w:t>[3]</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04C0397D" w14:textId="77777777" w:rsidR="00FA35E7" w:rsidRPr="00123D2B" w:rsidRDefault="00FA35E7" w:rsidP="00FA35E7">
            <w:pPr>
              <w:spacing w:after="60"/>
              <w:rPr>
                <w:sz w:val="20"/>
                <w:szCs w:val="20"/>
                <w:lang w:val="en-US"/>
              </w:rPr>
            </w:pPr>
            <w:r w:rsidRPr="00123D2B">
              <w:rPr>
                <w:b/>
                <w:bCs/>
                <w:sz w:val="20"/>
                <w:szCs w:val="20"/>
                <w:lang w:val="en-US"/>
              </w:rPr>
              <w:t>Title: “</w:t>
            </w:r>
            <w:r w:rsidRPr="00123D2B">
              <w:rPr>
                <w:sz w:val="20"/>
                <w:szCs w:val="20"/>
                <w:lang w:val="en-US"/>
              </w:rPr>
              <w:t>Sense of Community and Willingness to Support Malaria Intervention</w:t>
            </w:r>
            <w:r w:rsidRPr="00123D2B">
              <w:rPr>
                <w:b/>
                <w:bCs/>
                <w:sz w:val="20"/>
                <w:szCs w:val="20"/>
                <w:lang w:val="en-US"/>
              </w:rPr>
              <w:t xml:space="preserve"> </w:t>
            </w:r>
            <w:proofErr w:type="spellStart"/>
            <w:r w:rsidRPr="00123D2B">
              <w:rPr>
                <w:sz w:val="20"/>
                <w:szCs w:val="20"/>
                <w:lang w:val="en-US"/>
              </w:rPr>
              <w:t>Programme</w:t>
            </w:r>
            <w:proofErr w:type="spellEnd"/>
            <w:r w:rsidRPr="00123D2B">
              <w:rPr>
                <w:sz w:val="20"/>
                <w:szCs w:val="20"/>
                <w:lang w:val="en-US"/>
              </w:rPr>
              <w:t xml:space="preserve"> in Urban Poor Accra, Ghana”</w:t>
            </w:r>
          </w:p>
          <w:p w14:paraId="5D6A162C" w14:textId="77777777" w:rsidR="00FA35E7" w:rsidRPr="00123D2B" w:rsidRDefault="00FA35E7" w:rsidP="00FA35E7">
            <w:pPr>
              <w:spacing w:after="60"/>
              <w:rPr>
                <w:sz w:val="20"/>
                <w:szCs w:val="20"/>
                <w:lang w:val="en-US"/>
              </w:rPr>
            </w:pPr>
            <w:r w:rsidRPr="00123D2B">
              <w:rPr>
                <w:b/>
                <w:bCs/>
                <w:sz w:val="20"/>
                <w:szCs w:val="20"/>
                <w:lang w:val="en-US"/>
              </w:rPr>
              <w:t xml:space="preserve">Authors: </w:t>
            </w:r>
            <w:proofErr w:type="spellStart"/>
            <w:r w:rsidRPr="00123D2B">
              <w:rPr>
                <w:sz w:val="20"/>
                <w:szCs w:val="20"/>
                <w:lang w:val="en-US"/>
              </w:rPr>
              <w:t>Atiglo</w:t>
            </w:r>
            <w:proofErr w:type="spellEnd"/>
            <w:r w:rsidRPr="00123D2B">
              <w:rPr>
                <w:sz w:val="20"/>
                <w:szCs w:val="20"/>
                <w:lang w:val="en-US"/>
              </w:rPr>
              <w:t xml:space="preserve"> D. Y., Larbi R. T., </w:t>
            </w:r>
            <w:proofErr w:type="spellStart"/>
            <w:r w:rsidRPr="00123D2B">
              <w:rPr>
                <w:sz w:val="20"/>
                <w:szCs w:val="20"/>
                <w:lang w:val="en-US"/>
              </w:rPr>
              <w:t>Kushitor</w:t>
            </w:r>
            <w:proofErr w:type="spellEnd"/>
            <w:r w:rsidRPr="00123D2B">
              <w:rPr>
                <w:sz w:val="20"/>
                <w:szCs w:val="20"/>
                <w:lang w:val="en-US"/>
              </w:rPr>
              <w:t xml:space="preserve"> M. K., Biney A. A. E., Asante P. Y., Dodoo N. D., Dodoo F. N. A.</w:t>
            </w:r>
          </w:p>
          <w:p w14:paraId="49E184CE" w14:textId="77777777" w:rsidR="00FA35E7" w:rsidRPr="00123D2B" w:rsidRDefault="00FA35E7" w:rsidP="00FA35E7">
            <w:pPr>
              <w:spacing w:after="60"/>
              <w:rPr>
                <w:b/>
                <w:bCs/>
                <w:sz w:val="20"/>
                <w:szCs w:val="20"/>
                <w:lang w:val="en-US"/>
              </w:rPr>
            </w:pPr>
            <w:r w:rsidRPr="00123D2B">
              <w:rPr>
                <w:b/>
                <w:bCs/>
                <w:sz w:val="20"/>
                <w:szCs w:val="20"/>
                <w:lang w:val="en-US"/>
              </w:rPr>
              <w:t xml:space="preserve">Year of publication: </w:t>
            </w:r>
            <w:r w:rsidRPr="00123D2B">
              <w:rPr>
                <w:sz w:val="20"/>
                <w:szCs w:val="20"/>
                <w:lang w:val="en-US"/>
              </w:rPr>
              <w:t>2018</w:t>
            </w:r>
          </w:p>
          <w:p w14:paraId="6BB09F1C" w14:textId="77777777" w:rsidR="00FA35E7" w:rsidRPr="00123D2B" w:rsidRDefault="00FA35E7" w:rsidP="00FA35E7">
            <w:pPr>
              <w:spacing w:after="60"/>
              <w:rPr>
                <w:b/>
                <w:bCs/>
                <w:sz w:val="20"/>
                <w:szCs w:val="20"/>
                <w:lang w:val="en-US"/>
              </w:rPr>
            </w:pPr>
            <w:r w:rsidRPr="00123D2B">
              <w:rPr>
                <w:b/>
                <w:bCs/>
                <w:sz w:val="20"/>
                <w:szCs w:val="20"/>
                <w:lang w:val="en-US"/>
              </w:rPr>
              <w:t xml:space="preserve">Journal: </w:t>
            </w:r>
            <w:r w:rsidRPr="00123D2B">
              <w:rPr>
                <w:sz w:val="20"/>
                <w:szCs w:val="20"/>
                <w:lang w:val="en-US"/>
              </w:rPr>
              <w:t>Malaria Journal</w:t>
            </w:r>
          </w:p>
          <w:p w14:paraId="0DD1BA23" w14:textId="71D4F1ED" w:rsidR="00FA35E7" w:rsidRPr="00123D2B" w:rsidRDefault="00FA35E7" w:rsidP="00FA35E7">
            <w:pPr>
              <w:rPr>
                <w:sz w:val="20"/>
                <w:szCs w:val="20"/>
                <w:lang w:val="en-US"/>
              </w:rPr>
            </w:pPr>
            <w:r w:rsidRPr="00123D2B">
              <w:rPr>
                <w:b/>
                <w:bCs/>
                <w:sz w:val="20"/>
                <w:szCs w:val="20"/>
                <w:lang w:val="en-US"/>
              </w:rPr>
              <w:t xml:space="preserve">Location: </w:t>
            </w:r>
            <w:r w:rsidRPr="00123D2B">
              <w:rPr>
                <w:sz w:val="20"/>
                <w:szCs w:val="20"/>
                <w:lang w:val="en-US"/>
              </w:rPr>
              <w:t>Ghana</w:t>
            </w:r>
          </w:p>
        </w:tc>
        <w:tc>
          <w:tcPr>
            <w:tcW w:w="1479" w:type="dxa"/>
            <w:tcBorders>
              <w:left w:val="single" w:sz="4" w:space="0" w:color="FFFFFF" w:themeColor="background1"/>
              <w:right w:val="single" w:sz="4" w:space="0" w:color="FFFFFF" w:themeColor="background1"/>
            </w:tcBorders>
            <w:vAlign w:val="center"/>
          </w:tcPr>
          <w:p w14:paraId="41DE9294" w14:textId="1490296D" w:rsidR="00FA35E7" w:rsidRPr="00123D2B" w:rsidRDefault="00FA35E7" w:rsidP="00FA35E7">
            <w:pPr>
              <w:jc w:val="center"/>
              <w:rPr>
                <w:sz w:val="20"/>
                <w:szCs w:val="20"/>
                <w:lang w:val="en-US"/>
              </w:rPr>
            </w:pPr>
            <w:r w:rsidRPr="00123D2B">
              <w:rPr>
                <w:sz w:val="20"/>
                <w:szCs w:val="20"/>
                <w:lang w:val="en-US"/>
              </w:rPr>
              <w:t xml:space="preserve">Assess the impact of individuals’ </w:t>
            </w:r>
            <w:r w:rsidR="00CA5302">
              <w:rPr>
                <w:sz w:val="20"/>
                <w:szCs w:val="20"/>
                <w:lang w:val="en-US"/>
              </w:rPr>
              <w:t>SoC</w:t>
            </w:r>
            <w:r w:rsidRPr="00123D2B">
              <w:rPr>
                <w:sz w:val="20"/>
                <w:szCs w:val="20"/>
                <w:lang w:val="en-US"/>
              </w:rPr>
              <w:t xml:space="preserve"> on their willingness to </w:t>
            </w:r>
            <w:r w:rsidR="00D1539A" w:rsidRPr="00123D2B">
              <w:rPr>
                <w:sz w:val="20"/>
                <w:szCs w:val="20"/>
                <w:lang w:val="en-US"/>
              </w:rPr>
              <w:t>support</w:t>
            </w:r>
            <w:r w:rsidRPr="00123D2B">
              <w:rPr>
                <w:sz w:val="20"/>
                <w:szCs w:val="20"/>
                <w:lang w:val="en-US"/>
              </w:rPr>
              <w:t xml:space="preserve"> a mosquito control program.</w:t>
            </w:r>
          </w:p>
        </w:tc>
        <w:tc>
          <w:tcPr>
            <w:tcW w:w="1717" w:type="dxa"/>
            <w:tcBorders>
              <w:left w:val="single" w:sz="4" w:space="0" w:color="FFFFFF" w:themeColor="background1"/>
              <w:right w:val="single" w:sz="4" w:space="0" w:color="FFFFFF" w:themeColor="background1"/>
            </w:tcBorders>
            <w:vAlign w:val="center"/>
          </w:tcPr>
          <w:p w14:paraId="12AA04A5" w14:textId="4AB22BAC" w:rsidR="00FA35E7" w:rsidRPr="00123D2B" w:rsidRDefault="00FA35E7" w:rsidP="00F93AAD">
            <w:pPr>
              <w:jc w:val="center"/>
              <w:rPr>
                <w:sz w:val="20"/>
                <w:szCs w:val="20"/>
                <w:lang w:val="en-US"/>
              </w:rPr>
            </w:pPr>
            <w:bookmarkStart w:id="0" w:name="_Hlk165884089"/>
            <w:r w:rsidRPr="00123D2B">
              <w:rPr>
                <w:sz w:val="20"/>
                <w:szCs w:val="20"/>
                <w:lang w:val="en-US"/>
              </w:rPr>
              <w:t>Mosquito control program</w:t>
            </w:r>
            <w:r w:rsidR="00D1539A" w:rsidRPr="00123D2B">
              <w:rPr>
                <w:sz w:val="20"/>
                <w:szCs w:val="20"/>
                <w:lang w:val="en-US"/>
              </w:rPr>
              <w:t xml:space="preserve"> (through the use of larvicide compounds in stagnant water)</w:t>
            </w:r>
            <w:r w:rsidRPr="00123D2B">
              <w:rPr>
                <w:sz w:val="20"/>
                <w:szCs w:val="20"/>
                <w:lang w:val="en-US"/>
              </w:rPr>
              <w:t xml:space="preserve"> to reduce the incidence of malaria i</w:t>
            </w:r>
            <w:bookmarkEnd w:id="0"/>
            <w:r w:rsidRPr="00123D2B">
              <w:rPr>
                <w:sz w:val="20"/>
                <w:szCs w:val="20"/>
                <w:lang w:val="en-US"/>
              </w:rPr>
              <w:t>nvolving the inhabitants of highly populated and poor coastal suburban neighborhoods.</w:t>
            </w:r>
          </w:p>
        </w:tc>
        <w:tc>
          <w:tcPr>
            <w:tcW w:w="1523" w:type="dxa"/>
            <w:tcBorders>
              <w:left w:val="single" w:sz="4" w:space="0" w:color="FFFFFF" w:themeColor="background1"/>
              <w:right w:val="single" w:sz="4" w:space="0" w:color="FFFFFF" w:themeColor="background1"/>
            </w:tcBorders>
            <w:vAlign w:val="center"/>
          </w:tcPr>
          <w:p w14:paraId="1F80EF5B" w14:textId="5282C0C1" w:rsidR="00FA35E7" w:rsidRPr="00123D2B" w:rsidRDefault="00FA35E7" w:rsidP="00FA35E7">
            <w:pPr>
              <w:jc w:val="center"/>
              <w:rPr>
                <w:sz w:val="20"/>
                <w:szCs w:val="20"/>
                <w:lang w:val="en-US"/>
              </w:rPr>
            </w:pPr>
            <w:r w:rsidRPr="00123D2B">
              <w:rPr>
                <w:sz w:val="20"/>
                <w:szCs w:val="20"/>
                <w:lang w:val="en-US"/>
              </w:rPr>
              <w:t>768 individuals living in three costal urban neighborhoods in the sub-metro area of Accra (Ghana).</w:t>
            </w:r>
          </w:p>
        </w:tc>
        <w:tc>
          <w:tcPr>
            <w:tcW w:w="2034" w:type="dxa"/>
            <w:tcBorders>
              <w:left w:val="single" w:sz="4" w:space="0" w:color="FFFFFF" w:themeColor="background1"/>
              <w:right w:val="single" w:sz="4" w:space="0" w:color="FFFFFF" w:themeColor="background1"/>
            </w:tcBorders>
            <w:vAlign w:val="center"/>
          </w:tcPr>
          <w:p w14:paraId="7D2991CA" w14:textId="77777777" w:rsidR="00FA35E7" w:rsidRPr="00123D2B" w:rsidRDefault="00FA35E7" w:rsidP="00FA35E7">
            <w:pPr>
              <w:jc w:val="center"/>
              <w:rPr>
                <w:sz w:val="20"/>
                <w:szCs w:val="20"/>
                <w:lang w:val="en-US"/>
              </w:rPr>
            </w:pPr>
            <w:r w:rsidRPr="00123D2B">
              <w:rPr>
                <w:sz w:val="20"/>
                <w:szCs w:val="20"/>
                <w:lang w:val="en-US"/>
              </w:rPr>
              <w:t xml:space="preserve">Quantitative – </w:t>
            </w:r>
          </w:p>
          <w:p w14:paraId="306B3F7D" w14:textId="50520C60" w:rsidR="00FA35E7" w:rsidRPr="00123D2B" w:rsidRDefault="00FA35E7" w:rsidP="00FA35E7">
            <w:pPr>
              <w:jc w:val="center"/>
              <w:rPr>
                <w:sz w:val="20"/>
                <w:szCs w:val="20"/>
                <w:lang w:val="en-US"/>
              </w:rPr>
            </w:pPr>
            <w:r w:rsidRPr="00123D2B">
              <w:rPr>
                <w:sz w:val="20"/>
                <w:szCs w:val="20"/>
                <w:lang w:val="en-US"/>
              </w:rPr>
              <w:t xml:space="preserve">Cross-sectional survey to study the willingness to support with money and/or time the intervention (dependent variables), </w:t>
            </w:r>
            <w:r w:rsidR="00CA5302">
              <w:rPr>
                <w:sz w:val="20"/>
                <w:szCs w:val="20"/>
                <w:lang w:val="en-US"/>
              </w:rPr>
              <w:t>SoC</w:t>
            </w:r>
            <w:r w:rsidRPr="00123D2B">
              <w:rPr>
                <w:sz w:val="20"/>
                <w:szCs w:val="20"/>
                <w:lang w:val="en-US"/>
              </w:rPr>
              <w:t xml:space="preserve"> (independent variable), geographical factors (e.g., distance from the drain), and knowledge and experience about malaria (control variables).</w:t>
            </w:r>
          </w:p>
        </w:tc>
        <w:tc>
          <w:tcPr>
            <w:tcW w:w="2635" w:type="dxa"/>
            <w:tcBorders>
              <w:left w:val="single" w:sz="4" w:space="0" w:color="FFFFFF" w:themeColor="background1"/>
              <w:right w:val="single" w:sz="4" w:space="0" w:color="FFFFFF" w:themeColor="background1"/>
            </w:tcBorders>
            <w:vAlign w:val="center"/>
          </w:tcPr>
          <w:p w14:paraId="1D6F788D" w14:textId="42653D82" w:rsidR="00FA35E7" w:rsidRPr="00123D2B" w:rsidRDefault="00BF28A3" w:rsidP="00FA35E7">
            <w:pPr>
              <w:jc w:val="center"/>
              <w:rPr>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FA35E7" w:rsidRPr="00123D2B">
              <w:rPr>
                <w:sz w:val="20"/>
                <w:szCs w:val="20"/>
                <w:lang w:val="en-US"/>
              </w:rPr>
              <w:t xml:space="preserve">It is studied as a predictor of the willingness to support the intervention. It is measured with an ad-hoc scale, which conceptualizes </w:t>
            </w:r>
            <w:r w:rsidR="00CA5302">
              <w:rPr>
                <w:sz w:val="20"/>
                <w:szCs w:val="20"/>
                <w:lang w:val="en-US"/>
              </w:rPr>
              <w:t>SoC</w:t>
            </w:r>
            <w:r w:rsidR="00FA35E7" w:rsidRPr="00123D2B">
              <w:rPr>
                <w:sz w:val="20"/>
                <w:szCs w:val="20"/>
                <w:lang w:val="en-US"/>
              </w:rPr>
              <w:t xml:space="preserve"> among urban poor residents. This scale included 12 items and analyzed the dimensions of  “perception of community cohesion”,  “migrant status/duration of residence”, “altruism (likelihood to offer help to neighbors)” and “likelihood to ask neighbors for support”. </w:t>
            </w:r>
          </w:p>
        </w:tc>
        <w:tc>
          <w:tcPr>
            <w:tcW w:w="1671" w:type="dxa"/>
            <w:tcBorders>
              <w:left w:val="single" w:sz="4" w:space="0" w:color="FFFFFF" w:themeColor="background1"/>
              <w:right w:val="single" w:sz="4" w:space="0" w:color="FFFFFF" w:themeColor="background1"/>
            </w:tcBorders>
            <w:vAlign w:val="center"/>
          </w:tcPr>
          <w:p w14:paraId="58708067" w14:textId="1C309446" w:rsidR="00FA35E7" w:rsidRPr="00123D2B" w:rsidRDefault="00FA35E7" w:rsidP="00FA35E7">
            <w:pPr>
              <w:jc w:val="center"/>
              <w:rPr>
                <w:sz w:val="20"/>
                <w:szCs w:val="20"/>
                <w:lang w:val="en-US"/>
              </w:rPr>
            </w:pPr>
            <w:r w:rsidRPr="00123D2B">
              <w:rPr>
                <w:rFonts w:ascii="Calibri" w:hAnsi="Calibri" w:cs="Calibri"/>
                <w:color w:val="000000"/>
                <w:sz w:val="20"/>
                <w:szCs w:val="20"/>
                <w:lang w:val="en-US"/>
              </w:rPr>
              <w:t xml:space="preserve">Different dimensions of </w:t>
            </w:r>
            <w:r w:rsidR="00CA5302">
              <w:rPr>
                <w:rFonts w:ascii="Calibri" w:hAnsi="Calibri" w:cs="Calibri"/>
                <w:color w:val="000000"/>
                <w:sz w:val="20"/>
                <w:szCs w:val="20"/>
                <w:lang w:val="en-US"/>
              </w:rPr>
              <w:t>SoC</w:t>
            </w:r>
            <w:r w:rsidRPr="00123D2B">
              <w:rPr>
                <w:rFonts w:ascii="Calibri" w:hAnsi="Calibri" w:cs="Calibri"/>
                <w:color w:val="000000"/>
                <w:sz w:val="20"/>
                <w:szCs w:val="20"/>
                <w:lang w:val="en-US"/>
              </w:rPr>
              <w:t xml:space="preserve"> related differently with the willingness to support the program. While perceived community cohesion decreased the likelihood of support, seeking help from neighbors and being a migrant increased it. Altruism did not show a significant relationship with willingness to support.</w:t>
            </w:r>
          </w:p>
        </w:tc>
      </w:tr>
      <w:tr w:rsidR="000F072B" w:rsidRPr="00BF28A3" w14:paraId="2C259D95" w14:textId="77777777" w:rsidTr="000F072B">
        <w:trPr>
          <w:gridBefore w:val="1"/>
          <w:wBefore w:w="112" w:type="dxa"/>
        </w:trPr>
        <w:tc>
          <w:tcPr>
            <w:tcW w:w="1133" w:type="dxa"/>
            <w:tcBorders>
              <w:left w:val="single" w:sz="4" w:space="0" w:color="FFFFFF" w:themeColor="background1"/>
              <w:right w:val="single" w:sz="4" w:space="0" w:color="FFFFFF" w:themeColor="background1"/>
            </w:tcBorders>
            <w:vAlign w:val="center"/>
          </w:tcPr>
          <w:p w14:paraId="296CF190" w14:textId="77777777" w:rsidR="00FA35E7" w:rsidRDefault="00FA35E7" w:rsidP="00FA35E7">
            <w:pPr>
              <w:jc w:val="center"/>
              <w:rPr>
                <w:b/>
                <w:bCs/>
                <w:lang w:val="en-US"/>
              </w:rPr>
            </w:pPr>
            <w:r w:rsidRPr="000C48AE">
              <w:rPr>
                <w:b/>
                <w:bCs/>
                <w:lang w:val="en-US"/>
              </w:rPr>
              <w:t>Bermea</w:t>
            </w:r>
            <w:r w:rsidRPr="008032EE">
              <w:rPr>
                <w:b/>
                <w:bCs/>
                <w:lang w:val="en-US"/>
              </w:rPr>
              <w:t xml:space="preserve"> </w:t>
            </w:r>
            <w:r w:rsidRPr="00D97C40">
              <w:rPr>
                <w:b/>
                <w:bCs/>
                <w:lang w:val="en-US"/>
              </w:rPr>
              <w:t>et al. (</w:t>
            </w:r>
            <w:r>
              <w:rPr>
                <w:b/>
                <w:bCs/>
                <w:lang w:val="en-US"/>
              </w:rPr>
              <w:t>2018</w:t>
            </w:r>
            <w:r w:rsidRPr="00D97C40">
              <w:rPr>
                <w:b/>
                <w:bCs/>
                <w:lang w:val="en-US"/>
              </w:rPr>
              <w:t>)</w:t>
            </w:r>
          </w:p>
          <w:p w14:paraId="61B929B9" w14:textId="09A3BEBB" w:rsidR="00433FAE" w:rsidRDefault="00433FAE" w:rsidP="00FA35E7">
            <w:pPr>
              <w:jc w:val="center"/>
              <w:rPr>
                <w:b/>
                <w:bCs/>
                <w:lang w:val="en-US"/>
              </w:rPr>
            </w:pPr>
            <w:r>
              <w:rPr>
                <w:b/>
                <w:bCs/>
                <w:lang w:val="en-US"/>
              </w:rPr>
              <w:fldChar w:fldCharType="begin" w:fldLock="1"/>
            </w:r>
            <w:r>
              <w:rPr>
                <w:b/>
                <w:bCs/>
                <w:lang w:val="en-US"/>
              </w:rPr>
              <w:instrText>ADDIN CSL_CITATION {"citationItems":[{"id":"ITEM-1","itemData":{"DOI":"10.1002/jcop.22098","ISSN":"15206629","PMID":"30506929","abstract":"In recent years, collaborative efforts between universities and community-based coalitions have helped develop prevention–intervention efforts to decrease the prevalence of drug and alcohol use among youth in low-income, majority–minority urban areas. One theory often employed to understand the efficacy of community member involvement is McMillian and Chavis's (1986) sense of community (SOC) model. This model posits how 4 main tenants (i.e., sense of belonging, emotional connection, needs fulfillment, and influence) lead to increased empowerment. The present study examines how individual SOC affected substance abuse coalition members’ (N = 17) motivations for serving on a coalition. Findings explore how all four tenants of McMillian and Chavis's (1986) model influenced community members’ involvement in the coalition, which have implications for prevention, policy, and further research.","author":[{"dropping-particle":"","family":"Bermea","given":"Autumn M.","non-dropping-particle":"","parse-names":false,"suffix":""},{"dropping-particle":"","family":"Lardier","given":"David T.","non-dropping-particle":"","parse-names":false,"suffix":""},{"dropping-particle":"","family":"Forenza","given":"Brad","non-dropping-particle":"","parse-names":false,"suffix":""},{"dropping-particle":"","family":"Garcia-Reid","given":"Pauline","non-dropping-particle":"","parse-names":false,"suffix":""},{"dropping-particle":"","family":"Reid","given":"Robert J.","non-dropping-particle":"","parse-names":false,"suffix":""}],"container-title":"Journal of Community Psychology","id":"ITEM-1","issue":"1","issued":{"date-parts":[["2019"]]},"page":"49-62","title":"Communitarianism and youth empowerment: Motivation for participation in a community-based substance abuse prevention coalition","type":"article-journal","volume":"47"},"uris":["http://www.mendeley.com/documents/?uuid=07f38702-a388-4592-a025-110aa278ce95"]}],"mendeley":{"formattedCitation":"[4]","plainTextFormattedCitation":"[4]","previouslyFormattedCitation":"[4]"},"properties":{"noteIndex":0},"schema":"https://github.com/citation-style-language/schema/raw/master/csl-citation.json"}</w:instrText>
            </w:r>
            <w:r>
              <w:rPr>
                <w:b/>
                <w:bCs/>
                <w:lang w:val="en-US"/>
              </w:rPr>
              <w:fldChar w:fldCharType="separate"/>
            </w:r>
            <w:r w:rsidRPr="00433FAE">
              <w:rPr>
                <w:bCs/>
                <w:noProof/>
                <w:lang w:val="en-US"/>
              </w:rPr>
              <w:t>[4]</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1D80BE7B" w14:textId="77777777" w:rsidR="00FA35E7" w:rsidRPr="00123D2B" w:rsidRDefault="00FA35E7" w:rsidP="00FA35E7">
            <w:pPr>
              <w:spacing w:after="60"/>
              <w:rPr>
                <w:sz w:val="20"/>
                <w:szCs w:val="20"/>
                <w:lang w:val="en-US"/>
              </w:rPr>
            </w:pPr>
            <w:r w:rsidRPr="00123D2B">
              <w:rPr>
                <w:b/>
                <w:bCs/>
                <w:sz w:val="20"/>
                <w:szCs w:val="20"/>
                <w:lang w:val="en-US"/>
              </w:rPr>
              <w:t>Title:</w:t>
            </w:r>
            <w:r w:rsidRPr="00123D2B">
              <w:rPr>
                <w:sz w:val="20"/>
                <w:szCs w:val="20"/>
                <w:lang w:val="en-US"/>
              </w:rPr>
              <w:t xml:space="preserve"> “Communitarianism and Youth Empowerment: Motivation for Participation in a Community-Based Substance Abuse Prevention Coalition”</w:t>
            </w:r>
          </w:p>
          <w:p w14:paraId="6F18399D" w14:textId="77777777" w:rsidR="00FA35E7" w:rsidRPr="00123D2B" w:rsidRDefault="00FA35E7" w:rsidP="00FA35E7">
            <w:pPr>
              <w:spacing w:after="60"/>
              <w:rPr>
                <w:sz w:val="20"/>
                <w:szCs w:val="20"/>
                <w:lang w:val="en-US"/>
              </w:rPr>
            </w:pPr>
            <w:r w:rsidRPr="00123D2B">
              <w:rPr>
                <w:b/>
                <w:bCs/>
                <w:sz w:val="20"/>
                <w:szCs w:val="20"/>
                <w:lang w:val="en-US"/>
              </w:rPr>
              <w:t>Authors:</w:t>
            </w:r>
            <w:r w:rsidRPr="00123D2B">
              <w:rPr>
                <w:sz w:val="20"/>
                <w:szCs w:val="20"/>
                <w:lang w:val="en-US"/>
              </w:rPr>
              <w:t xml:space="preserve"> Bermea, A. M., Lardier Jr., D. T., </w:t>
            </w:r>
            <w:proofErr w:type="spellStart"/>
            <w:r w:rsidRPr="00123D2B">
              <w:rPr>
                <w:sz w:val="20"/>
                <w:szCs w:val="20"/>
                <w:lang w:val="en-US"/>
              </w:rPr>
              <w:t>Forenza</w:t>
            </w:r>
            <w:proofErr w:type="spellEnd"/>
            <w:r w:rsidRPr="00123D2B">
              <w:rPr>
                <w:sz w:val="20"/>
                <w:szCs w:val="20"/>
                <w:lang w:val="en-US"/>
              </w:rPr>
              <w:t>, B., Garcia-Reid, P., Reid, R. J.</w:t>
            </w:r>
          </w:p>
          <w:p w14:paraId="0F674070" w14:textId="77777777" w:rsidR="00FA35E7" w:rsidRPr="00123D2B" w:rsidRDefault="00FA35E7" w:rsidP="00FA35E7">
            <w:pPr>
              <w:spacing w:after="60"/>
              <w:rPr>
                <w:sz w:val="20"/>
                <w:szCs w:val="20"/>
                <w:lang w:val="en-US"/>
              </w:rPr>
            </w:pPr>
            <w:r w:rsidRPr="00123D2B">
              <w:rPr>
                <w:b/>
                <w:bCs/>
                <w:sz w:val="20"/>
                <w:szCs w:val="20"/>
                <w:lang w:val="en-US"/>
              </w:rPr>
              <w:t>Year of Publication:</w:t>
            </w:r>
            <w:r w:rsidRPr="00123D2B">
              <w:rPr>
                <w:sz w:val="20"/>
                <w:szCs w:val="20"/>
                <w:lang w:val="en-US"/>
              </w:rPr>
              <w:t xml:space="preserve"> 2018</w:t>
            </w:r>
          </w:p>
          <w:p w14:paraId="071FBAAB" w14:textId="77777777" w:rsidR="00FA35E7" w:rsidRPr="00123D2B" w:rsidRDefault="00FA35E7" w:rsidP="00FA35E7">
            <w:pPr>
              <w:spacing w:after="60"/>
              <w:rPr>
                <w:sz w:val="20"/>
                <w:szCs w:val="20"/>
                <w:lang w:val="en-US"/>
              </w:rPr>
            </w:pPr>
            <w:r w:rsidRPr="00123D2B">
              <w:rPr>
                <w:b/>
                <w:bCs/>
                <w:sz w:val="20"/>
                <w:szCs w:val="20"/>
                <w:lang w:val="en-US"/>
              </w:rPr>
              <w:t>Journal:</w:t>
            </w:r>
            <w:r w:rsidRPr="00123D2B">
              <w:rPr>
                <w:sz w:val="20"/>
                <w:szCs w:val="20"/>
                <w:lang w:val="en-US"/>
              </w:rPr>
              <w:t xml:space="preserve"> Journal of Community Psychology</w:t>
            </w:r>
          </w:p>
          <w:p w14:paraId="178276B3" w14:textId="6748EB84" w:rsidR="00FA35E7" w:rsidRPr="00123D2B" w:rsidRDefault="00FA35E7" w:rsidP="00FA35E7">
            <w:pPr>
              <w:rPr>
                <w:b/>
                <w:bCs/>
                <w:sz w:val="20"/>
                <w:szCs w:val="20"/>
                <w:lang w:val="en-US"/>
              </w:rPr>
            </w:pPr>
            <w:r w:rsidRPr="00123D2B">
              <w:rPr>
                <w:b/>
                <w:bCs/>
                <w:sz w:val="20"/>
                <w:szCs w:val="20"/>
                <w:lang w:val="en-US"/>
              </w:rPr>
              <w:t>Location:</w:t>
            </w:r>
            <w:r w:rsidRPr="00123D2B">
              <w:rPr>
                <w:sz w:val="20"/>
                <w:szCs w:val="20"/>
                <w:lang w:val="en-US"/>
              </w:rPr>
              <w:t xml:space="preserve"> USA</w:t>
            </w:r>
          </w:p>
        </w:tc>
        <w:tc>
          <w:tcPr>
            <w:tcW w:w="1479" w:type="dxa"/>
            <w:tcBorders>
              <w:left w:val="single" w:sz="4" w:space="0" w:color="FFFFFF" w:themeColor="background1"/>
              <w:right w:val="single" w:sz="4" w:space="0" w:color="FFFFFF" w:themeColor="background1"/>
            </w:tcBorders>
            <w:vAlign w:val="center"/>
          </w:tcPr>
          <w:p w14:paraId="0310785D" w14:textId="4F1619A4" w:rsidR="00FA35E7" w:rsidRPr="00123D2B" w:rsidRDefault="00FA35E7" w:rsidP="00FA35E7">
            <w:pPr>
              <w:jc w:val="center"/>
              <w:rPr>
                <w:sz w:val="20"/>
                <w:szCs w:val="20"/>
                <w:lang w:val="en-US"/>
              </w:rPr>
            </w:pPr>
            <w:r w:rsidRPr="00123D2B">
              <w:rPr>
                <w:sz w:val="20"/>
                <w:szCs w:val="20"/>
                <w:lang w:val="en-US"/>
              </w:rPr>
              <w:t xml:space="preserve">Examine substance abuse prevention coalition members' </w:t>
            </w:r>
            <w:r w:rsidR="00CA5302">
              <w:rPr>
                <w:sz w:val="20"/>
                <w:szCs w:val="20"/>
                <w:lang w:val="en-US"/>
              </w:rPr>
              <w:t>SoC</w:t>
            </w:r>
            <w:r w:rsidRPr="00123D2B">
              <w:rPr>
                <w:sz w:val="20"/>
                <w:szCs w:val="20"/>
                <w:lang w:val="en-US"/>
              </w:rPr>
              <w:t xml:space="preserve"> and the role </w:t>
            </w:r>
            <w:r w:rsidR="00CA5302">
              <w:rPr>
                <w:sz w:val="20"/>
                <w:szCs w:val="20"/>
                <w:lang w:val="en-US"/>
              </w:rPr>
              <w:t>SoC</w:t>
            </w:r>
            <w:r w:rsidRPr="00123D2B">
              <w:rPr>
                <w:sz w:val="20"/>
                <w:szCs w:val="20"/>
                <w:lang w:val="en-US"/>
              </w:rPr>
              <w:t xml:space="preserve"> has in their motivation for involvement coalition activities.</w:t>
            </w:r>
          </w:p>
        </w:tc>
        <w:tc>
          <w:tcPr>
            <w:tcW w:w="1717" w:type="dxa"/>
            <w:tcBorders>
              <w:left w:val="single" w:sz="4" w:space="0" w:color="FFFFFF" w:themeColor="background1"/>
              <w:right w:val="single" w:sz="4" w:space="0" w:color="FFFFFF" w:themeColor="background1"/>
            </w:tcBorders>
            <w:vAlign w:val="center"/>
          </w:tcPr>
          <w:p w14:paraId="29E63844" w14:textId="336E12FD" w:rsidR="00FA35E7" w:rsidRPr="00123D2B" w:rsidRDefault="00FA35E7" w:rsidP="00F93AAD">
            <w:pPr>
              <w:jc w:val="center"/>
              <w:rPr>
                <w:sz w:val="20"/>
                <w:szCs w:val="20"/>
                <w:lang w:val="en-US"/>
              </w:rPr>
            </w:pPr>
            <w:r w:rsidRPr="00123D2B">
              <w:rPr>
                <w:sz w:val="20"/>
                <w:szCs w:val="20"/>
                <w:lang w:val="en-US"/>
              </w:rPr>
              <w:t>Different interventions developed by a community coalition focusing the prevention of youth substance abuse.</w:t>
            </w:r>
          </w:p>
        </w:tc>
        <w:tc>
          <w:tcPr>
            <w:tcW w:w="1523" w:type="dxa"/>
            <w:tcBorders>
              <w:left w:val="single" w:sz="4" w:space="0" w:color="FFFFFF" w:themeColor="background1"/>
              <w:right w:val="single" w:sz="4" w:space="0" w:color="FFFFFF" w:themeColor="background1"/>
            </w:tcBorders>
            <w:vAlign w:val="center"/>
          </w:tcPr>
          <w:p w14:paraId="00095031" w14:textId="2C621064" w:rsidR="00FA35E7" w:rsidRPr="00123D2B" w:rsidRDefault="00FA35E7" w:rsidP="00FA35E7">
            <w:pPr>
              <w:jc w:val="center"/>
              <w:rPr>
                <w:sz w:val="20"/>
                <w:szCs w:val="20"/>
                <w:lang w:val="en-US"/>
              </w:rPr>
            </w:pPr>
            <w:r w:rsidRPr="00123D2B">
              <w:rPr>
                <w:sz w:val="20"/>
                <w:szCs w:val="20"/>
                <w:lang w:val="en-US"/>
              </w:rPr>
              <w:t>17 members of one coalition in the northeastern United States.</w:t>
            </w:r>
          </w:p>
        </w:tc>
        <w:tc>
          <w:tcPr>
            <w:tcW w:w="2034" w:type="dxa"/>
            <w:tcBorders>
              <w:left w:val="single" w:sz="4" w:space="0" w:color="FFFFFF" w:themeColor="background1"/>
              <w:right w:val="single" w:sz="4" w:space="0" w:color="FFFFFF" w:themeColor="background1"/>
            </w:tcBorders>
            <w:vAlign w:val="center"/>
          </w:tcPr>
          <w:p w14:paraId="491B96E2" w14:textId="77777777" w:rsidR="00FA35E7" w:rsidRPr="00123D2B" w:rsidRDefault="00FA35E7" w:rsidP="00FA35E7">
            <w:pPr>
              <w:jc w:val="center"/>
              <w:rPr>
                <w:sz w:val="20"/>
                <w:szCs w:val="20"/>
                <w:lang w:val="en-US"/>
              </w:rPr>
            </w:pPr>
            <w:r w:rsidRPr="00123D2B">
              <w:rPr>
                <w:sz w:val="20"/>
                <w:szCs w:val="20"/>
                <w:lang w:val="en-US"/>
              </w:rPr>
              <w:t xml:space="preserve">Qualitative – </w:t>
            </w:r>
          </w:p>
          <w:p w14:paraId="005616DC" w14:textId="15AF34AD" w:rsidR="00FA35E7" w:rsidRPr="00123D2B" w:rsidRDefault="00FA35E7" w:rsidP="00FA35E7">
            <w:pPr>
              <w:jc w:val="center"/>
              <w:rPr>
                <w:sz w:val="20"/>
                <w:szCs w:val="20"/>
                <w:lang w:val="en-US"/>
              </w:rPr>
            </w:pPr>
            <w:r w:rsidRPr="00123D2B">
              <w:rPr>
                <w:sz w:val="20"/>
                <w:szCs w:val="20"/>
                <w:lang w:val="en-US"/>
              </w:rPr>
              <w:t xml:space="preserve">Semi-structured interviews: topics included participants’ </w:t>
            </w:r>
            <w:r w:rsidR="00CA5302">
              <w:rPr>
                <w:sz w:val="20"/>
                <w:szCs w:val="20"/>
                <w:lang w:val="en-US"/>
              </w:rPr>
              <w:t>SoC</w:t>
            </w:r>
            <w:r w:rsidRPr="00123D2B">
              <w:rPr>
                <w:sz w:val="20"/>
                <w:szCs w:val="20"/>
                <w:lang w:val="en-US"/>
              </w:rPr>
              <w:t>, involvement in the coalition, and knowledge of the community.</w:t>
            </w:r>
          </w:p>
        </w:tc>
        <w:tc>
          <w:tcPr>
            <w:tcW w:w="2635" w:type="dxa"/>
            <w:tcBorders>
              <w:left w:val="single" w:sz="4" w:space="0" w:color="FFFFFF" w:themeColor="background1"/>
              <w:right w:val="single" w:sz="4" w:space="0" w:color="FFFFFF" w:themeColor="background1"/>
            </w:tcBorders>
            <w:vAlign w:val="center"/>
          </w:tcPr>
          <w:p w14:paraId="01B7AC1A" w14:textId="60620F7C" w:rsidR="00FA35E7" w:rsidRPr="00123D2B" w:rsidRDefault="00CA5302" w:rsidP="00FA35E7">
            <w:pPr>
              <w:jc w:val="center"/>
              <w:rPr>
                <w:sz w:val="20"/>
                <w:szCs w:val="20"/>
                <w:lang w:val="en-US"/>
              </w:rPr>
            </w:pPr>
            <w:r>
              <w:rPr>
                <w:sz w:val="20"/>
                <w:szCs w:val="20"/>
                <w:lang w:val="en-US"/>
              </w:rPr>
              <w:t>SoC</w:t>
            </w:r>
            <w:r w:rsidR="00FA35E7" w:rsidRPr="00123D2B">
              <w:rPr>
                <w:sz w:val="20"/>
                <w:szCs w:val="20"/>
                <w:lang w:val="en-US"/>
              </w:rPr>
              <w:t xml:space="preserve"> </w:t>
            </w:r>
            <w:r w:rsidR="00A17C6B" w:rsidRPr="00123D2B">
              <w:rPr>
                <w:sz w:val="20"/>
                <w:szCs w:val="20"/>
                <w:lang w:val="en-US"/>
              </w:rPr>
              <w:t xml:space="preserve">within </w:t>
            </w:r>
            <w:r w:rsidR="009F4710" w:rsidRPr="00123D2B">
              <w:rPr>
                <w:sz w:val="20"/>
                <w:szCs w:val="20"/>
                <w:lang w:val="en-US"/>
              </w:rPr>
              <w:t xml:space="preserve">the </w:t>
            </w:r>
            <w:r w:rsidR="00724D05" w:rsidRPr="00123D2B">
              <w:rPr>
                <w:sz w:val="20"/>
                <w:szCs w:val="20"/>
                <w:lang w:val="en-US"/>
              </w:rPr>
              <w:t>community coalition</w:t>
            </w:r>
            <w:r w:rsidR="00FA35E7" w:rsidRPr="00123D2B">
              <w:rPr>
                <w:sz w:val="20"/>
                <w:szCs w:val="20"/>
                <w:lang w:val="en-US"/>
              </w:rPr>
              <w:t>. it is a framework to interpret interview data. Specifically, the dimensions of membership, influence, fulfilment of needs and shared emotional connection were analyzed.</w:t>
            </w:r>
          </w:p>
        </w:tc>
        <w:tc>
          <w:tcPr>
            <w:tcW w:w="1671" w:type="dxa"/>
            <w:tcBorders>
              <w:left w:val="single" w:sz="4" w:space="0" w:color="FFFFFF" w:themeColor="background1"/>
              <w:right w:val="single" w:sz="4" w:space="0" w:color="FFFFFF" w:themeColor="background1"/>
            </w:tcBorders>
            <w:vAlign w:val="center"/>
          </w:tcPr>
          <w:p w14:paraId="7E5208B9" w14:textId="672BE307" w:rsidR="00FA35E7" w:rsidRPr="00123D2B" w:rsidRDefault="00FA35E7" w:rsidP="00FA35E7">
            <w:pPr>
              <w:jc w:val="center"/>
              <w:rPr>
                <w:rFonts w:ascii="Calibri" w:hAnsi="Calibri" w:cs="Calibri"/>
                <w:color w:val="000000"/>
                <w:sz w:val="20"/>
                <w:szCs w:val="20"/>
                <w:lang w:val="en-US"/>
              </w:rPr>
            </w:pPr>
            <w:r w:rsidRPr="00123D2B">
              <w:rPr>
                <w:sz w:val="20"/>
                <w:szCs w:val="20"/>
                <w:lang w:val="en-US"/>
              </w:rPr>
              <w:t xml:space="preserve">Each analyzed dimension of </w:t>
            </w:r>
            <w:r w:rsidR="00CA5302">
              <w:rPr>
                <w:sz w:val="20"/>
                <w:szCs w:val="20"/>
                <w:lang w:val="en-US"/>
              </w:rPr>
              <w:t>SoC</w:t>
            </w:r>
            <w:r w:rsidRPr="00123D2B">
              <w:rPr>
                <w:sz w:val="20"/>
                <w:szCs w:val="20"/>
                <w:lang w:val="en-US"/>
              </w:rPr>
              <w:t xml:space="preserve"> influenced the motivation for participants’ engagement in the community coalition.</w:t>
            </w:r>
          </w:p>
        </w:tc>
      </w:tr>
      <w:tr w:rsidR="002A0AE9" w:rsidRPr="00CA5302" w14:paraId="287B8008" w14:textId="77777777" w:rsidTr="000F072B">
        <w:trPr>
          <w:gridBefore w:val="1"/>
          <w:wBefore w:w="112" w:type="dxa"/>
        </w:trPr>
        <w:tc>
          <w:tcPr>
            <w:tcW w:w="1133" w:type="dxa"/>
            <w:tcBorders>
              <w:left w:val="single" w:sz="4" w:space="0" w:color="FFFFFF"/>
              <w:right w:val="single" w:sz="4" w:space="0" w:color="FFFFFF" w:themeColor="background1"/>
            </w:tcBorders>
          </w:tcPr>
          <w:p w14:paraId="0E74BB13" w14:textId="6A3D1DA4" w:rsidR="00CA5302" w:rsidRPr="00D97C40" w:rsidRDefault="00CA5302" w:rsidP="00CA5302">
            <w:pPr>
              <w:jc w:val="center"/>
              <w:rPr>
                <w:sz w:val="20"/>
                <w:szCs w:val="20"/>
                <w:lang w:val="en-US"/>
              </w:rPr>
            </w:pPr>
            <w:r w:rsidRPr="00D97C40">
              <w:rPr>
                <w:b/>
                <w:bCs/>
                <w:lang w:val="en-US"/>
              </w:rPr>
              <w:lastRenderedPageBreak/>
              <w:t>Reference</w:t>
            </w:r>
          </w:p>
        </w:tc>
        <w:tc>
          <w:tcPr>
            <w:tcW w:w="2518" w:type="dxa"/>
            <w:tcBorders>
              <w:left w:val="single" w:sz="4" w:space="0" w:color="FFFFFF" w:themeColor="background1"/>
              <w:right w:val="single" w:sz="4" w:space="0" w:color="FFFFFF" w:themeColor="background1"/>
            </w:tcBorders>
          </w:tcPr>
          <w:p w14:paraId="4B34AD2E" w14:textId="45A71DE8" w:rsidR="00CA5302" w:rsidRPr="00123D2B" w:rsidRDefault="00CA5302" w:rsidP="00CA5302">
            <w:pPr>
              <w:rPr>
                <w:sz w:val="20"/>
                <w:szCs w:val="20"/>
                <w:lang w:val="en-US"/>
              </w:rPr>
            </w:pPr>
            <w:r w:rsidRPr="00D97C40">
              <w:rPr>
                <w:b/>
                <w:bCs/>
                <w:lang w:val="en-US"/>
              </w:rPr>
              <w:t>General characteristics</w:t>
            </w:r>
          </w:p>
        </w:tc>
        <w:tc>
          <w:tcPr>
            <w:tcW w:w="1479" w:type="dxa"/>
            <w:tcBorders>
              <w:left w:val="single" w:sz="4" w:space="0" w:color="FFFFFF" w:themeColor="background1"/>
              <w:right w:val="single" w:sz="4" w:space="0" w:color="FFFFFF" w:themeColor="background1"/>
            </w:tcBorders>
          </w:tcPr>
          <w:p w14:paraId="3EE489C3" w14:textId="3DA20244" w:rsidR="00CA5302" w:rsidRPr="00123D2B" w:rsidRDefault="00CA5302" w:rsidP="00CA5302">
            <w:pPr>
              <w:jc w:val="center"/>
              <w:rPr>
                <w:sz w:val="20"/>
                <w:szCs w:val="20"/>
                <w:lang w:val="en-US"/>
              </w:rPr>
            </w:pPr>
            <w:r w:rsidRPr="00D97C40">
              <w:rPr>
                <w:b/>
                <w:bCs/>
                <w:lang w:val="en-US"/>
              </w:rPr>
              <w:t>Study aims</w:t>
            </w:r>
          </w:p>
        </w:tc>
        <w:tc>
          <w:tcPr>
            <w:tcW w:w="1717" w:type="dxa"/>
            <w:tcBorders>
              <w:left w:val="single" w:sz="4" w:space="0" w:color="FFFFFF" w:themeColor="background1"/>
              <w:right w:val="single" w:sz="4" w:space="0" w:color="FFFFFF" w:themeColor="background1"/>
            </w:tcBorders>
          </w:tcPr>
          <w:p w14:paraId="4D67B40B" w14:textId="5AC3E483" w:rsidR="00CA5302" w:rsidRPr="00123D2B" w:rsidRDefault="00CA5302" w:rsidP="00CA5302">
            <w:pPr>
              <w:jc w:val="center"/>
              <w:rPr>
                <w:sz w:val="20"/>
                <w:szCs w:val="20"/>
                <w:lang w:val="en-US"/>
              </w:rPr>
            </w:pPr>
            <w:r w:rsidRPr="00D97C40">
              <w:rPr>
                <w:b/>
                <w:bCs/>
                <w:lang w:val="en-US"/>
              </w:rPr>
              <w:t>Intervention characteristics</w:t>
            </w:r>
          </w:p>
        </w:tc>
        <w:tc>
          <w:tcPr>
            <w:tcW w:w="1523" w:type="dxa"/>
            <w:tcBorders>
              <w:left w:val="single" w:sz="4" w:space="0" w:color="FFFFFF" w:themeColor="background1"/>
              <w:right w:val="single" w:sz="4" w:space="0" w:color="FFFFFF" w:themeColor="background1"/>
            </w:tcBorders>
          </w:tcPr>
          <w:p w14:paraId="1E72F7EB" w14:textId="4AA69A18" w:rsidR="00CA5302" w:rsidRPr="00123D2B" w:rsidRDefault="00CA5302" w:rsidP="00CA5302">
            <w:pPr>
              <w:jc w:val="center"/>
              <w:rPr>
                <w:sz w:val="20"/>
                <w:szCs w:val="20"/>
                <w:lang w:val="en-US"/>
              </w:rPr>
            </w:pPr>
            <w:r w:rsidRPr="00D97C40">
              <w:rPr>
                <w:b/>
                <w:bCs/>
                <w:lang w:val="en-US"/>
              </w:rPr>
              <w:t>Study participants</w:t>
            </w:r>
          </w:p>
        </w:tc>
        <w:tc>
          <w:tcPr>
            <w:tcW w:w="2034" w:type="dxa"/>
            <w:tcBorders>
              <w:left w:val="single" w:sz="4" w:space="0" w:color="FFFFFF" w:themeColor="background1"/>
              <w:right w:val="single" w:sz="4" w:space="0" w:color="FFFFFF" w:themeColor="background1"/>
            </w:tcBorders>
          </w:tcPr>
          <w:p w14:paraId="698C151F" w14:textId="6366152C" w:rsidR="00CA5302" w:rsidRPr="00123D2B" w:rsidRDefault="00CA5302" w:rsidP="00CA5302">
            <w:pPr>
              <w:jc w:val="center"/>
              <w:rPr>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themeColor="background1"/>
              <w:right w:val="single" w:sz="4" w:space="0" w:color="FFFFFF" w:themeColor="background1"/>
            </w:tcBorders>
          </w:tcPr>
          <w:p w14:paraId="3E133169" w14:textId="6947E7B3" w:rsidR="00CA5302" w:rsidRPr="00123D2B" w:rsidRDefault="00CA5302" w:rsidP="00CA5302">
            <w:pPr>
              <w:jc w:val="center"/>
              <w:rPr>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themeColor="background1"/>
              <w:right w:val="single" w:sz="4" w:space="0" w:color="FFFFFF"/>
            </w:tcBorders>
          </w:tcPr>
          <w:p w14:paraId="015B593F" w14:textId="771B8EEB" w:rsidR="00CA5302" w:rsidRPr="00123D2B" w:rsidRDefault="00CA5302" w:rsidP="00CA5302">
            <w:pPr>
              <w:jc w:val="center"/>
              <w:rPr>
                <w:sz w:val="20"/>
                <w:szCs w:val="20"/>
                <w:lang w:val="en-US"/>
              </w:rPr>
            </w:pPr>
            <w:r w:rsidRPr="00D97C40">
              <w:rPr>
                <w:b/>
                <w:bCs/>
                <w:lang w:val="en-US"/>
              </w:rPr>
              <w:t>Relevant findings</w:t>
            </w:r>
          </w:p>
        </w:tc>
      </w:tr>
      <w:tr w:rsidR="000F072B" w:rsidRPr="00BF28A3" w14:paraId="54B3D9F9" w14:textId="77777777" w:rsidTr="000F072B">
        <w:trPr>
          <w:gridBefore w:val="1"/>
          <w:wBefore w:w="112" w:type="dxa"/>
        </w:trPr>
        <w:tc>
          <w:tcPr>
            <w:tcW w:w="1133" w:type="dxa"/>
            <w:tcBorders>
              <w:left w:val="single" w:sz="4" w:space="0" w:color="FFFFFF"/>
              <w:right w:val="single" w:sz="4" w:space="0" w:color="FFFFFF" w:themeColor="background1"/>
            </w:tcBorders>
            <w:vAlign w:val="center"/>
          </w:tcPr>
          <w:p w14:paraId="192F1262" w14:textId="77777777" w:rsidR="000F072B" w:rsidRPr="00D97C40" w:rsidRDefault="000F072B" w:rsidP="000F072B">
            <w:pPr>
              <w:jc w:val="center"/>
              <w:rPr>
                <w:b/>
                <w:bCs/>
                <w:lang w:val="en-US"/>
              </w:rPr>
            </w:pPr>
            <w:r>
              <w:rPr>
                <w:b/>
                <w:bCs/>
                <w:lang w:val="en-US"/>
              </w:rPr>
              <w:t>Brown</w:t>
            </w:r>
          </w:p>
          <w:p w14:paraId="3DE0F3E5" w14:textId="77777777" w:rsidR="000F072B" w:rsidRDefault="000F072B" w:rsidP="000F072B">
            <w:pPr>
              <w:jc w:val="center"/>
              <w:rPr>
                <w:b/>
                <w:bCs/>
                <w:lang w:val="en-US"/>
              </w:rPr>
            </w:pPr>
            <w:r w:rsidRPr="00D97C40">
              <w:rPr>
                <w:b/>
                <w:bCs/>
                <w:lang w:val="en-US"/>
              </w:rPr>
              <w:t>et al. (20</w:t>
            </w:r>
            <w:r>
              <w:rPr>
                <w:b/>
                <w:bCs/>
                <w:lang w:val="en-US"/>
              </w:rPr>
              <w:t>16</w:t>
            </w:r>
            <w:r w:rsidRPr="00D97C40">
              <w:rPr>
                <w:b/>
                <w:bCs/>
                <w:lang w:val="en-US"/>
              </w:rPr>
              <w:t>)</w:t>
            </w:r>
          </w:p>
          <w:p w14:paraId="30A45B36" w14:textId="79F97E2A" w:rsidR="000F072B" w:rsidRPr="00D97C40" w:rsidRDefault="000F072B" w:rsidP="000F072B">
            <w:pPr>
              <w:jc w:val="center"/>
              <w:rPr>
                <w:b/>
                <w:bCs/>
                <w:lang w:val="en-US"/>
              </w:rPr>
            </w:pPr>
            <w:r>
              <w:rPr>
                <w:sz w:val="20"/>
                <w:szCs w:val="20"/>
                <w:lang w:val="en-US"/>
              </w:rPr>
              <w:fldChar w:fldCharType="begin" w:fldLock="1"/>
            </w:r>
            <w:r>
              <w:rPr>
                <w:sz w:val="20"/>
                <w:szCs w:val="20"/>
                <w:lang w:val="en-US"/>
              </w:rPr>
              <w:instrText>ADDIN CSL_CITATION {"citationItems":[{"id":"ITEM-1","itemData":{"DOI":"10.1177/1090198115596165","ISSN":"15526127","PMID":"26205249","abstract":"Effective planning for community health partnerships requires understanding how initial readiness—that is, contextual factors and capacity—influences implementation of activities and programs. This study compares the context and capacity of drug and violence prevention coalitions in Mexico to those in the United States. Measures of coalition context include community problems, community leadership style, and sense of community. Measures of coalition capacity include the existence of collaborative partnerships and coalition champions. The assessment was completed by 195 members of 9 coalitions in Mexico and 139 members of 7 coalitions in the United States. Psychometric analyses indicate the measures have moderate to strong internal consistency, along with good convergent and discriminant validity in both settings. Results indicate that members of Mexican coalitions perceive substantially more serious community problems, especially with respect to education, law enforcement, and access to alcohol and drugs. Compared to respondents in the United States, Mexican respondents perceive sense of community to be weaker and that prevention efforts are not as valued by the population where the coalitions are located. The Mexican coalitions appear to be operating in a substantially more challenging environment for the prevention of violence and substance use. Their ability to manage these challenges will likely play a large role in determining whether they are successful in their prevention efforts. The context and capacity assessment is a valuable tool that coalitions can use in order to identify and address initial barriers to success.","author":[{"dropping-particle":"","family":"Brown","given":"Louis D.","non-dropping-particle":"","parse-names":false,"suffix":""},{"dropping-particle":"","family":"Chilenski","given":"Sarah M.","non-dropping-particle":"","parse-names":false,"suffix":""},{"dropping-particle":"","family":"Ramos","given":"Rebeca","non-dropping-particle":"","parse-names":false,"suffix":""},{"dropping-particle":"","family":"Gallegos","given":"Nora","non-dropping-particle":"","parse-names":false,"suffix":""},{"dropping-particle":"","family":"Feinberg","given":"Mark E.","non-dropping-particle":"","parse-names":false,"suffix":""}],"container-title":"Health Education and Behavior","id":"ITEM-1","issue":"2","issued":{"date-parts":[["2016"]]},"page":"145-155","title":"Community Prevention Coalition Context and Capacity Assessment: Comparing the United States and Mexico","type":"article-journal","volume":"43"},"uris":["http://www.mendeley.com/documents/?uuid=438efe3c-99b7-4b13-be8c-2a65a99abee7"]}],"mendeley":{"formattedCitation":"[5]","plainTextFormattedCitation":"[5]","previouslyFormattedCitation":"[5]"},"properties":{"noteIndex":0},"schema":"https://github.com/citation-style-language/schema/raw/master/csl-citation.json"}</w:instrText>
            </w:r>
            <w:r>
              <w:rPr>
                <w:sz w:val="20"/>
                <w:szCs w:val="20"/>
                <w:lang w:val="en-US"/>
              </w:rPr>
              <w:fldChar w:fldCharType="separate"/>
            </w:r>
            <w:r w:rsidRPr="00433FAE">
              <w:rPr>
                <w:noProof/>
                <w:sz w:val="20"/>
                <w:szCs w:val="20"/>
                <w:lang w:val="en-US"/>
              </w:rPr>
              <w:t>[5]</w:t>
            </w:r>
            <w:r>
              <w:rPr>
                <w:sz w:val="20"/>
                <w:szCs w:val="20"/>
                <w:lang w:val="en-US"/>
              </w:rPr>
              <w:fldChar w:fldCharType="end"/>
            </w:r>
          </w:p>
        </w:tc>
        <w:tc>
          <w:tcPr>
            <w:tcW w:w="2518" w:type="dxa"/>
            <w:tcBorders>
              <w:left w:val="single" w:sz="4" w:space="0" w:color="FFFFFF" w:themeColor="background1"/>
              <w:right w:val="single" w:sz="4" w:space="0" w:color="FFFFFF" w:themeColor="background1"/>
            </w:tcBorders>
            <w:vAlign w:val="center"/>
          </w:tcPr>
          <w:p w14:paraId="736A19A0" w14:textId="77777777" w:rsidR="000F072B" w:rsidRPr="00123D2B" w:rsidRDefault="000F072B" w:rsidP="000F072B">
            <w:pPr>
              <w:spacing w:after="60"/>
              <w:rPr>
                <w:sz w:val="20"/>
                <w:szCs w:val="20"/>
                <w:lang w:val="en-US"/>
              </w:rPr>
            </w:pPr>
            <w:r w:rsidRPr="00123D2B">
              <w:rPr>
                <w:b/>
                <w:bCs/>
                <w:sz w:val="20"/>
                <w:szCs w:val="20"/>
                <w:lang w:val="en-US"/>
              </w:rPr>
              <w:t>Title: “</w:t>
            </w:r>
            <w:r w:rsidRPr="00123D2B">
              <w:rPr>
                <w:sz w:val="20"/>
                <w:szCs w:val="20"/>
                <w:lang w:val="en-US"/>
              </w:rPr>
              <w:t>Community Prevention Coalition Context and Capacity Assessment: Comparing the United States and Mexico”</w:t>
            </w:r>
          </w:p>
          <w:p w14:paraId="4865FF71" w14:textId="77777777" w:rsidR="000F072B" w:rsidRPr="00123D2B" w:rsidRDefault="000F072B" w:rsidP="000F072B">
            <w:pPr>
              <w:spacing w:after="60"/>
              <w:rPr>
                <w:b/>
                <w:bCs/>
                <w:sz w:val="20"/>
                <w:szCs w:val="20"/>
                <w:lang w:val="en-US"/>
              </w:rPr>
            </w:pPr>
            <w:r w:rsidRPr="00123D2B">
              <w:rPr>
                <w:b/>
                <w:bCs/>
                <w:sz w:val="20"/>
                <w:szCs w:val="20"/>
                <w:lang w:val="en-US"/>
              </w:rPr>
              <w:t xml:space="preserve">Authors: </w:t>
            </w:r>
            <w:r w:rsidRPr="00123D2B">
              <w:rPr>
                <w:sz w:val="20"/>
                <w:szCs w:val="20"/>
                <w:lang w:val="en-US"/>
              </w:rPr>
              <w:t xml:space="preserve">Brown L. D., </w:t>
            </w:r>
            <w:proofErr w:type="spellStart"/>
            <w:r w:rsidRPr="00123D2B">
              <w:rPr>
                <w:sz w:val="20"/>
                <w:szCs w:val="20"/>
                <w:lang w:val="en-US"/>
              </w:rPr>
              <w:t>Chilenski</w:t>
            </w:r>
            <w:proofErr w:type="spellEnd"/>
            <w:r w:rsidRPr="00123D2B">
              <w:rPr>
                <w:sz w:val="20"/>
                <w:szCs w:val="20"/>
                <w:lang w:val="en-US"/>
              </w:rPr>
              <w:t xml:space="preserve"> S. M., Ramos R., Gallegos N., Feinberg M. E.</w:t>
            </w:r>
          </w:p>
          <w:p w14:paraId="0C0576AF" w14:textId="77777777" w:rsidR="000F072B" w:rsidRPr="00123D2B" w:rsidRDefault="000F072B" w:rsidP="000F072B">
            <w:pPr>
              <w:spacing w:after="60"/>
              <w:rPr>
                <w:b/>
                <w:bCs/>
                <w:sz w:val="20"/>
                <w:szCs w:val="20"/>
                <w:lang w:val="en-US"/>
              </w:rPr>
            </w:pPr>
            <w:r w:rsidRPr="00123D2B">
              <w:rPr>
                <w:b/>
                <w:bCs/>
                <w:sz w:val="20"/>
                <w:szCs w:val="20"/>
                <w:lang w:val="en-US"/>
              </w:rPr>
              <w:t xml:space="preserve">Year of publication: </w:t>
            </w:r>
            <w:r w:rsidRPr="00123D2B">
              <w:rPr>
                <w:sz w:val="20"/>
                <w:szCs w:val="20"/>
                <w:lang w:val="en-US"/>
              </w:rPr>
              <w:t>2016</w:t>
            </w:r>
          </w:p>
          <w:p w14:paraId="48A6C8E0" w14:textId="77777777" w:rsidR="000F072B" w:rsidRPr="00123D2B" w:rsidRDefault="000F072B" w:rsidP="000F072B">
            <w:pPr>
              <w:spacing w:after="60"/>
              <w:rPr>
                <w:b/>
                <w:bCs/>
                <w:sz w:val="20"/>
                <w:szCs w:val="20"/>
                <w:lang w:val="en-US"/>
              </w:rPr>
            </w:pPr>
            <w:r w:rsidRPr="00123D2B">
              <w:rPr>
                <w:b/>
                <w:bCs/>
                <w:sz w:val="20"/>
                <w:szCs w:val="20"/>
                <w:lang w:val="en-US"/>
              </w:rPr>
              <w:t xml:space="preserve">Journal: </w:t>
            </w:r>
            <w:r w:rsidRPr="00123D2B">
              <w:rPr>
                <w:sz w:val="20"/>
                <w:szCs w:val="20"/>
                <w:lang w:val="en-US"/>
              </w:rPr>
              <w:t>Health Education and Behavior</w:t>
            </w:r>
          </w:p>
          <w:p w14:paraId="41752725" w14:textId="77777777" w:rsidR="000F072B" w:rsidRPr="00123D2B" w:rsidRDefault="000F072B" w:rsidP="000F072B">
            <w:pPr>
              <w:rPr>
                <w:sz w:val="20"/>
                <w:szCs w:val="20"/>
                <w:lang w:val="en-US"/>
              </w:rPr>
            </w:pPr>
            <w:r w:rsidRPr="00123D2B">
              <w:rPr>
                <w:b/>
                <w:bCs/>
                <w:sz w:val="20"/>
                <w:szCs w:val="20"/>
                <w:lang w:val="en-US"/>
              </w:rPr>
              <w:t xml:space="preserve">Location: </w:t>
            </w:r>
            <w:r w:rsidRPr="00123D2B">
              <w:rPr>
                <w:sz w:val="20"/>
                <w:szCs w:val="20"/>
                <w:lang w:val="en-US"/>
              </w:rPr>
              <w:t>Mexico and</w:t>
            </w:r>
            <w:r w:rsidRPr="00123D2B">
              <w:rPr>
                <w:b/>
                <w:bCs/>
                <w:sz w:val="20"/>
                <w:szCs w:val="20"/>
                <w:lang w:val="en-US"/>
              </w:rPr>
              <w:t xml:space="preserve"> </w:t>
            </w:r>
            <w:r w:rsidRPr="00123D2B">
              <w:rPr>
                <w:sz w:val="20"/>
                <w:szCs w:val="20"/>
                <w:lang w:val="en-US"/>
              </w:rPr>
              <w:t>USA</w:t>
            </w:r>
          </w:p>
          <w:p w14:paraId="2C4BFC56" w14:textId="77777777" w:rsidR="000F072B" w:rsidRPr="00D97C40" w:rsidRDefault="000F072B" w:rsidP="000F072B">
            <w:pPr>
              <w:rPr>
                <w:b/>
                <w:bCs/>
                <w:lang w:val="en-US"/>
              </w:rPr>
            </w:pPr>
          </w:p>
        </w:tc>
        <w:tc>
          <w:tcPr>
            <w:tcW w:w="1479" w:type="dxa"/>
            <w:tcBorders>
              <w:left w:val="single" w:sz="4" w:space="0" w:color="FFFFFF" w:themeColor="background1"/>
              <w:right w:val="single" w:sz="4" w:space="0" w:color="FFFFFF" w:themeColor="background1"/>
            </w:tcBorders>
            <w:vAlign w:val="center"/>
          </w:tcPr>
          <w:p w14:paraId="7A1C4149" w14:textId="466B9440" w:rsidR="000F072B" w:rsidRPr="00D97C40" w:rsidRDefault="000F072B" w:rsidP="000F072B">
            <w:pPr>
              <w:jc w:val="center"/>
              <w:rPr>
                <w:b/>
                <w:bCs/>
                <w:lang w:val="en-US"/>
              </w:rPr>
            </w:pPr>
            <w:r w:rsidRPr="00123D2B">
              <w:rPr>
                <w:sz w:val="20"/>
                <w:szCs w:val="20"/>
                <w:lang w:val="en-US"/>
              </w:rPr>
              <w:t>Compare the context and capacity of drug and violence prevention coalitions in Mexico to those in the United States.</w:t>
            </w:r>
          </w:p>
        </w:tc>
        <w:tc>
          <w:tcPr>
            <w:tcW w:w="1717" w:type="dxa"/>
            <w:tcBorders>
              <w:left w:val="single" w:sz="4" w:space="0" w:color="FFFFFF" w:themeColor="background1"/>
              <w:right w:val="single" w:sz="4" w:space="0" w:color="FFFFFF" w:themeColor="background1"/>
            </w:tcBorders>
            <w:vAlign w:val="center"/>
          </w:tcPr>
          <w:p w14:paraId="290189C1" w14:textId="282344FA" w:rsidR="000F072B" w:rsidRPr="00D97C40" w:rsidRDefault="000F072B" w:rsidP="000F072B">
            <w:pPr>
              <w:jc w:val="center"/>
              <w:rPr>
                <w:b/>
                <w:bCs/>
                <w:lang w:val="en-US"/>
              </w:rPr>
            </w:pPr>
            <w:r w:rsidRPr="00123D2B">
              <w:rPr>
                <w:sz w:val="20"/>
                <w:szCs w:val="20"/>
                <w:lang w:val="en-US"/>
              </w:rPr>
              <w:t>Different interventions developed by community coalitions focusing on the prevention of youth substance abuse and violence.</w:t>
            </w:r>
          </w:p>
        </w:tc>
        <w:tc>
          <w:tcPr>
            <w:tcW w:w="1523" w:type="dxa"/>
            <w:tcBorders>
              <w:left w:val="single" w:sz="4" w:space="0" w:color="FFFFFF" w:themeColor="background1"/>
              <w:right w:val="single" w:sz="4" w:space="0" w:color="FFFFFF" w:themeColor="background1"/>
            </w:tcBorders>
            <w:vAlign w:val="center"/>
          </w:tcPr>
          <w:p w14:paraId="3B0E6AE2" w14:textId="6C19E99C" w:rsidR="000F072B" w:rsidRPr="00D97C40" w:rsidRDefault="000F072B" w:rsidP="000F072B">
            <w:pPr>
              <w:jc w:val="center"/>
              <w:rPr>
                <w:b/>
                <w:bCs/>
                <w:lang w:val="en-US"/>
              </w:rPr>
            </w:pPr>
            <w:r w:rsidRPr="00123D2B">
              <w:rPr>
                <w:sz w:val="20"/>
                <w:szCs w:val="20"/>
                <w:lang w:val="en-US"/>
              </w:rPr>
              <w:t xml:space="preserve">195 members of 9 coalitions in Mexico (from four border municipalities: Ciudad Juárez, Nogales, Agua </w:t>
            </w:r>
            <w:proofErr w:type="spellStart"/>
            <w:r w:rsidRPr="00123D2B">
              <w:rPr>
                <w:sz w:val="20"/>
                <w:szCs w:val="20"/>
                <w:lang w:val="en-US"/>
              </w:rPr>
              <w:t>Prieta</w:t>
            </w:r>
            <w:proofErr w:type="spellEnd"/>
            <w:r w:rsidRPr="00123D2B">
              <w:rPr>
                <w:sz w:val="20"/>
                <w:szCs w:val="20"/>
                <w:lang w:val="en-US"/>
              </w:rPr>
              <w:t>, and Tijuana) and 139 members of 7 coalitions in the United States (rural and suburban areas in Pennsylvania).</w:t>
            </w:r>
          </w:p>
        </w:tc>
        <w:tc>
          <w:tcPr>
            <w:tcW w:w="2034" w:type="dxa"/>
            <w:tcBorders>
              <w:left w:val="single" w:sz="4" w:space="0" w:color="FFFFFF" w:themeColor="background1"/>
              <w:right w:val="single" w:sz="4" w:space="0" w:color="FFFFFF" w:themeColor="background1"/>
            </w:tcBorders>
            <w:vAlign w:val="center"/>
          </w:tcPr>
          <w:p w14:paraId="3923E7C1" w14:textId="77777777" w:rsidR="000F072B" w:rsidRPr="00123D2B" w:rsidRDefault="000F072B" w:rsidP="000F072B">
            <w:pPr>
              <w:jc w:val="center"/>
              <w:rPr>
                <w:sz w:val="20"/>
                <w:szCs w:val="20"/>
                <w:lang w:val="en-US"/>
              </w:rPr>
            </w:pPr>
            <w:r w:rsidRPr="00123D2B">
              <w:rPr>
                <w:sz w:val="20"/>
                <w:szCs w:val="20"/>
                <w:lang w:val="en-US"/>
              </w:rPr>
              <w:t xml:space="preserve">Quantitative – </w:t>
            </w:r>
          </w:p>
          <w:p w14:paraId="317EA81D" w14:textId="77777777" w:rsidR="000F072B" w:rsidRPr="00123D2B" w:rsidRDefault="000F072B" w:rsidP="000F072B">
            <w:pPr>
              <w:jc w:val="center"/>
              <w:rPr>
                <w:sz w:val="20"/>
                <w:szCs w:val="20"/>
                <w:lang w:val="en-US"/>
              </w:rPr>
            </w:pPr>
            <w:r w:rsidRPr="00123D2B">
              <w:rPr>
                <w:sz w:val="20"/>
                <w:szCs w:val="20"/>
                <w:lang w:val="en-US"/>
              </w:rPr>
              <w:t>Cross-sectional survey to study</w:t>
            </w:r>
          </w:p>
          <w:p w14:paraId="04AAB113" w14:textId="21CA60B1" w:rsidR="000F072B" w:rsidRDefault="000F072B" w:rsidP="000F072B">
            <w:pPr>
              <w:jc w:val="center"/>
              <w:rPr>
                <w:sz w:val="20"/>
                <w:szCs w:val="20"/>
                <w:lang w:val="en-US"/>
              </w:rPr>
            </w:pPr>
            <w:r w:rsidRPr="00123D2B">
              <w:rPr>
                <w:sz w:val="20"/>
                <w:szCs w:val="20"/>
                <w:lang w:val="en-US"/>
              </w:rPr>
              <w:t>coalition capacity and community context. Dimensions of coalition capacity: collaborative relationships and coalition champions. Dimensions of community context</w:t>
            </w:r>
            <w:r>
              <w:rPr>
                <w:sz w:val="20"/>
                <w:szCs w:val="20"/>
                <w:lang w:val="en-US"/>
              </w:rPr>
              <w:t xml:space="preserve">: </w:t>
            </w:r>
            <w:r w:rsidRPr="00123D2B">
              <w:rPr>
                <w:sz w:val="20"/>
                <w:szCs w:val="20"/>
                <w:lang w:val="en-US"/>
              </w:rPr>
              <w:t>community problems, participatory leadership, S</w:t>
            </w:r>
            <w:r>
              <w:rPr>
                <w:sz w:val="20"/>
                <w:szCs w:val="20"/>
                <w:lang w:val="en-US"/>
              </w:rPr>
              <w:t>o</w:t>
            </w:r>
            <w:r w:rsidRPr="00123D2B">
              <w:rPr>
                <w:sz w:val="20"/>
                <w:szCs w:val="20"/>
                <w:lang w:val="en-US"/>
              </w:rPr>
              <w:t>C, and community support for prevention.</w:t>
            </w:r>
          </w:p>
          <w:p w14:paraId="33273BAA" w14:textId="30375BCB" w:rsidR="000F072B" w:rsidRDefault="000F072B" w:rsidP="000F072B">
            <w:pPr>
              <w:jc w:val="center"/>
              <w:rPr>
                <w:b/>
                <w:bCs/>
                <w:lang w:val="en-US"/>
              </w:rPr>
            </w:pPr>
          </w:p>
        </w:tc>
        <w:tc>
          <w:tcPr>
            <w:tcW w:w="2635" w:type="dxa"/>
            <w:tcBorders>
              <w:left w:val="single" w:sz="4" w:space="0" w:color="FFFFFF" w:themeColor="background1"/>
              <w:right w:val="single" w:sz="4" w:space="0" w:color="FFFFFF" w:themeColor="background1"/>
            </w:tcBorders>
            <w:vAlign w:val="center"/>
          </w:tcPr>
          <w:p w14:paraId="0328C141" w14:textId="2F4B2C35" w:rsidR="000F072B" w:rsidRPr="00D97C40" w:rsidRDefault="00BF28A3" w:rsidP="000F072B">
            <w:pPr>
              <w:jc w:val="center"/>
              <w:rPr>
                <w:b/>
                <w:bCs/>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0F072B" w:rsidRPr="00123D2B">
              <w:rPr>
                <w:sz w:val="20"/>
                <w:szCs w:val="20"/>
                <w:lang w:val="en-US"/>
              </w:rPr>
              <w:t>It is studied as a descriptive variable of the community context. It is measured with an ad-hoc scale that assesses the perception coalition members have of the S</w:t>
            </w:r>
            <w:r w:rsidR="000F072B">
              <w:rPr>
                <w:sz w:val="20"/>
                <w:szCs w:val="20"/>
                <w:lang w:val="en-US"/>
              </w:rPr>
              <w:t>o</w:t>
            </w:r>
            <w:r w:rsidR="000F072B" w:rsidRPr="00123D2B">
              <w:rPr>
                <w:sz w:val="20"/>
                <w:szCs w:val="20"/>
                <w:lang w:val="en-US"/>
              </w:rPr>
              <w:t>C within the communities targeted by the interventions. This scale included 4 items, it is not specified which dimensions of S</w:t>
            </w:r>
            <w:r w:rsidR="000F072B">
              <w:rPr>
                <w:sz w:val="20"/>
                <w:szCs w:val="20"/>
                <w:lang w:val="en-US"/>
              </w:rPr>
              <w:t>o</w:t>
            </w:r>
            <w:r w:rsidR="000F072B" w:rsidRPr="00123D2B">
              <w:rPr>
                <w:sz w:val="20"/>
                <w:szCs w:val="20"/>
                <w:lang w:val="en-US"/>
              </w:rPr>
              <w:t>C it addresses.</w:t>
            </w:r>
          </w:p>
        </w:tc>
        <w:tc>
          <w:tcPr>
            <w:tcW w:w="1671" w:type="dxa"/>
            <w:tcBorders>
              <w:left w:val="single" w:sz="4" w:space="0" w:color="FFFFFF" w:themeColor="background1"/>
              <w:right w:val="single" w:sz="4" w:space="0" w:color="FFFFFF"/>
            </w:tcBorders>
            <w:vAlign w:val="center"/>
          </w:tcPr>
          <w:p w14:paraId="4D8A7B95" w14:textId="30FB0116" w:rsidR="000F072B" w:rsidRPr="00D97C40" w:rsidRDefault="000F072B" w:rsidP="000F072B">
            <w:pPr>
              <w:jc w:val="center"/>
              <w:rPr>
                <w:b/>
                <w:bCs/>
                <w:lang w:val="en-US"/>
              </w:rPr>
            </w:pPr>
            <w:r w:rsidRPr="00123D2B">
              <w:rPr>
                <w:sz w:val="20"/>
                <w:szCs w:val="20"/>
                <w:lang w:val="en-US"/>
              </w:rPr>
              <w:t>S</w:t>
            </w:r>
            <w:r>
              <w:rPr>
                <w:sz w:val="20"/>
                <w:szCs w:val="20"/>
                <w:lang w:val="en-US"/>
              </w:rPr>
              <w:t>o</w:t>
            </w:r>
            <w:r w:rsidRPr="00123D2B">
              <w:rPr>
                <w:sz w:val="20"/>
                <w:szCs w:val="20"/>
                <w:lang w:val="en-US"/>
              </w:rPr>
              <w:t>C and community support for prevention were positively correlated with one another among both U.S. and Mexican coalitions.</w:t>
            </w:r>
          </w:p>
        </w:tc>
      </w:tr>
      <w:tr w:rsidR="002A0AE9" w:rsidRPr="00BF28A3" w14:paraId="2295C2E9" w14:textId="77777777" w:rsidTr="000F072B">
        <w:trPr>
          <w:gridBefore w:val="1"/>
          <w:wBefore w:w="112" w:type="dxa"/>
        </w:trPr>
        <w:tc>
          <w:tcPr>
            <w:tcW w:w="1133" w:type="dxa"/>
            <w:tcBorders>
              <w:left w:val="single" w:sz="4" w:space="0" w:color="FFFFFF" w:themeColor="background1"/>
              <w:right w:val="single" w:sz="4" w:space="0" w:color="FFFFFF" w:themeColor="background1"/>
            </w:tcBorders>
            <w:vAlign w:val="center"/>
          </w:tcPr>
          <w:p w14:paraId="767E6BE0" w14:textId="77777777" w:rsidR="00CA5302" w:rsidRDefault="00CA5302" w:rsidP="00CA5302">
            <w:pPr>
              <w:jc w:val="center"/>
              <w:rPr>
                <w:b/>
                <w:bCs/>
                <w:lang w:val="en-US"/>
              </w:rPr>
            </w:pPr>
            <w:proofErr w:type="spellStart"/>
            <w:r w:rsidRPr="00A34153">
              <w:rPr>
                <w:b/>
                <w:bCs/>
                <w:lang w:val="en-US"/>
              </w:rPr>
              <w:t>Cicognani</w:t>
            </w:r>
            <w:proofErr w:type="spellEnd"/>
            <w:r>
              <w:rPr>
                <w:b/>
                <w:bCs/>
                <w:lang w:val="en-US"/>
              </w:rPr>
              <w:t xml:space="preserve"> et al. </w:t>
            </w:r>
            <w:r w:rsidRPr="00D97C40">
              <w:rPr>
                <w:b/>
                <w:bCs/>
                <w:lang w:val="en-US"/>
              </w:rPr>
              <w:t>(20</w:t>
            </w:r>
            <w:r>
              <w:rPr>
                <w:b/>
                <w:bCs/>
                <w:lang w:val="en-US"/>
              </w:rPr>
              <w:t>19</w:t>
            </w:r>
            <w:r w:rsidRPr="00D97C40">
              <w:rPr>
                <w:b/>
                <w:bCs/>
                <w:lang w:val="en-US"/>
              </w:rPr>
              <w:t>)</w:t>
            </w:r>
          </w:p>
          <w:p w14:paraId="179FAE53" w14:textId="21948E21" w:rsidR="00CA5302"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{"citationItems":[{"id":"ITEM-1","itemData":{"DOI":"10.1002/jcop.22254","ISSN":"15206629","PMID":"31596969","abstract":"Community coalitions or intersectoral partnerships have long been advocated for the promotion of population health. In the present study, we assessed the quality of the functioning of health promotion partnerships created within a large community health promotion program implemented by the Emilia-Romagna region located in the north-east of Italy (2014–2016). In particular, we aimed to test the effectiveness of partnership working in strengthening participants' empowerment, sense of community and ultimately, the outcomes of a well-functioning partnership, conceptualized as including perceived effectiveness of health promotion interventions developed by the partnership, trust in their implementation and personal commitment in health promotion in the future. Participants were 238 stakeholders (e.g., health professionals, representatives of local administrations, teachers, representative of community and volunteer organizations, and citizens) formally included in six partnerships lead by six major local health services. Using Bayesian structural equation modeling, we found that a higher perceived quality of collaboration within the partnership enhances the outcomes of a well-functioning partnership, by strengthening their sense of a health-promoting community and empowerment. Sense of community responsibility did not predict future commitment in health promotion. The study findings suggest that community members' ownership and feeling of responsibility, as well as empowerment constitute positive partnership processes.","author":[{"dropping-particle":"","family":"Cicognani","given":"Elvira","non-dropping-particle":"","parse-names":false,"suffix":""},{"dropping-particle":"","family":"Albanesi","given":"Cinzia","non-dropping-particle":"","parse-names":false,"suffix":""},{"dropping-particle":"","family":"Valletta","given":"Luana","non-dropping-particle":"","parse-names":false,"suffix":""},{"dropping-particle":"","family":"Prati","given":"Gabriele","non-dropping-particle":"","parse-names":false,"suffix":""}],"container-title":"Journal of Community Psychology","id":"ITEM-1","issue":"2","issued":{"date-parts":[["2020"]]},"page":"323-336","publisher":"John Wiley &amp; Sons, Ltd","title":"Quality of collaboration within health promotion partnerships: Impact on sense of community, empowerment, and perceived projects' outcomes","type":"article-journal","volume":"48"},"uris":["http://www.mendeley.com/documents/?uuid=d00dd56f-66e8-421a-be77-0f39a3d7153f"]}],"mendeley":{"formattedCitation":"[6]","plainTextFormattedCitation":"[6]","previouslyFormattedCitation":"[5]"},"properties":{"noteIndex":0},"schema":"https://github.com/citation-style-language/schema/raw/master/csl-citation.json"}</w:instrText>
            </w:r>
            <w:r>
              <w:rPr>
                <w:b/>
                <w:bCs/>
                <w:lang w:val="en-US"/>
              </w:rPr>
              <w:fldChar w:fldCharType="separate"/>
            </w:r>
            <w:r w:rsidR="000F072B" w:rsidRPr="000F072B">
              <w:rPr>
                <w:bCs/>
                <w:noProof/>
                <w:lang w:val="en-US"/>
              </w:rPr>
              <w:t>[6]</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5C48E54C"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“Quality of Collaboration Within Health Promotion Partnerships: Impact on Sense of Community, Empowerment, and Perceived Projects’ Outcomes”</w:t>
            </w:r>
          </w:p>
          <w:p w14:paraId="739169CD" w14:textId="77777777" w:rsidR="00CA5302" w:rsidRPr="002A0AE9" w:rsidRDefault="00CA5302" w:rsidP="00CA5302">
            <w:pPr>
              <w:spacing w:after="60"/>
              <w:rPr>
                <w:rFonts w:cstheme="minorHAnsi"/>
                <w:sz w:val="20"/>
                <w:szCs w:val="20"/>
              </w:rPr>
            </w:pPr>
            <w:proofErr w:type="spellStart"/>
            <w:r w:rsidRPr="002A0AE9">
              <w:rPr>
                <w:rFonts w:cstheme="minorHAnsi"/>
                <w:b/>
                <w:bCs/>
                <w:sz w:val="20"/>
                <w:szCs w:val="20"/>
              </w:rPr>
              <w:t>Authors</w:t>
            </w:r>
            <w:proofErr w:type="spellEnd"/>
            <w:r w:rsidRPr="002A0AE9">
              <w:rPr>
                <w:rFonts w:cstheme="minorHAnsi"/>
                <w:b/>
                <w:bCs/>
                <w:sz w:val="20"/>
                <w:szCs w:val="20"/>
              </w:rPr>
              <w:t>:</w:t>
            </w:r>
            <w:r w:rsidRPr="002A0AE9">
              <w:rPr>
                <w:rFonts w:cstheme="minorHAnsi"/>
                <w:sz w:val="20"/>
                <w:szCs w:val="20"/>
              </w:rPr>
              <w:t xml:space="preserve"> Cicognani, E., Albanesi, C., Valletta, L., Prati, G.</w:t>
            </w:r>
          </w:p>
          <w:p w14:paraId="2C94CB78"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2019</w:t>
            </w:r>
          </w:p>
          <w:p w14:paraId="634E86F2"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Journal of Community Psychology</w:t>
            </w:r>
          </w:p>
          <w:p w14:paraId="63EF6278" w14:textId="569BCF46" w:rsidR="00CA5302" w:rsidRPr="002A0AE9" w:rsidRDefault="00CA5302" w:rsidP="00CA5302">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Italy</w:t>
            </w:r>
          </w:p>
        </w:tc>
        <w:tc>
          <w:tcPr>
            <w:tcW w:w="1479" w:type="dxa"/>
            <w:tcBorders>
              <w:left w:val="single" w:sz="4" w:space="0" w:color="FFFFFF" w:themeColor="background1"/>
              <w:right w:val="single" w:sz="4" w:space="0" w:color="FFFFFF" w:themeColor="background1"/>
            </w:tcBorders>
            <w:vAlign w:val="center"/>
          </w:tcPr>
          <w:p w14:paraId="71A177E6" w14:textId="028F195E" w:rsidR="00CA5302" w:rsidRPr="002A0AE9" w:rsidRDefault="00CA5302" w:rsidP="00CA5302">
            <w:pPr>
              <w:jc w:val="center"/>
              <w:rPr>
                <w:rFonts w:cstheme="minorHAnsi"/>
                <w:sz w:val="20"/>
                <w:szCs w:val="20"/>
                <w:lang w:val="en-US"/>
              </w:rPr>
            </w:pPr>
            <w:r w:rsidRPr="002A0AE9">
              <w:rPr>
                <w:rFonts w:cstheme="minorHAnsi"/>
                <w:sz w:val="20"/>
                <w:szCs w:val="20"/>
                <w:lang w:val="en-US"/>
              </w:rPr>
              <w:t>Assess the impact of the quality of collaboration within health promotion partnerships (coalitions) on SoC, empowerment, and perceived coalitions’ outcomes.</w:t>
            </w:r>
          </w:p>
        </w:tc>
        <w:tc>
          <w:tcPr>
            <w:tcW w:w="1717" w:type="dxa"/>
            <w:tcBorders>
              <w:left w:val="single" w:sz="4" w:space="0" w:color="FFFFFF" w:themeColor="background1"/>
              <w:right w:val="single" w:sz="4" w:space="0" w:color="FFFFFF" w:themeColor="background1"/>
            </w:tcBorders>
            <w:vAlign w:val="center"/>
          </w:tcPr>
          <w:p w14:paraId="5A819862" w14:textId="79983396" w:rsidR="00CA5302" w:rsidRPr="002A0AE9" w:rsidRDefault="00CA5302" w:rsidP="00CA5302">
            <w:pPr>
              <w:jc w:val="center"/>
              <w:rPr>
                <w:rFonts w:cstheme="minorHAnsi"/>
                <w:sz w:val="20"/>
                <w:szCs w:val="20"/>
                <w:lang w:val="en-US"/>
              </w:rPr>
            </w:pPr>
            <w:r w:rsidRPr="002A0AE9">
              <w:rPr>
                <w:rFonts w:cstheme="minorHAnsi"/>
                <w:sz w:val="20"/>
                <w:szCs w:val="20"/>
                <w:lang w:val="en-US"/>
              </w:rPr>
              <w:t>Different interventions developed by community coalitions focusing on promoting healthy lifestyles, targeting the following aspects: nutrition, physical activity, smoking, and alcohol consumption.</w:t>
            </w:r>
          </w:p>
        </w:tc>
        <w:tc>
          <w:tcPr>
            <w:tcW w:w="1523" w:type="dxa"/>
            <w:tcBorders>
              <w:left w:val="single" w:sz="4" w:space="0" w:color="FFFFFF" w:themeColor="background1"/>
              <w:right w:val="single" w:sz="4" w:space="0" w:color="FFFFFF" w:themeColor="background1"/>
            </w:tcBorders>
            <w:vAlign w:val="center"/>
          </w:tcPr>
          <w:p w14:paraId="38BFBBBF" w14:textId="76AB055A" w:rsidR="00CA5302" w:rsidRPr="002A0AE9" w:rsidRDefault="00CA5302" w:rsidP="00CA5302">
            <w:pPr>
              <w:jc w:val="center"/>
              <w:rPr>
                <w:rFonts w:cstheme="minorHAnsi"/>
                <w:sz w:val="20"/>
                <w:szCs w:val="20"/>
                <w:lang w:val="en-US"/>
              </w:rPr>
            </w:pPr>
            <w:r w:rsidRPr="002A0AE9">
              <w:rPr>
                <w:rFonts w:cstheme="minorHAnsi"/>
                <w:sz w:val="20"/>
                <w:szCs w:val="20"/>
                <w:lang w:val="en-US"/>
              </w:rPr>
              <w:t>238 members of different coalitions developed within a community health project in the Italian region of Emilia‐Romagna.</w:t>
            </w:r>
          </w:p>
        </w:tc>
        <w:tc>
          <w:tcPr>
            <w:tcW w:w="2034" w:type="dxa"/>
            <w:tcBorders>
              <w:left w:val="single" w:sz="4" w:space="0" w:color="FFFFFF" w:themeColor="background1"/>
              <w:right w:val="single" w:sz="4" w:space="0" w:color="FFFFFF" w:themeColor="background1"/>
            </w:tcBorders>
            <w:vAlign w:val="center"/>
          </w:tcPr>
          <w:p w14:paraId="19F932A0"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 </w:t>
            </w:r>
          </w:p>
          <w:p w14:paraId="2E92678E" w14:textId="00458982" w:rsidR="00CA5302" w:rsidRPr="002A0AE9" w:rsidRDefault="00CA5302" w:rsidP="00CA5302">
            <w:pPr>
              <w:jc w:val="center"/>
              <w:rPr>
                <w:rFonts w:cstheme="minorHAnsi"/>
                <w:sz w:val="20"/>
                <w:szCs w:val="20"/>
                <w:lang w:val="en-US"/>
              </w:rPr>
            </w:pPr>
            <w:r w:rsidRPr="002A0AE9">
              <w:rPr>
                <w:rFonts w:cstheme="minorHAnsi"/>
                <w:sz w:val="20"/>
                <w:szCs w:val="20"/>
                <w:lang w:val="en-US"/>
              </w:rPr>
              <w:t>Cross-sectional survey to study perceived outcomes of the coalitions (i.e. effectiveness of health promotion interventions, trust in their implementation, and commitment in health promotion in the future, dependent variables), quality of collaboration within the coalitions, empowerment, and SoC (independent variables).</w:t>
            </w:r>
          </w:p>
        </w:tc>
        <w:tc>
          <w:tcPr>
            <w:tcW w:w="2635" w:type="dxa"/>
            <w:tcBorders>
              <w:left w:val="single" w:sz="4" w:space="0" w:color="FFFFFF" w:themeColor="background1"/>
              <w:right w:val="single" w:sz="4" w:space="0" w:color="FFFFFF" w:themeColor="background1"/>
            </w:tcBorders>
            <w:vAlign w:val="center"/>
          </w:tcPr>
          <w:p w14:paraId="1993D422" w14:textId="6C51AC5B" w:rsidR="00CA5302" w:rsidRPr="002A0AE9" w:rsidRDefault="00CA5302" w:rsidP="00CA5302">
            <w:pPr>
              <w:jc w:val="center"/>
              <w:rPr>
                <w:rFonts w:cstheme="minorHAnsi"/>
                <w:sz w:val="20"/>
                <w:szCs w:val="20"/>
                <w:lang w:val="en-US"/>
              </w:rPr>
            </w:pPr>
            <w:r w:rsidRPr="002A0AE9">
              <w:rPr>
                <w:rFonts w:cstheme="minorHAnsi"/>
                <w:sz w:val="20"/>
                <w:szCs w:val="20"/>
                <w:lang w:val="en-US"/>
              </w:rPr>
              <w:t>SoC within the community coalition. It is studied as a predictor of the perceived outcomes of the coalitions. It is measured with two scales: the “Sense of Community Responsibility” scale and an ad-hoc scale. The first one included 8 items to analyze participants' sense of duty or responsibility towards the community.  The second scale included 5 items and analyzed the dimensions of membership, influence, fulfilment of needs and shared emotional connection.</w:t>
            </w:r>
          </w:p>
          <w:p w14:paraId="419B6BE8" w14:textId="77777777" w:rsidR="00CA5302" w:rsidRPr="002A0AE9" w:rsidRDefault="00CA5302" w:rsidP="00CA5302">
            <w:pPr>
              <w:jc w:val="center"/>
              <w:rPr>
                <w:rFonts w:cstheme="minorHAnsi"/>
                <w:sz w:val="20"/>
                <w:szCs w:val="20"/>
                <w:lang w:val="en-US"/>
              </w:rPr>
            </w:pPr>
          </w:p>
        </w:tc>
        <w:tc>
          <w:tcPr>
            <w:tcW w:w="1671" w:type="dxa"/>
            <w:tcBorders>
              <w:left w:val="single" w:sz="4" w:space="0" w:color="FFFFFF" w:themeColor="background1"/>
              <w:right w:val="single" w:sz="4" w:space="0" w:color="FFFFFF"/>
            </w:tcBorders>
            <w:vAlign w:val="center"/>
          </w:tcPr>
          <w:p w14:paraId="02877B67" w14:textId="0BEFDF0F" w:rsidR="00CA5302" w:rsidRPr="002A0AE9" w:rsidRDefault="00CA5302" w:rsidP="00CA5302">
            <w:pPr>
              <w:jc w:val="center"/>
              <w:rPr>
                <w:rFonts w:cstheme="minorHAnsi"/>
                <w:sz w:val="20"/>
                <w:szCs w:val="20"/>
                <w:lang w:val="en-US"/>
              </w:rPr>
            </w:pPr>
            <w:r w:rsidRPr="002A0AE9">
              <w:rPr>
                <w:rFonts w:cstheme="minorHAnsi"/>
                <w:color w:val="000000"/>
                <w:sz w:val="20"/>
                <w:szCs w:val="20"/>
                <w:lang w:val="en-US"/>
              </w:rPr>
              <w:t>SoC significantly and moderately predicted the perceived outcomes of the coalitions. However, SoC responsibility did not predict the perceived effectiveness of health promotion interventions and future commitment in health promotion.</w:t>
            </w:r>
          </w:p>
        </w:tc>
      </w:tr>
      <w:tr w:rsidR="000F072B" w:rsidRPr="00CA5302" w14:paraId="0E00F76E" w14:textId="77777777" w:rsidTr="00FC2EE5">
        <w:trPr>
          <w:gridBefore w:val="1"/>
          <w:wBefore w:w="112" w:type="dxa"/>
        </w:trPr>
        <w:tc>
          <w:tcPr>
            <w:tcW w:w="1133" w:type="dxa"/>
            <w:tcBorders>
              <w:left w:val="single" w:sz="4" w:space="0" w:color="FFFFFF" w:themeColor="background1"/>
              <w:right w:val="single" w:sz="4" w:space="0" w:color="FFFFFF" w:themeColor="background1"/>
            </w:tcBorders>
          </w:tcPr>
          <w:p w14:paraId="07ED5D8C" w14:textId="45BBDBA8" w:rsidR="000F072B" w:rsidRPr="004655ED"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themeColor="background1"/>
              <w:right w:val="single" w:sz="4" w:space="0" w:color="FFFFFF" w:themeColor="background1"/>
            </w:tcBorders>
          </w:tcPr>
          <w:p w14:paraId="382A698D" w14:textId="52E696EB"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themeColor="background1"/>
              <w:right w:val="single" w:sz="4" w:space="0" w:color="FFFFFF" w:themeColor="background1"/>
            </w:tcBorders>
          </w:tcPr>
          <w:p w14:paraId="4E2007B6" w14:textId="73389BDF"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themeColor="background1"/>
              <w:right w:val="single" w:sz="4" w:space="0" w:color="FFFFFF" w:themeColor="background1"/>
            </w:tcBorders>
          </w:tcPr>
          <w:p w14:paraId="3DD4A184" w14:textId="5DC0A66E"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themeColor="background1"/>
              <w:right w:val="single" w:sz="4" w:space="0" w:color="FFFFFF" w:themeColor="background1"/>
            </w:tcBorders>
          </w:tcPr>
          <w:p w14:paraId="21451AF9" w14:textId="42BDC3DF"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themeColor="background1"/>
              <w:right w:val="single" w:sz="4" w:space="0" w:color="FFFFFF" w:themeColor="background1"/>
            </w:tcBorders>
          </w:tcPr>
          <w:p w14:paraId="73288A03" w14:textId="051009CC"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themeColor="background1"/>
              <w:right w:val="single" w:sz="4" w:space="0" w:color="FFFFFF" w:themeColor="background1"/>
            </w:tcBorders>
          </w:tcPr>
          <w:p w14:paraId="754380D5" w14:textId="53548B09"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themeColor="background1"/>
              <w:right w:val="single" w:sz="4" w:space="0" w:color="FFFFFF" w:themeColor="background1"/>
            </w:tcBorders>
          </w:tcPr>
          <w:p w14:paraId="39B27360" w14:textId="6D66AD63" w:rsidR="000F072B" w:rsidRPr="002A0AE9" w:rsidRDefault="000F072B" w:rsidP="000F072B">
            <w:pPr>
              <w:jc w:val="center"/>
              <w:rPr>
                <w:rFonts w:cstheme="minorHAnsi"/>
                <w:sz w:val="20"/>
                <w:szCs w:val="20"/>
                <w:lang w:val="en-US"/>
              </w:rPr>
            </w:pPr>
            <w:r w:rsidRPr="00D97C40">
              <w:rPr>
                <w:b/>
                <w:bCs/>
                <w:lang w:val="en-US"/>
              </w:rPr>
              <w:t>Relevant findings</w:t>
            </w:r>
          </w:p>
        </w:tc>
      </w:tr>
      <w:tr w:rsidR="002A0AE9" w:rsidRPr="00BF28A3" w14:paraId="0963295F" w14:textId="77777777" w:rsidTr="000F072B">
        <w:trPr>
          <w:gridBefore w:val="1"/>
          <w:wBefore w:w="112" w:type="dxa"/>
        </w:trPr>
        <w:tc>
          <w:tcPr>
            <w:tcW w:w="1133" w:type="dxa"/>
            <w:tcBorders>
              <w:left w:val="single" w:sz="4" w:space="0" w:color="FFFFFF" w:themeColor="background1"/>
              <w:right w:val="single" w:sz="4" w:space="0" w:color="FFFFFF" w:themeColor="background1"/>
            </w:tcBorders>
            <w:vAlign w:val="center"/>
          </w:tcPr>
          <w:p w14:paraId="2500F8C3" w14:textId="77777777" w:rsidR="00CA5302" w:rsidRPr="004655ED" w:rsidRDefault="00CA5302" w:rsidP="00CA5302">
            <w:pPr>
              <w:jc w:val="center"/>
              <w:rPr>
                <w:b/>
                <w:bCs/>
                <w:lang w:val="en-US"/>
              </w:rPr>
            </w:pPr>
            <w:r w:rsidRPr="004655ED">
              <w:rPr>
                <w:b/>
                <w:bCs/>
                <w:lang w:val="en-US"/>
              </w:rPr>
              <w:t>Jakobsen</w:t>
            </w:r>
          </w:p>
          <w:p w14:paraId="4251EF86" w14:textId="77777777" w:rsidR="00CA5302" w:rsidRDefault="00CA5302" w:rsidP="00CA5302">
            <w:pPr>
              <w:jc w:val="center"/>
              <w:rPr>
                <w:b/>
                <w:bCs/>
                <w:lang w:val="en-US"/>
              </w:rPr>
            </w:pPr>
            <w:r w:rsidRPr="004655ED">
              <w:rPr>
                <w:b/>
                <w:bCs/>
                <w:lang w:val="en-US"/>
              </w:rPr>
              <w:t>et al. (2017)</w:t>
            </w:r>
          </w:p>
          <w:p w14:paraId="5978EE67" w14:textId="58970091" w:rsidR="00CA5302"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{"citationItems":[{"id":"ITEM-1","itemData":{"DOI":"10.1186/s12889-017-4728-3","ISBN":"1288901747","ISSN":"14712458","PMID":"29017479","abstract":"Background: While benefits of workplace physical exercise on physical health is well known, little is known about the psychosocial effects of such initiatives. This study evaluates the effect of workplace versus home-based physical exercise on psychosocial factors among healthcare workers. Methods: A total of 200 female healthcare workers (Age: 42.0, BMI: 24.1) from 18 departments at three hospitals were cluster-randomized to 10 weeks of: 1) home-based physical exercise (HOME) performed alone during leisure time for 10 min 5 days per week or 2) workplace physical exercise (WORK) performed in groups during working hours for 10 min 5 days per week and up to 5 group-based coaching sessions on motivation for regular physical exercise. Vitality and mental health (SF-36, scale 0-100), psychosocial work environment (COPSOQ, scale 0-100), work- and leisure disability (DASH, 0-100), control- (Bournemouth, scale 0-10) and concern about pain (Pain Catastrophizing Scale, scale 0-10) were assessed at baseline and at 10-week follow-up. Results: Vitality as well as control and concern about pain improved more following WORK than HOME (all p &lt; 0.05) in spite of increased work pace (p &lt; 0.05). Work- and leisure disability, emotional demands, influence at work, sense of community, social support and mental health remained unchanged. Between-group differences at follow-up (WORK vs. HOME) were 7 [95% confidence interval (95% CI) 3 to 10] for vitality, -0.8 [95% CI -1.3 to -0.3] for control of pain and -0.9 [95% CI -1.4 to -0.5] for concern about pain, respectively. Conclusions: Performing physical exercise together with colleagues during working hours was more effective than home-based exercise in improving vitality and concern and control of pain among healthcare workers. These benefits occurred in spite of increased work pace. Trial registration: NCT01921764 at ClinicalTrials.gov. Registered 10 August 2013.","author":[{"dropping-particle":"","family":"Jakobsen","given":"Markus D.","non-dropping-particle":"","parse-names":false,"suffix":""},{"dropping-particle":"","family":"Sundstrup","given":"Emil","non-dropping-particle":"","parse-names":false,"suffix":""},{"dropping-particle":"","family":"Brandt","given":"Mikkel","non-dropping-particle":"","parse-names":false,"suffix":""},{"dropping-particle":"","family":"Andersen","given":"Lars L.","non-dropping-particle":"","parse-names":false,"suffix":""}],"container-title":"BMC Public Health","id":"ITEM-1","issue":"1","issued":{"date-parts":[["2017"]]},"page":"1-8","publisher":"BMC Public Health","title":"Psychosocial benefits of workplace physical exercise: Cluster randomized controlled trial","type":"article-journal","volume":"17"},"uris":["http://www.mendeley.com/documents/?uuid=0c7a746d-8d0c-4755-9bf8-891576f8baa3"]}],"mendeley":{"formattedCitation":"[7]","plainTextFormattedCitation":"[7]","previouslyFormattedCitation":"[6]"},"properties":{"noteIndex":0},"schema":"https://github.com/citation-style-language/schema/raw/master/csl-citation.json"}</w:instrText>
            </w:r>
            <w:r>
              <w:rPr>
                <w:b/>
                <w:bCs/>
                <w:lang w:val="en-US"/>
              </w:rPr>
              <w:fldChar w:fldCharType="separate"/>
            </w:r>
            <w:r w:rsidR="000F072B" w:rsidRPr="000F072B">
              <w:rPr>
                <w:bCs/>
                <w:noProof/>
                <w:lang w:val="en-US"/>
              </w:rPr>
              <w:t>[7]</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01C00BE0" w14:textId="602E647A"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“Psychosocial benefits of workplace physical exercise: cluster randomized controlled trial”</w:t>
            </w:r>
          </w:p>
          <w:p w14:paraId="3F9438C3"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Jakobsen M.D., Sundstrup E., Brandt M., Andersen L.L.</w:t>
            </w:r>
          </w:p>
          <w:p w14:paraId="34526703"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2017</w:t>
            </w:r>
          </w:p>
          <w:p w14:paraId="5846A439"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BMC Public Health</w:t>
            </w:r>
          </w:p>
          <w:p w14:paraId="0F5EDAFC" w14:textId="2916F926"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Denmark</w:t>
            </w:r>
          </w:p>
        </w:tc>
        <w:tc>
          <w:tcPr>
            <w:tcW w:w="1479" w:type="dxa"/>
            <w:tcBorders>
              <w:left w:val="single" w:sz="4" w:space="0" w:color="FFFFFF" w:themeColor="background1"/>
              <w:right w:val="single" w:sz="4" w:space="0" w:color="FFFFFF" w:themeColor="background1"/>
            </w:tcBorders>
            <w:vAlign w:val="center"/>
          </w:tcPr>
          <w:p w14:paraId="4503A8CC" w14:textId="246F7CE9" w:rsidR="00CA5302" w:rsidRPr="002A0AE9" w:rsidRDefault="00CA5302" w:rsidP="00CA5302">
            <w:pPr>
              <w:jc w:val="center"/>
              <w:rPr>
                <w:rFonts w:cstheme="minorHAnsi"/>
                <w:sz w:val="20"/>
                <w:szCs w:val="20"/>
                <w:lang w:val="en-US"/>
              </w:rPr>
            </w:pPr>
            <w:r w:rsidRPr="002A0AE9">
              <w:rPr>
                <w:rFonts w:cstheme="minorHAnsi"/>
                <w:sz w:val="20"/>
                <w:szCs w:val="20"/>
                <w:lang w:val="en-US"/>
              </w:rPr>
              <w:t>Evaluate the effect of workplace versus home-based physical exercise on psychosocial factors among healthcare workers.</w:t>
            </w:r>
          </w:p>
        </w:tc>
        <w:tc>
          <w:tcPr>
            <w:tcW w:w="1717" w:type="dxa"/>
            <w:tcBorders>
              <w:left w:val="single" w:sz="4" w:space="0" w:color="FFFFFF" w:themeColor="background1"/>
              <w:right w:val="single" w:sz="4" w:space="0" w:color="FFFFFF" w:themeColor="background1"/>
            </w:tcBorders>
            <w:vAlign w:val="center"/>
          </w:tcPr>
          <w:p w14:paraId="3BA20008"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10 weeks 10 minutes group-based </w:t>
            </w:r>
            <w:bookmarkStart w:id="1" w:name="_Hlk165884688"/>
            <w:r w:rsidRPr="002A0AE9">
              <w:rPr>
                <w:rFonts w:cstheme="minorHAnsi"/>
                <w:sz w:val="20"/>
                <w:szCs w:val="20"/>
                <w:lang w:val="en-US"/>
              </w:rPr>
              <w:t xml:space="preserve">physical exercise program </w:t>
            </w:r>
            <w:bookmarkStart w:id="2" w:name="_Hlk165885720"/>
            <w:r w:rsidRPr="002A0AE9">
              <w:rPr>
                <w:rFonts w:cstheme="minorHAnsi"/>
                <w:sz w:val="20"/>
                <w:szCs w:val="20"/>
                <w:lang w:val="en-US"/>
              </w:rPr>
              <w:t>for healthcare workers</w:t>
            </w:r>
            <w:bookmarkEnd w:id="2"/>
            <w:r w:rsidRPr="002A0AE9">
              <w:rPr>
                <w:rFonts w:cstheme="minorHAnsi"/>
                <w:sz w:val="20"/>
                <w:szCs w:val="20"/>
                <w:lang w:val="en-US"/>
              </w:rPr>
              <w:t>. The program also included 5 group-based motivational coaching sessions</w:t>
            </w:r>
            <w:bookmarkEnd w:id="1"/>
            <w:r w:rsidRPr="002A0AE9">
              <w:rPr>
                <w:rFonts w:cstheme="minorHAnsi"/>
                <w:sz w:val="20"/>
                <w:szCs w:val="20"/>
                <w:lang w:val="en-US"/>
              </w:rPr>
              <w:t>. The program was supervised by training instructors.</w:t>
            </w:r>
          </w:p>
          <w:p w14:paraId="386F7D3E" w14:textId="1EAF2619" w:rsidR="00CA5302" w:rsidRPr="002A0AE9" w:rsidRDefault="00CA5302" w:rsidP="00CA5302">
            <w:pPr>
              <w:jc w:val="center"/>
              <w:rPr>
                <w:rFonts w:cstheme="minorHAnsi"/>
                <w:sz w:val="20"/>
                <w:szCs w:val="20"/>
                <w:lang w:val="en-US"/>
              </w:rPr>
            </w:pPr>
          </w:p>
        </w:tc>
        <w:tc>
          <w:tcPr>
            <w:tcW w:w="1523" w:type="dxa"/>
            <w:tcBorders>
              <w:left w:val="single" w:sz="4" w:space="0" w:color="FFFFFF" w:themeColor="background1"/>
              <w:right w:val="single" w:sz="4" w:space="0" w:color="FFFFFF" w:themeColor="background1"/>
            </w:tcBorders>
            <w:vAlign w:val="center"/>
          </w:tcPr>
          <w:p w14:paraId="282472EA" w14:textId="72C75FC1" w:rsidR="00CA5302" w:rsidRPr="002A0AE9" w:rsidRDefault="00CA5302" w:rsidP="00CA5302">
            <w:pPr>
              <w:jc w:val="center"/>
              <w:rPr>
                <w:rFonts w:cstheme="minorHAnsi"/>
                <w:sz w:val="20"/>
                <w:szCs w:val="20"/>
                <w:lang w:val="en-US"/>
              </w:rPr>
            </w:pPr>
            <w:r w:rsidRPr="002A0AE9">
              <w:rPr>
                <w:rFonts w:cstheme="minorHAnsi"/>
                <w:sz w:val="20"/>
                <w:szCs w:val="20"/>
                <w:lang w:val="en-US"/>
              </w:rPr>
              <w:t>200 healthcare workers who participated in the intervention from 18 departments of three hospitals in Copenhagen (Denmark).</w:t>
            </w:r>
          </w:p>
        </w:tc>
        <w:tc>
          <w:tcPr>
            <w:tcW w:w="2034" w:type="dxa"/>
            <w:tcBorders>
              <w:left w:val="single" w:sz="4" w:space="0" w:color="FFFFFF" w:themeColor="background1"/>
              <w:right w:val="single" w:sz="4" w:space="0" w:color="FFFFFF" w:themeColor="background1"/>
            </w:tcBorders>
            <w:vAlign w:val="center"/>
          </w:tcPr>
          <w:p w14:paraId="65B15F5B"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–Randomized Controlled Trial: intervention or a condition with home-based physical exercise.  </w:t>
            </w:r>
          </w:p>
          <w:p w14:paraId="1959481D" w14:textId="72221D1E" w:rsidR="00CA5302" w:rsidRPr="002A0AE9" w:rsidRDefault="00CA5302" w:rsidP="00CA5302">
            <w:pPr>
              <w:jc w:val="center"/>
              <w:rPr>
                <w:rFonts w:cstheme="minorHAnsi"/>
                <w:sz w:val="20"/>
                <w:szCs w:val="20"/>
                <w:lang w:val="en-US"/>
              </w:rPr>
            </w:pPr>
            <w:r w:rsidRPr="002A0AE9">
              <w:rPr>
                <w:rFonts w:cstheme="minorHAnsi"/>
                <w:sz w:val="20"/>
                <w:szCs w:val="20"/>
                <w:lang w:val="en-US"/>
              </w:rPr>
              <w:t>Survey to assess pre/post differences in vitality and mental health, psychosocial work environment, work- and leisure disability, control- and concern about pain.</w:t>
            </w:r>
          </w:p>
        </w:tc>
        <w:tc>
          <w:tcPr>
            <w:tcW w:w="2635" w:type="dxa"/>
            <w:tcBorders>
              <w:left w:val="single" w:sz="4" w:space="0" w:color="FFFFFF" w:themeColor="background1"/>
              <w:right w:val="single" w:sz="4" w:space="0" w:color="FFFFFF" w:themeColor="background1"/>
            </w:tcBorders>
            <w:vAlign w:val="center"/>
          </w:tcPr>
          <w:p w14:paraId="01066535" w14:textId="77777777" w:rsidR="000F072B" w:rsidRDefault="000F072B" w:rsidP="00CA5302">
            <w:pPr>
              <w:jc w:val="center"/>
              <w:rPr>
                <w:rFonts w:cstheme="minorHAnsi"/>
                <w:sz w:val="20"/>
                <w:szCs w:val="20"/>
                <w:lang w:val="en-US"/>
              </w:rPr>
            </w:pPr>
          </w:p>
          <w:p w14:paraId="0F326581" w14:textId="01A3B93F"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SoC among the intervention participants. It is studied as an outcome of the intervention: it is one of the variables that defines psychosocial work environment. It is measured with 1 item question: “How often do you feel part of a community at your place of work?".  </w:t>
            </w:r>
          </w:p>
          <w:p w14:paraId="588501D2" w14:textId="77777777" w:rsidR="00CA5302" w:rsidRDefault="00CA5302" w:rsidP="00CA5302">
            <w:pPr>
              <w:jc w:val="center"/>
              <w:rPr>
                <w:rFonts w:cstheme="minorHAnsi"/>
                <w:sz w:val="20"/>
                <w:szCs w:val="20"/>
                <w:lang w:val="en-US"/>
              </w:rPr>
            </w:pPr>
            <w:r w:rsidRPr="002A0AE9">
              <w:rPr>
                <w:rFonts w:cstheme="minorHAnsi"/>
                <w:sz w:val="20"/>
                <w:szCs w:val="20"/>
                <w:lang w:val="en-US"/>
              </w:rPr>
              <w:t>It is not explicitly defined or further described, nor specific theoretical models are mentioned.</w:t>
            </w:r>
          </w:p>
          <w:p w14:paraId="1130307E" w14:textId="1B6CC8C7" w:rsidR="000F072B" w:rsidRPr="002A0AE9" w:rsidRDefault="000F072B" w:rsidP="00CA5302">
            <w:pPr>
              <w:jc w:val="center"/>
              <w:rPr>
                <w:rFonts w:cstheme="minorHAnsi"/>
                <w:sz w:val="20"/>
                <w:szCs w:val="20"/>
                <w:lang w:val="en-US"/>
              </w:rPr>
            </w:pPr>
          </w:p>
        </w:tc>
        <w:tc>
          <w:tcPr>
            <w:tcW w:w="1671" w:type="dxa"/>
            <w:tcBorders>
              <w:left w:val="single" w:sz="4" w:space="0" w:color="FFFFFF" w:themeColor="background1"/>
              <w:right w:val="single" w:sz="4" w:space="0" w:color="FFFFFF" w:themeColor="background1"/>
            </w:tcBorders>
            <w:vAlign w:val="center"/>
          </w:tcPr>
          <w:p w14:paraId="00C10ED8" w14:textId="2AE19290" w:rsidR="00CA5302" w:rsidRPr="002A0AE9" w:rsidRDefault="00CA5302" w:rsidP="00CA5302">
            <w:pPr>
              <w:jc w:val="center"/>
              <w:rPr>
                <w:rFonts w:cstheme="minorHAnsi"/>
                <w:sz w:val="20"/>
                <w:szCs w:val="20"/>
                <w:lang w:val="en-US"/>
              </w:rPr>
            </w:pPr>
            <w:r w:rsidRPr="002A0AE9">
              <w:rPr>
                <w:rFonts w:cstheme="minorHAnsi"/>
                <w:sz w:val="20"/>
                <w:szCs w:val="20"/>
                <w:lang w:val="en-US"/>
              </w:rPr>
              <w:t>SoC did not change significantly between the intervention and control groups.</w:t>
            </w:r>
          </w:p>
        </w:tc>
      </w:tr>
      <w:tr w:rsidR="002A0AE9" w:rsidRPr="00BF28A3" w14:paraId="69BBA030" w14:textId="77777777" w:rsidTr="000F072B">
        <w:trPr>
          <w:gridBefore w:val="1"/>
          <w:wBefore w:w="112" w:type="dxa"/>
        </w:trPr>
        <w:tc>
          <w:tcPr>
            <w:tcW w:w="1133" w:type="dxa"/>
            <w:tcBorders>
              <w:left w:val="single" w:sz="4" w:space="0" w:color="FFFFFF"/>
              <w:right w:val="single" w:sz="4" w:space="0" w:color="FFFFFF" w:themeColor="background1"/>
            </w:tcBorders>
            <w:vAlign w:val="center"/>
          </w:tcPr>
          <w:p w14:paraId="667E7FAF" w14:textId="77777777" w:rsidR="00CA5302" w:rsidRDefault="00CA5302" w:rsidP="00CA5302">
            <w:pPr>
              <w:jc w:val="center"/>
              <w:rPr>
                <w:b/>
                <w:bCs/>
                <w:lang w:val="en-US"/>
              </w:rPr>
            </w:pPr>
            <w:r w:rsidRPr="004655ED">
              <w:rPr>
                <w:b/>
                <w:bCs/>
                <w:lang w:val="en-US"/>
              </w:rPr>
              <w:t>Kegler and Swan (2011)</w:t>
            </w:r>
          </w:p>
          <w:p w14:paraId="2B31DB0B" w14:textId="0CD2C631" w:rsidR="00CA5302"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{"citationItems":[{"id":"ITEM-1","itemData":{"DOI":"10.1016/j.evalprogplan.2011.03.004","ISSN":"01497189","PMID":"21555048","abstract":"The current study examines how community context affected collaborative planning and implementation in eight sites participating in a healthy cities and communities initiative in California. Data are from 23 focus groups conducted with coalition members, and 76 semi-structured interviews with local coordinators and community leaders. Multiple case study methods were used to identify major themes related to how five contextual domains influenced collaborative planning and implementation. Results showed that history of collaboration can influence resources and interpersonal and organizational connections available for planning and implementation, as well as priorities selected for action. Community politics and history can affect which segments of the community participate in a planning process and what issues are prioritized, as well as the pool of partners willing to aid in implementation. Some community norms and values bring people together and others appear to limit involvement from certain groups. Community demographics and economic conditions may shape outreach strategies for planning and implementation, and may also shape priorities. Geography can play a role in assessment methods, priority selection, partners available to aid in implementation, and participation in activities and events. Results suggest that community context plays a substantive role in shaping how community-based health promotion projects unfold. © 2011 Elsevier Ltd.","author":[{"dropping-particle":"","family":"Kegler","given":"Michelle C.","non-dropping-particle":"","parse-names":false,"suffix":""},{"dropping-particle":"","family":"Rigler","given":"Jessica","non-dropping-particle":"","parse-names":false,"suffix":""},{"dropping-particle":"","family":"Honeycutt","given":"Sally","non-dropping-particle":"","parse-names":false,"suffix":""}],"container-title":"Evaluation and Program Planning","id":"ITEM-1","issue":"3","issued":{"date-parts":[["2011"]]},"page":"246-253","title":"The role of community context in planning and implementing community-based health promotion projects","type":"article-journal","volume":"34"},"uris":["http://www.mendeley.com/documents/?uuid=03074242-89f9-4460-a564-390f4740ebbb"]}],"mendeley":{"formattedCitation":"[8]","plainTextFormattedCitation":"[8]","previouslyFormattedCitation":"[7]"},"properties":{"noteIndex":0},"schema":"https://github.com/citation-style-language/schema/raw/master/csl-citation.json"}</w:instrText>
            </w:r>
            <w:r>
              <w:rPr>
                <w:b/>
                <w:bCs/>
                <w:lang w:val="en-US"/>
              </w:rPr>
              <w:fldChar w:fldCharType="separate"/>
            </w:r>
            <w:r w:rsidR="000F072B" w:rsidRPr="000F072B">
              <w:rPr>
                <w:bCs/>
                <w:noProof/>
                <w:lang w:val="en-US"/>
              </w:rPr>
              <w:t>[8]</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3580D965"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“Advancing coalition theory: the effect of coalition factors on community capacity mediated by member engagement”</w:t>
            </w:r>
          </w:p>
          <w:p w14:paraId="2B20DB1F"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Kegler M. C., Swan D. W.</w:t>
            </w:r>
          </w:p>
          <w:p w14:paraId="26830F87"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2011</w:t>
            </w:r>
          </w:p>
          <w:p w14:paraId="0CF76AAA"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Health Education Research</w:t>
            </w:r>
          </w:p>
          <w:p w14:paraId="32AD0DA3" w14:textId="0AC3AD37"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themeColor="background1"/>
              <w:right w:val="single" w:sz="4" w:space="0" w:color="FFFFFF"/>
            </w:tcBorders>
            <w:vAlign w:val="center"/>
          </w:tcPr>
          <w:p w14:paraId="33F0FB7C" w14:textId="0FD8C5F7" w:rsidR="00CA5302" w:rsidRPr="002A0AE9" w:rsidRDefault="00CA5302" w:rsidP="00CA5302">
            <w:pPr>
              <w:jc w:val="center"/>
              <w:rPr>
                <w:rFonts w:cstheme="minorHAnsi"/>
                <w:sz w:val="20"/>
                <w:szCs w:val="20"/>
                <w:lang w:val="en-US"/>
              </w:rPr>
            </w:pPr>
            <w:r w:rsidRPr="002A0AE9">
              <w:rPr>
                <w:rFonts w:cstheme="minorHAnsi"/>
                <w:sz w:val="20"/>
                <w:szCs w:val="20"/>
                <w:lang w:val="en-US"/>
              </w:rPr>
              <w:t>Examine whether member satisfaction and member participation mediate relationships between community coalition factors and community capacity.</w:t>
            </w:r>
          </w:p>
        </w:tc>
        <w:tc>
          <w:tcPr>
            <w:tcW w:w="1717" w:type="dxa"/>
            <w:tcBorders>
              <w:left w:val="single" w:sz="4" w:space="0" w:color="FFFFFF"/>
              <w:right w:val="single" w:sz="4" w:space="0" w:color="FFFFFF"/>
            </w:tcBorders>
            <w:vAlign w:val="center"/>
          </w:tcPr>
          <w:p w14:paraId="3EEC92A6" w14:textId="217DC0EB" w:rsidR="00CA5302" w:rsidRPr="002A0AE9" w:rsidRDefault="00CA5302" w:rsidP="00CA5302">
            <w:pPr>
              <w:jc w:val="center"/>
              <w:rPr>
                <w:rFonts w:cstheme="minorHAnsi"/>
                <w:sz w:val="20"/>
                <w:szCs w:val="20"/>
                <w:lang w:val="en-US"/>
              </w:rPr>
            </w:pPr>
            <w:r w:rsidRPr="002A0AE9">
              <w:rPr>
                <w:rFonts w:cstheme="minorHAnsi"/>
                <w:sz w:val="20"/>
                <w:szCs w:val="20"/>
                <w:lang w:val="en-US"/>
              </w:rPr>
              <w:t>California Healthy Cities and Communities (CHCC): several interventions addressing different issues such as nutrition, physical activity, smoking, and substance abuse.</w:t>
            </w:r>
          </w:p>
        </w:tc>
        <w:tc>
          <w:tcPr>
            <w:tcW w:w="1523" w:type="dxa"/>
            <w:tcBorders>
              <w:left w:val="single" w:sz="4" w:space="0" w:color="FFFFFF"/>
              <w:right w:val="single" w:sz="4" w:space="0" w:color="FFFFFF"/>
            </w:tcBorders>
            <w:vAlign w:val="center"/>
          </w:tcPr>
          <w:p w14:paraId="14C2B28A" w14:textId="164BA0F0" w:rsidR="00CA5302" w:rsidRPr="002A0AE9" w:rsidRDefault="00CA5302" w:rsidP="00CA5302">
            <w:pPr>
              <w:jc w:val="center"/>
              <w:rPr>
                <w:rFonts w:cstheme="minorHAnsi"/>
                <w:sz w:val="20"/>
                <w:szCs w:val="20"/>
                <w:lang w:val="en-US"/>
              </w:rPr>
            </w:pPr>
            <w:r w:rsidRPr="002A0AE9">
              <w:rPr>
                <w:rFonts w:cstheme="minorHAnsi"/>
                <w:sz w:val="20"/>
                <w:szCs w:val="20"/>
                <w:lang w:val="en-US"/>
              </w:rPr>
              <w:t>231 members of 19 CHCC coalitions in California (USA).</w:t>
            </w:r>
          </w:p>
        </w:tc>
        <w:tc>
          <w:tcPr>
            <w:tcW w:w="2034" w:type="dxa"/>
            <w:tcBorders>
              <w:left w:val="single" w:sz="4" w:space="0" w:color="FFFFFF"/>
              <w:right w:val="single" w:sz="4" w:space="0" w:color="FFFFFF"/>
            </w:tcBorders>
            <w:vAlign w:val="center"/>
          </w:tcPr>
          <w:p w14:paraId="6E69D467"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 </w:t>
            </w:r>
          </w:p>
          <w:p w14:paraId="0C480F82" w14:textId="31D1854A"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Cross-sectional survey to study coalition factors (i.e. membership, processes, leadership and staffing) as predictors, member engagement (i.e. participation, satisfaction) as mediator, and (target) community capacity (i.e. new skills, </w:t>
            </w:r>
            <w:r w:rsidR="007D5431" w:rsidRPr="002A0AE9">
              <w:rPr>
                <w:rFonts w:cstheme="minorHAnsi"/>
                <w:sz w:val="20"/>
                <w:szCs w:val="20"/>
                <w:lang w:val="en-US"/>
              </w:rPr>
              <w:t>social</w:t>
            </w:r>
            <w:r w:rsidRPr="002A0AE9">
              <w:rPr>
                <w:rFonts w:cstheme="minorHAnsi"/>
                <w:sz w:val="20"/>
                <w:szCs w:val="20"/>
                <w:lang w:val="en-US"/>
              </w:rPr>
              <w:t xml:space="preserve"> capital, and S</w:t>
            </w:r>
            <w:r w:rsidR="007D5431" w:rsidRPr="002A0AE9">
              <w:rPr>
                <w:rFonts w:cstheme="minorHAnsi"/>
                <w:sz w:val="20"/>
                <w:szCs w:val="20"/>
                <w:lang w:val="en-US"/>
              </w:rPr>
              <w:t>o</w:t>
            </w:r>
            <w:r w:rsidRPr="002A0AE9">
              <w:rPr>
                <w:rFonts w:cstheme="minorHAnsi"/>
                <w:sz w:val="20"/>
                <w:szCs w:val="20"/>
                <w:lang w:val="en-US"/>
              </w:rPr>
              <w:t>C) as outcome.</w:t>
            </w:r>
          </w:p>
        </w:tc>
        <w:tc>
          <w:tcPr>
            <w:tcW w:w="2635" w:type="dxa"/>
            <w:tcBorders>
              <w:left w:val="single" w:sz="4" w:space="0" w:color="FFFFFF"/>
              <w:right w:val="single" w:sz="4" w:space="0" w:color="FFFFFF"/>
            </w:tcBorders>
            <w:vAlign w:val="center"/>
          </w:tcPr>
          <w:p w14:paraId="73081229" w14:textId="421B599E" w:rsidR="00CA5302" w:rsidRPr="002A0AE9" w:rsidRDefault="00BF28A3" w:rsidP="00CA5302">
            <w:pPr>
              <w:jc w:val="center"/>
              <w:rPr>
                <w:rFonts w:cstheme="minorHAnsi"/>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CA5302" w:rsidRPr="002A0AE9">
              <w:rPr>
                <w:rFonts w:cstheme="minorHAnsi"/>
                <w:sz w:val="20"/>
                <w:szCs w:val="20"/>
                <w:lang w:val="en-US"/>
              </w:rPr>
              <w:t>It is studied as an outcome of the intervention. It is measured with an adapted version of the "Sense of Community Index”. This scale was adapted to assess the perception coalition members have of the S</w:t>
            </w:r>
            <w:r w:rsidR="007D5431" w:rsidRPr="002A0AE9">
              <w:rPr>
                <w:rFonts w:cstheme="minorHAnsi"/>
                <w:sz w:val="20"/>
                <w:szCs w:val="20"/>
                <w:lang w:val="en-US"/>
              </w:rPr>
              <w:t>o</w:t>
            </w:r>
            <w:r w:rsidR="00CA5302" w:rsidRPr="002A0AE9">
              <w:rPr>
                <w:rFonts w:cstheme="minorHAnsi"/>
                <w:sz w:val="20"/>
                <w:szCs w:val="20"/>
                <w:lang w:val="en-US"/>
              </w:rPr>
              <w:t>C within the communities targeted by the interventions. This scale included 13 items and analyzed the dimensions of membership, influence, fulfilment of needs and shared emotional connection.</w:t>
            </w:r>
          </w:p>
          <w:p w14:paraId="4387AA9E" w14:textId="4F2CE735" w:rsidR="007D5431" w:rsidRPr="002A0AE9" w:rsidRDefault="007D5431" w:rsidP="00CA5302">
            <w:pPr>
              <w:jc w:val="center"/>
              <w:rPr>
                <w:rFonts w:cstheme="minorHAnsi"/>
                <w:sz w:val="20"/>
                <w:szCs w:val="20"/>
                <w:lang w:val="en-US"/>
              </w:rPr>
            </w:pPr>
          </w:p>
        </w:tc>
        <w:tc>
          <w:tcPr>
            <w:tcW w:w="1671" w:type="dxa"/>
            <w:tcBorders>
              <w:left w:val="single" w:sz="4" w:space="0" w:color="FFFFFF"/>
              <w:right w:val="single" w:sz="4" w:space="0" w:color="FFFFFF"/>
            </w:tcBorders>
            <w:vAlign w:val="center"/>
          </w:tcPr>
          <w:p w14:paraId="46A958AC" w14:textId="1B46F7DA" w:rsidR="00CA5302" w:rsidRPr="002A0AE9" w:rsidRDefault="00CA5302" w:rsidP="00CA5302">
            <w:pPr>
              <w:jc w:val="center"/>
              <w:rPr>
                <w:rFonts w:cstheme="minorHAnsi"/>
                <w:sz w:val="20"/>
                <w:szCs w:val="20"/>
                <w:lang w:val="en-US"/>
              </w:rPr>
            </w:pPr>
            <w:r w:rsidRPr="002A0AE9">
              <w:rPr>
                <w:rFonts w:cstheme="minorHAnsi"/>
                <w:color w:val="000000"/>
                <w:sz w:val="20"/>
                <w:szCs w:val="20"/>
                <w:lang w:val="en-US"/>
              </w:rPr>
              <w:t>Effective coalition processes led to higher engagement among coalition members, which in turn resulted in a perception of greater outcomes for the coalition, including a perception of stronger S</w:t>
            </w:r>
            <w:r w:rsidR="007D5431" w:rsidRPr="002A0AE9">
              <w:rPr>
                <w:rFonts w:cstheme="minorHAnsi"/>
                <w:color w:val="000000"/>
                <w:sz w:val="20"/>
                <w:szCs w:val="20"/>
                <w:lang w:val="en-US"/>
              </w:rPr>
              <w:t>o</w:t>
            </w:r>
            <w:r w:rsidRPr="002A0AE9">
              <w:rPr>
                <w:rFonts w:cstheme="minorHAnsi"/>
                <w:color w:val="000000"/>
                <w:sz w:val="20"/>
                <w:szCs w:val="20"/>
                <w:lang w:val="en-US"/>
              </w:rPr>
              <w:t>C within the target community.</w:t>
            </w:r>
          </w:p>
        </w:tc>
      </w:tr>
      <w:tr w:rsidR="000F072B" w:rsidRPr="00CA5302" w14:paraId="4B63734D" w14:textId="77777777" w:rsidTr="00377F6D">
        <w:trPr>
          <w:gridBefore w:val="1"/>
          <w:wBefore w:w="112" w:type="dxa"/>
        </w:trPr>
        <w:tc>
          <w:tcPr>
            <w:tcW w:w="1133" w:type="dxa"/>
            <w:tcBorders>
              <w:left w:val="single" w:sz="4" w:space="0" w:color="FFFFFF"/>
              <w:right w:val="single" w:sz="4" w:space="0" w:color="FFFFFF" w:themeColor="background1"/>
            </w:tcBorders>
          </w:tcPr>
          <w:p w14:paraId="0C3C828F" w14:textId="5E5207AD" w:rsidR="000F072B" w:rsidRPr="00D97C40"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themeColor="background1"/>
              <w:right w:val="single" w:sz="4" w:space="0" w:color="FFFFFF" w:themeColor="background1"/>
            </w:tcBorders>
          </w:tcPr>
          <w:p w14:paraId="086968FE" w14:textId="0BFD6F5D"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themeColor="background1"/>
              <w:right w:val="single" w:sz="4" w:space="0" w:color="FFFFFF"/>
            </w:tcBorders>
          </w:tcPr>
          <w:p w14:paraId="4EED7EDC" w14:textId="14A5EB66"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0828ACAB" w14:textId="3C446CC4"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1B74E16F" w14:textId="280D6456"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6DF91379" w14:textId="24CEF582"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076CF2FC" w14:textId="32AD53E5"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79B261EB" w14:textId="3E783F99" w:rsidR="000F072B" w:rsidRPr="002A0AE9" w:rsidRDefault="000F072B" w:rsidP="000F072B">
            <w:pPr>
              <w:jc w:val="center"/>
              <w:rPr>
                <w:rFonts w:cstheme="minorHAnsi"/>
                <w:color w:val="000000"/>
                <w:sz w:val="20"/>
                <w:szCs w:val="20"/>
                <w:lang w:val="en-US"/>
              </w:rPr>
            </w:pPr>
            <w:r w:rsidRPr="00D97C40">
              <w:rPr>
                <w:b/>
                <w:bCs/>
                <w:lang w:val="en-US"/>
              </w:rPr>
              <w:t>Relevant findings</w:t>
            </w:r>
          </w:p>
        </w:tc>
      </w:tr>
      <w:tr w:rsidR="002A0AE9" w:rsidRPr="00BF28A3" w14:paraId="22401B2D" w14:textId="77777777" w:rsidTr="000F072B">
        <w:trPr>
          <w:gridBefore w:val="1"/>
          <w:wBefore w:w="112" w:type="dxa"/>
        </w:trPr>
        <w:tc>
          <w:tcPr>
            <w:tcW w:w="1133" w:type="dxa"/>
            <w:tcBorders>
              <w:left w:val="single" w:sz="4" w:space="0" w:color="FFFFFF"/>
              <w:right w:val="single" w:sz="4" w:space="0" w:color="FFFFFF" w:themeColor="background1"/>
            </w:tcBorders>
            <w:vAlign w:val="center"/>
          </w:tcPr>
          <w:p w14:paraId="391734C6" w14:textId="77777777" w:rsidR="00CA5302" w:rsidRPr="00D97C40" w:rsidRDefault="00CA5302" w:rsidP="00CA5302">
            <w:pPr>
              <w:jc w:val="center"/>
              <w:rPr>
                <w:b/>
                <w:bCs/>
                <w:lang w:val="en-US"/>
              </w:rPr>
            </w:pPr>
            <w:r w:rsidRPr="00D97C40">
              <w:rPr>
                <w:b/>
                <w:bCs/>
                <w:lang w:val="en-US"/>
              </w:rPr>
              <w:t>Lee</w:t>
            </w:r>
          </w:p>
          <w:p w14:paraId="22F9D4B0" w14:textId="77777777" w:rsidR="00CA5302" w:rsidRDefault="00CA5302" w:rsidP="00CA5302">
            <w:pPr>
              <w:jc w:val="center"/>
              <w:rPr>
                <w:b/>
                <w:bCs/>
                <w:lang w:val="en-US"/>
              </w:rPr>
            </w:pPr>
            <w:r w:rsidRPr="00D97C40">
              <w:rPr>
                <w:b/>
                <w:bCs/>
                <w:lang w:val="en-US"/>
              </w:rPr>
              <w:t>et al. (2020)</w:t>
            </w:r>
          </w:p>
          <w:p w14:paraId="0C078A21" w14:textId="236D22FF" w:rsidR="00CA5302" w:rsidRPr="004655ED"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{"citationItems":[{"id":"ITEM-1","itemData":{"DOI":"10.2196/19159","ISSN":"22915222","PMID":"33151155","abstract":"Background: Social networking services (SNSs) are recognized to be a promising approach to easily deliver health interventions and to enhance social support for exercise adherence. However, the patterns and aspects of social support through SNSs have not been reported and their influence on other social-cognitive factors remains inconclusive. Objective: Our objective is to explore how social support delivered through SNSs impacts interactions among Korean-Chinese (KC) middle-aged women and to identify how this approach influences social-cognitive factors for exercise (eg, sense of community, self-efficacy for exercise, and social support for exercise). Methods: A mixed methods design was used. Text analysis of SNS messages and text mining using the Korean Natural Language Application (KoALA) were conducted. Social-cognitive factors (eg, sense of community, self-efficacy for exercise, and social support for exercise) were assessed at baseline and after 12 weeks using a structured questionnaire. A comparison of social-cognitive factors at baseline and at 12 weeks was conducted to identify any potential significant changes, using the Wilcoxon signed-rank test. Results: A total of 259 SNS messages were collected from 24 KC women, distributed among four chat groups, who participated in a 12-week walking intervention program between August and October 2018. The individual average frequency of chatting via the SNS was 10.79 (range 0-34) and the most frequent type of social support through the SNS was network support (172/259, 66.4%). The most common words extracted from the SNS were Health, Exercise, Participation, and We. Overall, the perceived levels of sense of community (P&lt;.001) and social support for exercise (P=.002) were significantly increased at 12 weeks compared with baseline. Group 1 (P=.03) and Group 4 (P=.03), whose members demonstrated the highest frequency of network support, experienced a significant increase only in the level of sense of community. Conclusions: By integrating these data and conducting a mixed methods analysis, we observed that among the types of social support, network support was a key point for the promotion of social-cognitive factors in increasing exercise adherence. Therefore, network support through SNS-based interventions should be considered as a useful strategy to help vulnerable migrant populations make changes to exercise behaviors.","author":[{"dropping-particle":"","family":"Lee","given":"Hyeyeon","non-dropping-particle":"","parse-names":false,"suffix":""},{"dropping-particle":"","family":"Lee","given":"Hyeonkyeong","non-dropping-particle":"","parse-names":false,"suffix":""},{"dropping-particle":"","family":"Kim","given":"Youlim","non-dropping-particle":"","parse-names":false,"suffix":""},{"dropping-particle":"","family":"Kim","given":"Sookyung","non-dropping-particle":"","parse-names":false,"suffix":""},{"dropping-particle":"","family":"Lee","given":"Young Me","non-dropping-particle":"","parse-names":false,"suffix":""}],"container-title":"JMIR mHealth and uHealth","id":"ITEM-1","issue":"11","issued":{"date-parts":[["2020"]]},"page":"1-13","title":"Network support using social networking services to increase exercise adherence among korean-Chinese middle-aged migrant women: Mixed methods study","type":"article-journal","volume":"8"},"uris":["http://www.mendeley.com/documents/?uuid=bcc4e2a7-1213-4f71-a7f7-a87159d4365c"]}],"mendeley":{"formattedCitation":"[9]","plainTextFormattedCitation":"[9]","previouslyFormattedCitation":"[8]"},"properties":{"noteIndex":0},"schema":"https://github.com/citation-style-language/schema/raw/master/csl-citation.json"}</w:instrText>
            </w:r>
            <w:r>
              <w:rPr>
                <w:b/>
                <w:bCs/>
                <w:lang w:val="en-US"/>
              </w:rPr>
              <w:fldChar w:fldCharType="separate"/>
            </w:r>
            <w:r w:rsidR="000F072B" w:rsidRPr="000F072B">
              <w:rPr>
                <w:bCs/>
                <w:noProof/>
                <w:lang w:val="en-US"/>
              </w:rPr>
              <w:t>[9]</w:t>
            </w:r>
            <w:r>
              <w:rPr>
                <w:b/>
                <w:bCs/>
                <w:lang w:val="en-US"/>
              </w:rPr>
              <w:fldChar w:fldCharType="end"/>
            </w:r>
          </w:p>
        </w:tc>
        <w:tc>
          <w:tcPr>
            <w:tcW w:w="2518" w:type="dxa"/>
            <w:tcBorders>
              <w:left w:val="single" w:sz="4" w:space="0" w:color="FFFFFF" w:themeColor="background1"/>
              <w:right w:val="single" w:sz="4" w:space="0" w:color="FFFFFF" w:themeColor="background1"/>
            </w:tcBorders>
            <w:vAlign w:val="center"/>
          </w:tcPr>
          <w:p w14:paraId="0BB6E811" w14:textId="25CF3DAE"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"Network Support Using </w:t>
            </w:r>
            <w:r w:rsidR="007D5431" w:rsidRPr="002A0AE9">
              <w:rPr>
                <w:rFonts w:cstheme="minorHAnsi"/>
                <w:sz w:val="20"/>
                <w:szCs w:val="20"/>
                <w:lang w:val="en-US"/>
              </w:rPr>
              <w:t>Social</w:t>
            </w:r>
            <w:r w:rsidRPr="002A0AE9">
              <w:rPr>
                <w:rFonts w:cstheme="minorHAnsi"/>
                <w:sz w:val="20"/>
                <w:szCs w:val="20"/>
                <w:lang w:val="en-US"/>
              </w:rPr>
              <w:t xml:space="preserve"> Networking Services to Increase Exercise Adherence Among Korean-Chinese Middle-Aged Migrant Women: Mixed Methods Study"</w:t>
            </w:r>
          </w:p>
          <w:p w14:paraId="02F1907F"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Lee H., Lee H., Kim Y., Kim S., Lee Y.</w:t>
            </w:r>
          </w:p>
          <w:p w14:paraId="08411415"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2020</w:t>
            </w:r>
          </w:p>
          <w:p w14:paraId="43AC2918"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JMIR mHealth and </w:t>
            </w:r>
            <w:proofErr w:type="spellStart"/>
            <w:r w:rsidRPr="002A0AE9">
              <w:rPr>
                <w:rFonts w:cstheme="minorHAnsi"/>
                <w:sz w:val="20"/>
                <w:szCs w:val="20"/>
                <w:lang w:val="en-US"/>
              </w:rPr>
              <w:t>uHealth</w:t>
            </w:r>
            <w:proofErr w:type="spellEnd"/>
          </w:p>
          <w:p w14:paraId="3EB168C8"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Korea</w:t>
            </w:r>
          </w:p>
          <w:p w14:paraId="184AD9F9" w14:textId="77777777" w:rsidR="00CA5302" w:rsidRPr="002A0AE9" w:rsidRDefault="00CA5302" w:rsidP="00CA5302">
            <w:pPr>
              <w:rPr>
                <w:rFonts w:cstheme="minorHAnsi"/>
                <w:b/>
                <w:bCs/>
                <w:sz w:val="20"/>
                <w:szCs w:val="20"/>
                <w:lang w:val="en-US"/>
              </w:rPr>
            </w:pPr>
          </w:p>
        </w:tc>
        <w:tc>
          <w:tcPr>
            <w:tcW w:w="1479" w:type="dxa"/>
            <w:tcBorders>
              <w:left w:val="single" w:sz="4" w:space="0" w:color="FFFFFF" w:themeColor="background1"/>
              <w:right w:val="single" w:sz="4" w:space="0" w:color="FFFFFF"/>
            </w:tcBorders>
            <w:vAlign w:val="center"/>
          </w:tcPr>
          <w:p w14:paraId="0A98F1F6" w14:textId="7B7C96C3"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Explore how </w:t>
            </w:r>
            <w:r w:rsidR="007D5431" w:rsidRPr="002A0AE9">
              <w:rPr>
                <w:rFonts w:cstheme="minorHAnsi"/>
                <w:sz w:val="20"/>
                <w:szCs w:val="20"/>
                <w:lang w:val="en-US"/>
              </w:rPr>
              <w:t>social</w:t>
            </w:r>
            <w:r w:rsidRPr="002A0AE9">
              <w:rPr>
                <w:rFonts w:cstheme="minorHAnsi"/>
                <w:sz w:val="20"/>
                <w:szCs w:val="20"/>
                <w:lang w:val="en-US"/>
              </w:rPr>
              <w:t xml:space="preserve"> support delivered through </w:t>
            </w:r>
            <w:r w:rsidR="007D5431" w:rsidRPr="002A0AE9">
              <w:rPr>
                <w:rFonts w:cstheme="minorHAnsi"/>
                <w:sz w:val="20"/>
                <w:szCs w:val="20"/>
                <w:lang w:val="en-US"/>
              </w:rPr>
              <w:t>social</w:t>
            </w:r>
            <w:r w:rsidRPr="002A0AE9">
              <w:rPr>
                <w:rFonts w:cstheme="minorHAnsi"/>
                <w:sz w:val="20"/>
                <w:szCs w:val="20"/>
                <w:lang w:val="en-US"/>
              </w:rPr>
              <w:t xml:space="preserve"> Networking Services (SNSs) impacts interactions and influences So</w:t>
            </w:r>
            <w:r w:rsidR="007D5431" w:rsidRPr="002A0AE9">
              <w:rPr>
                <w:rFonts w:cstheme="minorHAnsi"/>
                <w:sz w:val="20"/>
                <w:szCs w:val="20"/>
                <w:lang w:val="en-US"/>
              </w:rPr>
              <w:t>c</w:t>
            </w:r>
            <w:r w:rsidRPr="002A0AE9">
              <w:rPr>
                <w:rFonts w:cstheme="minorHAnsi"/>
                <w:sz w:val="20"/>
                <w:szCs w:val="20"/>
                <w:lang w:val="en-US"/>
              </w:rPr>
              <w:t>ial-cognitive factors for exercise.</w:t>
            </w:r>
          </w:p>
        </w:tc>
        <w:tc>
          <w:tcPr>
            <w:tcW w:w="1717" w:type="dxa"/>
            <w:tcBorders>
              <w:left w:val="single" w:sz="4" w:space="0" w:color="FFFFFF"/>
              <w:right w:val="single" w:sz="4" w:space="0" w:color="FFFFFF"/>
            </w:tcBorders>
            <w:vAlign w:val="center"/>
          </w:tcPr>
          <w:p w14:paraId="32F83F86" w14:textId="77777777" w:rsidR="00CA5302" w:rsidRPr="002A0AE9" w:rsidRDefault="00CA5302" w:rsidP="00CA5302">
            <w:pPr>
              <w:jc w:val="center"/>
              <w:rPr>
                <w:rFonts w:cstheme="minorHAnsi"/>
                <w:sz w:val="20"/>
                <w:szCs w:val="20"/>
                <w:lang w:val="en-US"/>
              </w:rPr>
            </w:pPr>
            <w:bookmarkStart w:id="3" w:name="_Hlk165887192"/>
            <w:r w:rsidRPr="002A0AE9">
              <w:rPr>
                <w:rFonts w:cstheme="minorHAnsi"/>
                <w:sz w:val="20"/>
                <w:szCs w:val="20"/>
                <w:lang w:val="en-US"/>
              </w:rPr>
              <w:t>6-month intervention to improve the physical health of Korean-Chinese middle-aged migrant women.</w:t>
            </w:r>
          </w:p>
          <w:p w14:paraId="28872F4E" w14:textId="3D8EA999" w:rsidR="00CA5302" w:rsidRPr="002A0AE9" w:rsidRDefault="00CA5302" w:rsidP="002A0AE9">
            <w:pPr>
              <w:jc w:val="center"/>
              <w:rPr>
                <w:rFonts w:cstheme="minorHAnsi"/>
                <w:sz w:val="20"/>
                <w:szCs w:val="20"/>
                <w:lang w:val="en-US"/>
              </w:rPr>
            </w:pPr>
            <w:r w:rsidRPr="002A0AE9">
              <w:rPr>
                <w:rFonts w:cstheme="minorHAnsi"/>
                <w:sz w:val="20"/>
                <w:szCs w:val="20"/>
                <w:lang w:val="en-US"/>
              </w:rPr>
              <w:t>Mobile app-based SNS with a peer group leader to encourage and support each other to increase walking.</w:t>
            </w:r>
            <w:bookmarkEnd w:id="3"/>
          </w:p>
        </w:tc>
        <w:tc>
          <w:tcPr>
            <w:tcW w:w="1523" w:type="dxa"/>
            <w:tcBorders>
              <w:left w:val="single" w:sz="4" w:space="0" w:color="FFFFFF"/>
              <w:right w:val="single" w:sz="4" w:space="0" w:color="FFFFFF"/>
            </w:tcBorders>
            <w:vAlign w:val="center"/>
          </w:tcPr>
          <w:p w14:paraId="652E7B01" w14:textId="36600BD2" w:rsidR="00CA5302" w:rsidRPr="002A0AE9" w:rsidRDefault="00CA5302" w:rsidP="00CA5302">
            <w:pPr>
              <w:jc w:val="center"/>
              <w:rPr>
                <w:rFonts w:cstheme="minorHAnsi"/>
                <w:sz w:val="20"/>
                <w:szCs w:val="20"/>
                <w:lang w:val="en-US"/>
              </w:rPr>
            </w:pPr>
            <w:r w:rsidRPr="002A0AE9">
              <w:rPr>
                <w:rFonts w:cstheme="minorHAnsi"/>
                <w:sz w:val="20"/>
                <w:szCs w:val="20"/>
                <w:lang w:val="en-US"/>
              </w:rPr>
              <w:t>24 Korean-Chinese middle-aged migrant women who participated in the intervention in Seoul (Korea).</w:t>
            </w:r>
          </w:p>
        </w:tc>
        <w:tc>
          <w:tcPr>
            <w:tcW w:w="2034" w:type="dxa"/>
            <w:tcBorders>
              <w:left w:val="single" w:sz="4" w:space="0" w:color="FFFFFF"/>
              <w:right w:val="single" w:sz="4" w:space="0" w:color="FFFFFF"/>
            </w:tcBorders>
            <w:vAlign w:val="center"/>
          </w:tcPr>
          <w:p w14:paraId="1DB25793" w14:textId="4E9BC44A" w:rsidR="00CA5302" w:rsidRPr="002A0AE9" w:rsidRDefault="00CA5302" w:rsidP="002A0AE9">
            <w:pPr>
              <w:jc w:val="center"/>
              <w:rPr>
                <w:rFonts w:cstheme="minorHAnsi"/>
                <w:sz w:val="20"/>
                <w:szCs w:val="20"/>
                <w:lang w:val="en-US"/>
              </w:rPr>
            </w:pPr>
            <w:r w:rsidRPr="002A0AE9">
              <w:rPr>
                <w:rFonts w:cstheme="minorHAnsi"/>
                <w:sz w:val="20"/>
                <w:szCs w:val="20"/>
                <w:lang w:val="en-US"/>
              </w:rPr>
              <w:t>Mixed quantitative and qualitative –</w:t>
            </w:r>
          </w:p>
          <w:p w14:paraId="5DD66589" w14:textId="48C630C9" w:rsidR="00CA5302" w:rsidRPr="002A0AE9" w:rsidRDefault="00CA5302" w:rsidP="002A0AE9">
            <w:pPr>
              <w:jc w:val="center"/>
              <w:rPr>
                <w:rFonts w:cstheme="minorHAnsi"/>
                <w:sz w:val="20"/>
                <w:szCs w:val="20"/>
                <w:lang w:val="en-US"/>
              </w:rPr>
            </w:pPr>
            <w:r w:rsidRPr="002A0AE9">
              <w:rPr>
                <w:rFonts w:cstheme="minorHAnsi"/>
                <w:sz w:val="20"/>
                <w:szCs w:val="20"/>
                <w:lang w:val="en-US"/>
              </w:rPr>
              <w:t>1) Text analysis of messages sent among study participants via the SNS</w:t>
            </w:r>
          </w:p>
          <w:p w14:paraId="4331D3FE" w14:textId="764A6A0E" w:rsidR="00CA5302" w:rsidRPr="002A0AE9" w:rsidRDefault="00CA5302" w:rsidP="002A0AE9">
            <w:pPr>
              <w:jc w:val="center"/>
              <w:rPr>
                <w:rFonts w:cstheme="minorHAnsi"/>
                <w:sz w:val="20"/>
                <w:szCs w:val="20"/>
                <w:lang w:val="en-US"/>
              </w:rPr>
            </w:pPr>
            <w:r w:rsidRPr="002A0AE9">
              <w:rPr>
                <w:rFonts w:cstheme="minorHAnsi"/>
                <w:sz w:val="20"/>
                <w:szCs w:val="20"/>
                <w:lang w:val="en-US"/>
              </w:rPr>
              <w:t>2) Survey to assess pre/post differences in So</w:t>
            </w:r>
            <w:r w:rsidR="007D5431" w:rsidRPr="002A0AE9">
              <w:rPr>
                <w:rFonts w:cstheme="minorHAnsi"/>
                <w:sz w:val="20"/>
                <w:szCs w:val="20"/>
                <w:lang w:val="en-US"/>
              </w:rPr>
              <w:t>c</w:t>
            </w:r>
            <w:r w:rsidRPr="002A0AE9">
              <w:rPr>
                <w:rFonts w:cstheme="minorHAnsi"/>
                <w:sz w:val="20"/>
                <w:szCs w:val="20"/>
                <w:lang w:val="en-US"/>
              </w:rPr>
              <w:t>ial-cognitive factors for exercise.</w:t>
            </w:r>
          </w:p>
        </w:tc>
        <w:tc>
          <w:tcPr>
            <w:tcW w:w="2635" w:type="dxa"/>
            <w:tcBorders>
              <w:left w:val="single" w:sz="4" w:space="0" w:color="FFFFFF"/>
              <w:right w:val="single" w:sz="4" w:space="0" w:color="FFFFFF"/>
            </w:tcBorders>
            <w:vAlign w:val="center"/>
          </w:tcPr>
          <w:p w14:paraId="699E9010" w14:textId="5EE5870C" w:rsidR="00CA5302" w:rsidRPr="002A0AE9" w:rsidRDefault="00CA5302" w:rsidP="002A0AE9">
            <w:pPr>
              <w:jc w:val="center"/>
              <w:rPr>
                <w:rFonts w:cstheme="minorHAnsi"/>
                <w:sz w:val="20"/>
                <w:szCs w:val="20"/>
                <w:lang w:val="en-US"/>
              </w:rPr>
            </w:pPr>
            <w:r w:rsidRPr="002A0AE9">
              <w:rPr>
                <w:rFonts w:cstheme="minorHAnsi"/>
                <w:sz w:val="20"/>
                <w:szCs w:val="20"/>
                <w:lang w:val="en-US"/>
              </w:rPr>
              <w:t>S</w:t>
            </w:r>
            <w:r w:rsidR="007D5431" w:rsidRPr="002A0AE9">
              <w:rPr>
                <w:rFonts w:cstheme="minorHAnsi"/>
                <w:sz w:val="20"/>
                <w:szCs w:val="20"/>
                <w:lang w:val="en-US"/>
              </w:rPr>
              <w:t>o</w:t>
            </w:r>
            <w:r w:rsidRPr="002A0AE9">
              <w:rPr>
                <w:rFonts w:cstheme="minorHAnsi"/>
                <w:sz w:val="20"/>
                <w:szCs w:val="20"/>
                <w:lang w:val="en-US"/>
              </w:rPr>
              <w:t>C among the intervention participants. It is studied as an outcome of the intervention: it is one of the variables that defines the So</w:t>
            </w:r>
            <w:r w:rsidR="007D5431" w:rsidRPr="002A0AE9">
              <w:rPr>
                <w:rFonts w:cstheme="minorHAnsi"/>
                <w:sz w:val="20"/>
                <w:szCs w:val="20"/>
                <w:lang w:val="en-US"/>
              </w:rPr>
              <w:t>c</w:t>
            </w:r>
            <w:r w:rsidRPr="002A0AE9">
              <w:rPr>
                <w:rFonts w:cstheme="minorHAnsi"/>
                <w:sz w:val="20"/>
                <w:szCs w:val="20"/>
                <w:lang w:val="en-US"/>
              </w:rPr>
              <w:t>ial-cognitive factors for exercise. It is measured with an adapted version of the Korean version of the "Brief Sense of Community Scale". This scale included 8 items and analyzed the dimensions of membership, influence, fulfillment of needs, and shared emotional connection.</w:t>
            </w:r>
            <w:r w:rsidRPr="002A0AE9">
              <w:rPr>
                <w:rFonts w:cstheme="minorHAnsi"/>
                <w:color w:val="000000"/>
                <w:sz w:val="20"/>
                <w:szCs w:val="20"/>
                <w:lang w:val="en-US"/>
              </w:rPr>
              <w:br/>
            </w:r>
            <w:r w:rsidRPr="002A0AE9">
              <w:rPr>
                <w:rFonts w:cstheme="minorHAnsi"/>
                <w:color w:val="000000"/>
                <w:sz w:val="20"/>
                <w:szCs w:val="20"/>
                <w:lang w:val="en-US"/>
              </w:rPr>
              <w:br/>
            </w:r>
          </w:p>
        </w:tc>
        <w:tc>
          <w:tcPr>
            <w:tcW w:w="1671" w:type="dxa"/>
            <w:tcBorders>
              <w:left w:val="single" w:sz="4" w:space="0" w:color="FFFFFF"/>
              <w:right w:val="single" w:sz="4" w:space="0" w:color="FFFFFF"/>
            </w:tcBorders>
            <w:vAlign w:val="center"/>
          </w:tcPr>
          <w:p w14:paraId="03099906" w14:textId="6E8F5EDE" w:rsidR="00CA5302" w:rsidRPr="002A0AE9" w:rsidRDefault="00CA5302" w:rsidP="00CA5302">
            <w:pPr>
              <w:jc w:val="center"/>
              <w:rPr>
                <w:rFonts w:cstheme="minorHAnsi"/>
                <w:color w:val="000000"/>
                <w:sz w:val="20"/>
                <w:szCs w:val="20"/>
                <w:lang w:val="en-US"/>
              </w:rPr>
            </w:pPr>
            <w:r w:rsidRPr="002A0AE9">
              <w:rPr>
                <w:rFonts w:cstheme="minorHAnsi"/>
                <w:color w:val="000000"/>
                <w:sz w:val="20"/>
                <w:szCs w:val="20"/>
                <w:lang w:val="en-US"/>
              </w:rPr>
              <w:t>S</w:t>
            </w:r>
            <w:r w:rsidR="007D5431" w:rsidRPr="002A0AE9">
              <w:rPr>
                <w:rFonts w:cstheme="minorHAnsi"/>
                <w:color w:val="000000"/>
                <w:sz w:val="20"/>
                <w:szCs w:val="20"/>
                <w:lang w:val="en-US"/>
              </w:rPr>
              <w:t>o</w:t>
            </w:r>
            <w:r w:rsidRPr="002A0AE9">
              <w:rPr>
                <w:rFonts w:cstheme="minorHAnsi"/>
                <w:color w:val="000000"/>
                <w:sz w:val="20"/>
                <w:szCs w:val="20"/>
                <w:lang w:val="en-US"/>
              </w:rPr>
              <w:t>C was significantly increased at the end of the intervention.</w:t>
            </w:r>
          </w:p>
        </w:tc>
      </w:tr>
      <w:tr w:rsidR="000F072B" w:rsidRPr="00BF28A3" w14:paraId="09AB38B7" w14:textId="77777777" w:rsidTr="000F072B">
        <w:trPr>
          <w:gridBefore w:val="1"/>
          <w:wBefore w:w="112" w:type="dxa"/>
        </w:trPr>
        <w:tc>
          <w:tcPr>
            <w:tcW w:w="1133" w:type="dxa"/>
            <w:tcBorders>
              <w:left w:val="single" w:sz="4" w:space="0" w:color="FFFFFF"/>
              <w:right w:val="single" w:sz="4" w:space="0" w:color="FFFFFF"/>
            </w:tcBorders>
            <w:vAlign w:val="center"/>
          </w:tcPr>
          <w:p w14:paraId="4FEA473B" w14:textId="77777777" w:rsidR="00CA5302" w:rsidRDefault="00CA5302" w:rsidP="00CA5302">
            <w:pPr>
              <w:jc w:val="center"/>
              <w:rPr>
                <w:b/>
                <w:bCs/>
                <w:lang w:val="en-US"/>
              </w:rPr>
            </w:pPr>
            <w:r w:rsidRPr="004655ED">
              <w:rPr>
                <w:b/>
                <w:bCs/>
                <w:lang w:val="en-US"/>
              </w:rPr>
              <w:t>McCann et al. (2013)</w:t>
            </w:r>
          </w:p>
          <w:p w14:paraId="35436D14" w14:textId="430FA529" w:rsidR="00CA5302" w:rsidRPr="004655ED"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{"citationItems":[{"id":"ITEM-1","itemData":{"DOI":"10.1071/HE13042","ISSN":"10361073","PMID":"24168736","abstract":"Issue addressed: The aim of this project was to identify effective recruitment and retention strategies used by health-promotion organisations that focus on increasing physical activity and improving nutrition within the local community. Methods: Semistructured telephone or face-to-face interviews with 25 key informants from stakeholder organisations were conducted. Key informants discussed strategies used by their organisation to effectively recruit and retain participants into community-based healthy eating and/or physical activity programs. Transcribed data were analysed with NVivo software. Results: Effective recruitment strategies included word of mouth, links with organisations, dissemination of printed materials, media, referrals, cross-promotion of programs and face-to-face methods. Effective retention strategies included encouraging a sense of community ownership, social opportunities, recruiting a suitable leader and offering flexibility and support. Fees and support for recruiting and retaining participants was also identified. Conclusion: This study provides novel insights to a greatly under researched topic in the field of health promotion. There are two key take-home messages from the present study that are applicable to health practitioners as well as developers and deliverers of community health-promotion programs: (1) it is imperative that all community health organisations report on the effectiveness of their recruitment and retention, both successes and failures; and (2) there is a clear need to tailor the recruitment and retention approach to the target population and the setting the program is occurring in. So what? These findings provide important insights for the development of future community-based healthy eating and physical activity programs. © 2013 Australian Health Promotion Association.","author":[{"dropping-particle":"","family":"McCann","given":"Jennifer","non-dropping-particle":"","parse-names":false,"suffix":""},{"dropping-particle":"","family":"Ridgers","given":"Nicola D.","non-dropping-particle":"","parse-names":false,"suffix":""},{"dropping-particle":"","family":"Carver","given":"Alison","non-dropping-particle":"","parse-names":false,"suffix":""},{"dropping-particle":"","family":"Thornton","given":"Lukar E.","non-dropping-particle":"","parse-names":false,"suffix":""},{"dropping-particle":"","family":"Teychenne","given":"Megan","non-dropping-particle":"","parse-names":false,"suffix":""}],"container-title":"Health Promotion Journal of Australia","id":"ITEM-1","issue":"2","issued":{"date-parts":[["2013"]]},"page":"104-110","title":"Effective recruitment and retention strategies in community health programs","type":"article-journal","volume":"24"},"uris":["http://www.mendeley.com/documents/?uuid=cd103d54-1849-48cc-8942-b227d919b71f"]}],"mendeley":{"formattedCitation":"[10]","plainTextFormattedCitation":"[10]","previouslyFormattedCitation":"[9]"},"properties":{"noteIndex":0},"schema":"https://github.com/citation-style-language/schema/raw/master/csl-citation.json"}</w:instrText>
            </w:r>
            <w:r>
              <w:rPr>
                <w:b/>
                <w:bCs/>
                <w:lang w:val="en-US"/>
              </w:rPr>
              <w:fldChar w:fldCharType="separate"/>
            </w:r>
            <w:r w:rsidR="000F072B" w:rsidRPr="000F072B">
              <w:rPr>
                <w:bCs/>
                <w:noProof/>
                <w:lang w:val="en-US"/>
              </w:rPr>
              <w:t>[10]</w:t>
            </w:r>
            <w:r>
              <w:rPr>
                <w:b/>
                <w:bCs/>
                <w:lang w:val="en-US"/>
              </w:rPr>
              <w:fldChar w:fldCharType="end"/>
            </w:r>
          </w:p>
        </w:tc>
        <w:tc>
          <w:tcPr>
            <w:tcW w:w="2518" w:type="dxa"/>
            <w:tcBorders>
              <w:left w:val="single" w:sz="4" w:space="0" w:color="FFFFFF"/>
              <w:right w:val="single" w:sz="4" w:space="0" w:color="FFFFFF"/>
            </w:tcBorders>
            <w:vAlign w:val="center"/>
          </w:tcPr>
          <w:p w14:paraId="5344CFC4"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 “</w:t>
            </w:r>
            <w:r w:rsidRPr="002A0AE9">
              <w:rPr>
                <w:rFonts w:cstheme="minorHAnsi"/>
                <w:sz w:val="20"/>
                <w:szCs w:val="20"/>
                <w:lang w:val="en-US"/>
              </w:rPr>
              <w:t>Effective recruitment and retention strategies in community health programs”</w:t>
            </w:r>
          </w:p>
          <w:p w14:paraId="11E381B3"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 xml:space="preserve">Authors: </w:t>
            </w:r>
            <w:r w:rsidRPr="002A0AE9">
              <w:rPr>
                <w:rFonts w:cstheme="minorHAnsi"/>
                <w:sz w:val="20"/>
                <w:szCs w:val="20"/>
                <w:lang w:val="en-US"/>
              </w:rPr>
              <w:t xml:space="preserve">McCann J., </w:t>
            </w:r>
            <w:proofErr w:type="spellStart"/>
            <w:r w:rsidRPr="002A0AE9">
              <w:rPr>
                <w:rFonts w:cstheme="minorHAnsi"/>
                <w:sz w:val="20"/>
                <w:szCs w:val="20"/>
                <w:lang w:val="en-US"/>
              </w:rPr>
              <w:t>Ridgers</w:t>
            </w:r>
            <w:proofErr w:type="spellEnd"/>
            <w:r w:rsidRPr="002A0AE9">
              <w:rPr>
                <w:rFonts w:cstheme="minorHAnsi"/>
                <w:sz w:val="20"/>
                <w:szCs w:val="20"/>
                <w:lang w:val="en-US"/>
              </w:rPr>
              <w:t xml:space="preserve"> N., Carver A., Thornton L. E., </w:t>
            </w:r>
            <w:proofErr w:type="spellStart"/>
            <w:r w:rsidRPr="002A0AE9">
              <w:rPr>
                <w:rFonts w:cstheme="minorHAnsi"/>
                <w:sz w:val="20"/>
                <w:szCs w:val="20"/>
                <w:lang w:val="en-US"/>
              </w:rPr>
              <w:t>Teychenne</w:t>
            </w:r>
            <w:proofErr w:type="spellEnd"/>
            <w:r w:rsidRPr="002A0AE9">
              <w:rPr>
                <w:rFonts w:cstheme="minorHAnsi"/>
                <w:sz w:val="20"/>
                <w:szCs w:val="20"/>
                <w:lang w:val="en-US"/>
              </w:rPr>
              <w:t xml:space="preserve"> M.</w:t>
            </w:r>
          </w:p>
          <w:p w14:paraId="5FF36E4B"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 xml:space="preserve">Year of publication: </w:t>
            </w:r>
            <w:r w:rsidRPr="002A0AE9">
              <w:rPr>
                <w:rFonts w:cstheme="minorHAnsi"/>
                <w:sz w:val="20"/>
                <w:szCs w:val="20"/>
                <w:lang w:val="en-US"/>
              </w:rPr>
              <w:t>2013</w:t>
            </w:r>
          </w:p>
          <w:p w14:paraId="18DB0AEA"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 xml:space="preserve">Journal: </w:t>
            </w:r>
            <w:r w:rsidRPr="002A0AE9">
              <w:rPr>
                <w:rFonts w:cstheme="minorHAnsi"/>
                <w:sz w:val="20"/>
                <w:szCs w:val="20"/>
                <w:lang w:val="en-US"/>
              </w:rPr>
              <w:t>Health Promotion Journal of Australia</w:t>
            </w:r>
          </w:p>
          <w:p w14:paraId="76BC5627" w14:textId="263E7A6B" w:rsidR="00CA5302" w:rsidRPr="002A0AE9" w:rsidRDefault="00CA5302" w:rsidP="00CA5302">
            <w:pPr>
              <w:rPr>
                <w:rFonts w:cstheme="minorHAnsi"/>
                <w:b/>
                <w:bCs/>
                <w:sz w:val="20"/>
                <w:szCs w:val="20"/>
                <w:lang w:val="en-US"/>
              </w:rPr>
            </w:pPr>
            <w:r w:rsidRPr="002A0AE9">
              <w:rPr>
                <w:rFonts w:cstheme="minorHAnsi"/>
                <w:b/>
                <w:bCs/>
                <w:sz w:val="20"/>
                <w:szCs w:val="20"/>
                <w:lang w:val="en-US"/>
              </w:rPr>
              <w:t xml:space="preserve">Location: </w:t>
            </w:r>
            <w:r w:rsidRPr="002A0AE9">
              <w:rPr>
                <w:rFonts w:cstheme="minorHAnsi"/>
                <w:sz w:val="20"/>
                <w:szCs w:val="20"/>
                <w:lang w:val="en-US"/>
              </w:rPr>
              <w:t>Australia</w:t>
            </w:r>
          </w:p>
        </w:tc>
        <w:tc>
          <w:tcPr>
            <w:tcW w:w="1479" w:type="dxa"/>
            <w:tcBorders>
              <w:left w:val="single" w:sz="4" w:space="0" w:color="FFFFFF"/>
              <w:right w:val="single" w:sz="4" w:space="0" w:color="FFFFFF"/>
            </w:tcBorders>
            <w:vAlign w:val="center"/>
          </w:tcPr>
          <w:p w14:paraId="324217B8" w14:textId="45EB1251" w:rsidR="00CA5302" w:rsidRPr="002A0AE9" w:rsidRDefault="00CA5302" w:rsidP="00CA5302">
            <w:pPr>
              <w:jc w:val="center"/>
              <w:rPr>
                <w:rFonts w:cstheme="minorHAnsi"/>
                <w:sz w:val="20"/>
                <w:szCs w:val="20"/>
                <w:lang w:val="en-US"/>
              </w:rPr>
            </w:pPr>
            <w:r w:rsidRPr="002A0AE9">
              <w:rPr>
                <w:rFonts w:cstheme="minorHAnsi"/>
                <w:sz w:val="20"/>
                <w:szCs w:val="20"/>
                <w:lang w:val="en-US"/>
              </w:rPr>
              <w:t>Identify effective recruitment and retention strategies utilized by health promotion organizations for their interventions.</w:t>
            </w:r>
          </w:p>
        </w:tc>
        <w:tc>
          <w:tcPr>
            <w:tcW w:w="1717" w:type="dxa"/>
            <w:tcBorders>
              <w:left w:val="single" w:sz="4" w:space="0" w:color="FFFFFF"/>
              <w:right w:val="single" w:sz="4" w:space="0" w:color="FFFFFF"/>
            </w:tcBorders>
            <w:vAlign w:val="center"/>
          </w:tcPr>
          <w:p w14:paraId="1F8DE81C" w14:textId="77777777" w:rsidR="005557F0" w:rsidRPr="002A0AE9" w:rsidRDefault="005557F0" w:rsidP="00CA5302">
            <w:pPr>
              <w:jc w:val="center"/>
              <w:rPr>
                <w:rFonts w:cstheme="minorHAnsi"/>
                <w:sz w:val="20"/>
                <w:szCs w:val="20"/>
                <w:lang w:val="en-US"/>
              </w:rPr>
            </w:pPr>
          </w:p>
          <w:p w14:paraId="197AB71F" w14:textId="77777777" w:rsidR="005557F0" w:rsidRPr="002A0AE9" w:rsidRDefault="005557F0" w:rsidP="00CA5302">
            <w:pPr>
              <w:jc w:val="center"/>
              <w:rPr>
                <w:rFonts w:cstheme="minorHAnsi"/>
                <w:sz w:val="20"/>
                <w:szCs w:val="20"/>
                <w:lang w:val="en-US"/>
              </w:rPr>
            </w:pPr>
          </w:p>
          <w:p w14:paraId="191688D0" w14:textId="220E4BB2" w:rsidR="00CA5302" w:rsidRPr="002A0AE9" w:rsidRDefault="00CA5302" w:rsidP="00CA5302">
            <w:pPr>
              <w:jc w:val="center"/>
              <w:rPr>
                <w:rFonts w:cstheme="minorHAnsi"/>
                <w:sz w:val="20"/>
                <w:szCs w:val="20"/>
                <w:lang w:val="en-US"/>
              </w:rPr>
            </w:pPr>
            <w:r w:rsidRPr="002A0AE9">
              <w:rPr>
                <w:rFonts w:cstheme="minorHAnsi"/>
                <w:sz w:val="20"/>
                <w:szCs w:val="20"/>
                <w:lang w:val="en-US"/>
              </w:rPr>
              <w:t>Different interventions developed by local health promotion organizations focusing on nutrition and physical activity and targeting children, adults, elderlies, and people with chronic conditions.</w:t>
            </w:r>
          </w:p>
          <w:p w14:paraId="2C94C9EF" w14:textId="05C3E50C" w:rsidR="00CA5302" w:rsidRPr="002A0AE9" w:rsidRDefault="00CA5302" w:rsidP="00CA5302">
            <w:pPr>
              <w:jc w:val="center"/>
              <w:rPr>
                <w:rFonts w:cstheme="minorHAnsi"/>
                <w:sz w:val="20"/>
                <w:szCs w:val="20"/>
                <w:lang w:val="en-US"/>
              </w:rPr>
            </w:pPr>
          </w:p>
        </w:tc>
        <w:tc>
          <w:tcPr>
            <w:tcW w:w="1523" w:type="dxa"/>
            <w:tcBorders>
              <w:left w:val="single" w:sz="4" w:space="0" w:color="FFFFFF"/>
              <w:right w:val="single" w:sz="4" w:space="0" w:color="FFFFFF"/>
            </w:tcBorders>
            <w:vAlign w:val="center"/>
          </w:tcPr>
          <w:p w14:paraId="6313925D" w14:textId="0D2B7372" w:rsidR="00CA5302" w:rsidRPr="002A0AE9" w:rsidRDefault="00CA5302" w:rsidP="00CA5302">
            <w:pPr>
              <w:jc w:val="center"/>
              <w:rPr>
                <w:rFonts w:cstheme="minorHAnsi"/>
                <w:sz w:val="20"/>
                <w:szCs w:val="20"/>
                <w:lang w:val="en-US"/>
              </w:rPr>
            </w:pPr>
            <w:r w:rsidRPr="002A0AE9">
              <w:rPr>
                <w:rFonts w:cstheme="minorHAnsi"/>
                <w:sz w:val="20"/>
                <w:szCs w:val="20"/>
                <w:lang w:val="en-US"/>
              </w:rPr>
              <w:t>25 key informants from 22 health promotion organizations in Melbourne (Australia).</w:t>
            </w:r>
          </w:p>
        </w:tc>
        <w:tc>
          <w:tcPr>
            <w:tcW w:w="2034" w:type="dxa"/>
            <w:tcBorders>
              <w:left w:val="single" w:sz="4" w:space="0" w:color="FFFFFF"/>
              <w:right w:val="single" w:sz="4" w:space="0" w:color="FFFFFF"/>
            </w:tcBorders>
            <w:vAlign w:val="center"/>
          </w:tcPr>
          <w:p w14:paraId="56F88732"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Qualitative –</w:t>
            </w:r>
          </w:p>
          <w:p w14:paraId="00E2F100" w14:textId="17677E81" w:rsidR="00CA5302" w:rsidRPr="002A0AE9" w:rsidRDefault="00CA5302" w:rsidP="00CA5302">
            <w:pPr>
              <w:jc w:val="center"/>
              <w:rPr>
                <w:rFonts w:cstheme="minorHAnsi"/>
                <w:sz w:val="20"/>
                <w:szCs w:val="20"/>
                <w:lang w:val="en-US"/>
              </w:rPr>
            </w:pPr>
            <w:r w:rsidRPr="002A0AE9">
              <w:rPr>
                <w:rFonts w:cstheme="minorHAnsi"/>
                <w:sz w:val="20"/>
                <w:szCs w:val="20"/>
                <w:lang w:val="en-US"/>
              </w:rPr>
              <w:t>Semi-structured interviews: topics included recruitment and retention strategies used by study participants and which strategies they felt to be most effective and why.</w:t>
            </w:r>
          </w:p>
        </w:tc>
        <w:tc>
          <w:tcPr>
            <w:tcW w:w="2635" w:type="dxa"/>
            <w:tcBorders>
              <w:left w:val="single" w:sz="4" w:space="0" w:color="FFFFFF"/>
              <w:right w:val="single" w:sz="4" w:space="0" w:color="FFFFFF"/>
            </w:tcBorders>
            <w:vAlign w:val="center"/>
          </w:tcPr>
          <w:p w14:paraId="786CDF92" w14:textId="3FA94D1D" w:rsidR="00CA5302" w:rsidRPr="002A0AE9" w:rsidRDefault="00CA5302" w:rsidP="00CA5302">
            <w:pPr>
              <w:jc w:val="center"/>
              <w:rPr>
                <w:rFonts w:cstheme="minorHAnsi"/>
                <w:sz w:val="20"/>
                <w:szCs w:val="20"/>
                <w:lang w:val="en-US"/>
              </w:rPr>
            </w:pPr>
            <w:r w:rsidRPr="002A0AE9">
              <w:rPr>
                <w:rFonts w:cstheme="minorHAnsi"/>
                <w:sz w:val="20"/>
                <w:szCs w:val="20"/>
                <w:lang w:val="en-US"/>
              </w:rPr>
              <w:t>S</w:t>
            </w:r>
            <w:r w:rsidR="005557F0" w:rsidRPr="002A0AE9">
              <w:rPr>
                <w:rFonts w:cstheme="minorHAnsi"/>
                <w:sz w:val="20"/>
                <w:szCs w:val="20"/>
                <w:lang w:val="en-US"/>
              </w:rPr>
              <w:t>o</w:t>
            </w:r>
            <w:r w:rsidRPr="002A0AE9">
              <w:rPr>
                <w:rFonts w:cstheme="minorHAnsi"/>
                <w:sz w:val="20"/>
                <w:szCs w:val="20"/>
                <w:lang w:val="en-US"/>
              </w:rPr>
              <w:t xml:space="preserve">C among the intervention participants. It is a theme identified from the thematic analysis of the interviews. It is described as a ""sense of community ownership" of health promotion projects. </w:t>
            </w:r>
          </w:p>
          <w:p w14:paraId="1D44401B" w14:textId="03C9D389" w:rsidR="00CA5302" w:rsidRPr="002A0AE9" w:rsidRDefault="00CA5302" w:rsidP="00CA5302">
            <w:pPr>
              <w:jc w:val="center"/>
              <w:rPr>
                <w:rFonts w:cstheme="minorHAnsi"/>
                <w:sz w:val="20"/>
                <w:szCs w:val="20"/>
                <w:lang w:val="en-US"/>
              </w:rPr>
            </w:pPr>
            <w:r w:rsidRPr="002A0AE9">
              <w:rPr>
                <w:rFonts w:cstheme="minorHAnsi"/>
                <w:sz w:val="20"/>
                <w:szCs w:val="20"/>
                <w:lang w:val="en-US"/>
              </w:rPr>
              <w:t>It is not explicitly defined, nor specific theoretical models are mentioned.</w:t>
            </w:r>
          </w:p>
        </w:tc>
        <w:tc>
          <w:tcPr>
            <w:tcW w:w="1671" w:type="dxa"/>
            <w:tcBorders>
              <w:left w:val="single" w:sz="4" w:space="0" w:color="FFFFFF"/>
              <w:right w:val="single" w:sz="4" w:space="0" w:color="FFFFFF"/>
            </w:tcBorders>
            <w:vAlign w:val="center"/>
          </w:tcPr>
          <w:p w14:paraId="70C4ED08" w14:textId="6C13C1F5" w:rsidR="00CA5302" w:rsidRPr="002A0AE9" w:rsidRDefault="00CA5302" w:rsidP="00CA5302">
            <w:pPr>
              <w:jc w:val="center"/>
              <w:rPr>
                <w:rFonts w:cstheme="minorHAnsi"/>
                <w:sz w:val="20"/>
                <w:szCs w:val="20"/>
                <w:lang w:val="en-US"/>
              </w:rPr>
            </w:pPr>
            <w:r w:rsidRPr="002A0AE9">
              <w:rPr>
                <w:rFonts w:cstheme="minorHAnsi"/>
                <w:sz w:val="20"/>
                <w:szCs w:val="20"/>
                <w:lang w:val="en-US"/>
              </w:rPr>
              <w:t>36% of study participants mentioned S</w:t>
            </w:r>
            <w:r w:rsidR="005557F0" w:rsidRPr="002A0AE9">
              <w:rPr>
                <w:rFonts w:cstheme="minorHAnsi"/>
                <w:sz w:val="20"/>
                <w:szCs w:val="20"/>
                <w:lang w:val="en-US"/>
              </w:rPr>
              <w:t>o</w:t>
            </w:r>
            <w:r w:rsidRPr="002A0AE9">
              <w:rPr>
                <w:rFonts w:cstheme="minorHAnsi"/>
                <w:sz w:val="20"/>
                <w:szCs w:val="20"/>
                <w:lang w:val="en-US"/>
              </w:rPr>
              <w:t xml:space="preserve">C as one </w:t>
            </w:r>
          </w:p>
          <w:p w14:paraId="5E5BFAA3" w14:textId="4DC649EF" w:rsidR="00CA5302" w:rsidRPr="002A0AE9" w:rsidRDefault="00CA5302" w:rsidP="00CA5302">
            <w:pPr>
              <w:jc w:val="center"/>
              <w:rPr>
                <w:rFonts w:cstheme="minorHAnsi"/>
                <w:color w:val="000000"/>
                <w:sz w:val="20"/>
                <w:szCs w:val="20"/>
                <w:lang w:val="en-US"/>
              </w:rPr>
            </w:pPr>
            <w:r w:rsidRPr="002A0AE9">
              <w:rPr>
                <w:rFonts w:cstheme="minorHAnsi"/>
                <w:sz w:val="20"/>
                <w:szCs w:val="20"/>
                <w:lang w:val="en-US"/>
              </w:rPr>
              <w:t>effective retention strategy.</w:t>
            </w:r>
          </w:p>
        </w:tc>
      </w:tr>
      <w:tr w:rsidR="000F072B" w:rsidRPr="00BF28A3" w14:paraId="228C17E4" w14:textId="77777777" w:rsidTr="008C246F">
        <w:trPr>
          <w:gridBefore w:val="1"/>
          <w:wBefore w:w="112" w:type="dxa"/>
        </w:trPr>
        <w:tc>
          <w:tcPr>
            <w:tcW w:w="1133" w:type="dxa"/>
            <w:tcBorders>
              <w:left w:val="single" w:sz="4" w:space="0" w:color="FFFFFF"/>
              <w:right w:val="single" w:sz="4" w:space="0" w:color="FFFFFF"/>
            </w:tcBorders>
          </w:tcPr>
          <w:p w14:paraId="7EB4A5A1" w14:textId="713D9AD2" w:rsidR="000F072B" w:rsidRPr="008032EE"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right w:val="single" w:sz="4" w:space="0" w:color="FFFFFF"/>
            </w:tcBorders>
          </w:tcPr>
          <w:p w14:paraId="7343009B" w14:textId="5C66C9B2"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right w:val="single" w:sz="4" w:space="0" w:color="FFFFFF"/>
            </w:tcBorders>
          </w:tcPr>
          <w:p w14:paraId="6C7B2288" w14:textId="3C0E4A52"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4AE8AEB8" w14:textId="181F057E"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5B83B7A9" w14:textId="37467C19"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6729C108" w14:textId="5694727B"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47DF4CA9" w14:textId="3B69CA67"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5C8CD9CB" w14:textId="1DA9D18C" w:rsidR="000F072B" w:rsidRPr="002A0AE9" w:rsidRDefault="000F072B" w:rsidP="000F072B">
            <w:pPr>
              <w:jc w:val="center"/>
              <w:rPr>
                <w:rFonts w:cstheme="minorHAnsi"/>
                <w:sz w:val="20"/>
                <w:szCs w:val="20"/>
                <w:lang w:val="en-US"/>
              </w:rPr>
            </w:pPr>
            <w:r w:rsidRPr="00D97C40">
              <w:rPr>
                <w:b/>
                <w:bCs/>
                <w:lang w:val="en-US"/>
              </w:rPr>
              <w:t>Relevant findings</w:t>
            </w:r>
          </w:p>
        </w:tc>
      </w:tr>
      <w:tr w:rsidR="002A0AE9" w:rsidRPr="00BF28A3" w14:paraId="737BE463" w14:textId="77777777" w:rsidTr="000F072B">
        <w:trPr>
          <w:gridBefore w:val="1"/>
          <w:wBefore w:w="112" w:type="dxa"/>
        </w:trPr>
        <w:tc>
          <w:tcPr>
            <w:tcW w:w="1133" w:type="dxa"/>
            <w:tcBorders>
              <w:left w:val="single" w:sz="4" w:space="0" w:color="FFFFFF"/>
              <w:right w:val="single" w:sz="4" w:space="0" w:color="FFFFFF"/>
            </w:tcBorders>
            <w:vAlign w:val="center"/>
          </w:tcPr>
          <w:p w14:paraId="496B0B4A" w14:textId="77777777" w:rsidR="00CA5302" w:rsidRDefault="00CA5302" w:rsidP="00CA5302">
            <w:pPr>
              <w:jc w:val="center"/>
              <w:rPr>
                <w:b/>
                <w:bCs/>
                <w:lang w:val="en-US"/>
              </w:rPr>
            </w:pPr>
            <w:r w:rsidRPr="008032EE">
              <w:rPr>
                <w:b/>
                <w:bCs/>
                <w:lang w:val="en-US"/>
              </w:rPr>
              <w:t xml:space="preserve">McMillan </w:t>
            </w:r>
            <w:r w:rsidRPr="00D97C40">
              <w:rPr>
                <w:b/>
                <w:bCs/>
                <w:lang w:val="en-US"/>
              </w:rPr>
              <w:t>et al. (</w:t>
            </w:r>
            <w:r>
              <w:rPr>
                <w:b/>
                <w:bCs/>
                <w:lang w:val="en-US"/>
              </w:rPr>
              <w:t>1995</w:t>
            </w:r>
            <w:r w:rsidRPr="00D97C40">
              <w:rPr>
                <w:b/>
                <w:bCs/>
                <w:lang w:val="en-US"/>
              </w:rPr>
              <w:t>)</w:t>
            </w:r>
          </w:p>
          <w:p w14:paraId="7FD2B463" w14:textId="33BE1C25" w:rsidR="00CA5302" w:rsidRPr="004655ED"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{"citationItems":[{"id":"ITEM-1","itemData":{"DOI":"10.1007/BF02506988","ISSN":"00910562","PMID":"8851346","abstract":"Community coalitions address a wide variety of community problems, espousing a community development processes that promotes individual and collective self-determination. They offer a promising venue for the study of empowerment of individuals and organizations. This study utilizes data from members of 35 community coalitions organized for the prevention of alcohol and other drug problems to address the following questions: What individual characteristics are related to the psychological empowerment of coalition members? What organizational characteristics are related to the collective empowering of members? What organization characteristics are related to a coalition being organizationally empowered to succeed in achieving its objectives? At the individual level, psychological empowerment was most strongly related to individuals' participation levels, sense of community, and perceptions of a positive organizational climate. At the group level, the strongest predictors of collective empowering (our operationalization of the empowering organization) were net benefits of participation, commitment, and positive organization climate. Psychological empowerment and positive organizational climate were the two predictors of organizational effectiveness (the empowered organization). Implications and limitations of these findings are discussed. © 1995 Plenum Publishing Corporation.","author":[{"dropping-particle":"","family":"McMillan","given":"Brad","non-dropping-particle":"","parse-names":false,"suffix":""},{"dropping-particle":"","family":"Florin","given":"Paul","non-dropping-particle":"","parse-names":false,"suffix":""},{"dropping-particle":"","family":"Stevenson","given":"John","non-dropping-particle":"","parse-names":false,"suffix":""},{"dropping-particle":"","family":"Kerman","given":"Ben","non-dropping-particle":"","parse-names":false,"suffix":""},{"dropping-particle":"","family":"Mitchell","given":"Roger E.","non-dropping-particle":"","parse-names":false,"suffix":""}],"container-title":"American Journal of Community Psychology","id":"ITEM-1","issue":"5","issued":{"date-parts":[["1995"]]},"page":"699-727","title":"Empowerment praxis in community coalitions","type":"article-journal","volume":"23"},"uris":["http://www.mendeley.com/documents/?uuid=a606eab0-d780-4b46-93e3-efb99f135eee"]}],"mendeley":{"formattedCitation":"[11]","plainTextFormattedCitation":"[11]","previouslyFormattedCitation":"[10]"},"properties":{"noteIndex":0},"schema":"https://github.com/citation-style-language/schema/raw/master/csl-citation.json"}</w:instrText>
            </w:r>
            <w:r>
              <w:rPr>
                <w:b/>
                <w:bCs/>
                <w:lang w:val="en-US"/>
              </w:rPr>
              <w:fldChar w:fldCharType="separate"/>
            </w:r>
            <w:r w:rsidR="000F072B" w:rsidRPr="000F072B">
              <w:rPr>
                <w:bCs/>
                <w:noProof/>
                <w:lang w:val="en-US"/>
              </w:rPr>
              <w:t>[11]</w:t>
            </w:r>
            <w:r>
              <w:rPr>
                <w:b/>
                <w:bCs/>
                <w:lang w:val="en-US"/>
              </w:rPr>
              <w:fldChar w:fldCharType="end"/>
            </w:r>
          </w:p>
        </w:tc>
        <w:tc>
          <w:tcPr>
            <w:tcW w:w="2518" w:type="dxa"/>
            <w:tcBorders>
              <w:left w:val="single" w:sz="4" w:space="0" w:color="FFFFFF"/>
              <w:right w:val="single" w:sz="4" w:space="0" w:color="FFFFFF"/>
            </w:tcBorders>
            <w:vAlign w:val="center"/>
          </w:tcPr>
          <w:p w14:paraId="2949934A" w14:textId="77777777"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Title: “</w:t>
            </w:r>
            <w:r w:rsidRPr="002A0AE9">
              <w:rPr>
                <w:rFonts w:cstheme="minorHAnsi"/>
                <w:sz w:val="20"/>
                <w:szCs w:val="20"/>
                <w:lang w:val="en-US"/>
              </w:rPr>
              <w:t>Empowerment Praxis in Community Coalitions”</w:t>
            </w:r>
          </w:p>
          <w:p w14:paraId="06A45999" w14:textId="77777777"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 xml:space="preserve">Authors: </w:t>
            </w:r>
            <w:r w:rsidRPr="002A0AE9">
              <w:rPr>
                <w:rFonts w:cstheme="minorHAnsi"/>
                <w:sz w:val="20"/>
                <w:szCs w:val="20"/>
                <w:lang w:val="en-US"/>
              </w:rPr>
              <w:t>McMillan, B., Florin, P., Stevenson, J., Kerman, B., Mitchell, R. E.</w:t>
            </w:r>
          </w:p>
          <w:p w14:paraId="6A0E02A5" w14:textId="77777777"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 xml:space="preserve">Year of Publication: </w:t>
            </w:r>
            <w:r w:rsidRPr="002A0AE9">
              <w:rPr>
                <w:rFonts w:cstheme="minorHAnsi"/>
                <w:sz w:val="20"/>
                <w:szCs w:val="20"/>
                <w:lang w:val="en-US"/>
              </w:rPr>
              <w:t>1995</w:t>
            </w:r>
          </w:p>
          <w:p w14:paraId="36885965" w14:textId="77777777"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 xml:space="preserve">Journal: </w:t>
            </w:r>
            <w:r w:rsidRPr="002A0AE9">
              <w:rPr>
                <w:rFonts w:cstheme="minorHAnsi"/>
                <w:sz w:val="20"/>
                <w:szCs w:val="20"/>
                <w:lang w:val="en-US"/>
              </w:rPr>
              <w:t>American Journal of Community Psychology</w:t>
            </w:r>
          </w:p>
          <w:p w14:paraId="515F2E2E" w14:textId="27DA4F49" w:rsidR="00CA5302" w:rsidRPr="002A0AE9" w:rsidRDefault="00CA5302" w:rsidP="00CA5302">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 </w:t>
            </w:r>
          </w:p>
        </w:tc>
        <w:tc>
          <w:tcPr>
            <w:tcW w:w="1479" w:type="dxa"/>
            <w:tcBorders>
              <w:left w:val="single" w:sz="4" w:space="0" w:color="FFFFFF"/>
              <w:right w:val="single" w:sz="4" w:space="0" w:color="FFFFFF"/>
            </w:tcBorders>
            <w:vAlign w:val="center"/>
          </w:tcPr>
          <w:p w14:paraId="4B7B6A0F" w14:textId="015FF00C" w:rsidR="00CA5302" w:rsidRPr="002A0AE9" w:rsidRDefault="00CA5302" w:rsidP="00CA5302">
            <w:pPr>
              <w:jc w:val="center"/>
              <w:rPr>
                <w:rFonts w:cstheme="minorHAnsi"/>
                <w:sz w:val="20"/>
                <w:szCs w:val="20"/>
                <w:lang w:val="en-US"/>
              </w:rPr>
            </w:pPr>
            <w:r w:rsidRPr="002A0AE9">
              <w:rPr>
                <w:rFonts w:cstheme="minorHAnsi"/>
                <w:sz w:val="20"/>
                <w:szCs w:val="20"/>
                <w:lang w:val="en-US"/>
              </w:rPr>
              <w:t>Study the individual and organizational characteristics related to the individual and collective psychological empowerment of coalitions.</w:t>
            </w:r>
          </w:p>
        </w:tc>
        <w:tc>
          <w:tcPr>
            <w:tcW w:w="1717" w:type="dxa"/>
            <w:tcBorders>
              <w:left w:val="single" w:sz="4" w:space="0" w:color="FFFFFF"/>
              <w:right w:val="single" w:sz="4" w:space="0" w:color="FFFFFF"/>
            </w:tcBorders>
            <w:vAlign w:val="center"/>
          </w:tcPr>
          <w:p w14:paraId="58A0A900" w14:textId="73F25F95" w:rsidR="00CA5302" w:rsidRPr="002A0AE9" w:rsidRDefault="00CA5302" w:rsidP="00CA5302">
            <w:pPr>
              <w:jc w:val="center"/>
              <w:rPr>
                <w:rFonts w:cstheme="minorHAnsi"/>
                <w:sz w:val="20"/>
                <w:szCs w:val="20"/>
                <w:lang w:val="en-US"/>
              </w:rPr>
            </w:pPr>
            <w:r w:rsidRPr="002A0AE9">
              <w:rPr>
                <w:rFonts w:cstheme="minorHAnsi"/>
                <w:sz w:val="20"/>
                <w:szCs w:val="20"/>
                <w:lang w:val="en-US"/>
              </w:rPr>
              <w:t>Different interventions developed by community coalitions focusing on the prevention of alcohol and drugs problems.</w:t>
            </w:r>
          </w:p>
        </w:tc>
        <w:tc>
          <w:tcPr>
            <w:tcW w:w="1523" w:type="dxa"/>
            <w:tcBorders>
              <w:left w:val="single" w:sz="4" w:space="0" w:color="FFFFFF"/>
              <w:right w:val="single" w:sz="4" w:space="0" w:color="FFFFFF"/>
            </w:tcBorders>
            <w:vAlign w:val="center"/>
          </w:tcPr>
          <w:p w14:paraId="26803FE4" w14:textId="44E94A2C" w:rsidR="00CA5302" w:rsidRPr="002A0AE9" w:rsidRDefault="00CA5302" w:rsidP="00CA5302">
            <w:pPr>
              <w:jc w:val="center"/>
              <w:rPr>
                <w:rFonts w:cstheme="minorHAnsi"/>
                <w:sz w:val="20"/>
                <w:szCs w:val="20"/>
                <w:lang w:val="en-US"/>
              </w:rPr>
            </w:pPr>
            <w:r w:rsidRPr="002A0AE9">
              <w:rPr>
                <w:rFonts w:cstheme="minorHAnsi"/>
                <w:sz w:val="20"/>
                <w:szCs w:val="20"/>
                <w:lang w:val="en-US"/>
              </w:rPr>
              <w:t>456 members of 35 coalitions in Rhode Island (USA).</w:t>
            </w:r>
          </w:p>
        </w:tc>
        <w:tc>
          <w:tcPr>
            <w:tcW w:w="2034" w:type="dxa"/>
            <w:tcBorders>
              <w:left w:val="single" w:sz="4" w:space="0" w:color="FFFFFF"/>
              <w:right w:val="single" w:sz="4" w:space="0" w:color="FFFFFF"/>
            </w:tcBorders>
            <w:vAlign w:val="center"/>
          </w:tcPr>
          <w:p w14:paraId="25F110D5" w14:textId="77777777" w:rsidR="005557F0" w:rsidRPr="002A0AE9" w:rsidRDefault="005557F0" w:rsidP="00CA5302">
            <w:pPr>
              <w:jc w:val="center"/>
              <w:rPr>
                <w:rFonts w:cstheme="minorHAnsi"/>
                <w:sz w:val="20"/>
                <w:szCs w:val="20"/>
                <w:lang w:val="en-US"/>
              </w:rPr>
            </w:pPr>
          </w:p>
          <w:p w14:paraId="51EBBFAE" w14:textId="77777777" w:rsidR="005557F0" w:rsidRPr="002A0AE9" w:rsidRDefault="005557F0" w:rsidP="00CA5302">
            <w:pPr>
              <w:jc w:val="center"/>
              <w:rPr>
                <w:rFonts w:cstheme="minorHAnsi"/>
                <w:sz w:val="20"/>
                <w:szCs w:val="20"/>
                <w:lang w:val="en-US"/>
              </w:rPr>
            </w:pPr>
          </w:p>
          <w:p w14:paraId="44CF492F" w14:textId="2C1F9033"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 </w:t>
            </w:r>
          </w:p>
          <w:p w14:paraId="7F4B1130"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Cross-sectional survey to study individual and collective empowerment (dependent variables), participation in coalition activities, perception of the organization, and perception of the community (independent variables).</w:t>
            </w:r>
          </w:p>
          <w:p w14:paraId="66FB0B53" w14:textId="77777777" w:rsidR="005557F0" w:rsidRPr="002A0AE9" w:rsidRDefault="005557F0" w:rsidP="005557F0">
            <w:pPr>
              <w:rPr>
                <w:rFonts w:cstheme="minorHAnsi"/>
                <w:sz w:val="20"/>
                <w:szCs w:val="20"/>
                <w:lang w:val="en-US"/>
              </w:rPr>
            </w:pPr>
          </w:p>
          <w:p w14:paraId="211FCDF8" w14:textId="5F3769B0" w:rsidR="005557F0" w:rsidRPr="002A0AE9" w:rsidRDefault="005557F0" w:rsidP="005557F0">
            <w:pPr>
              <w:rPr>
                <w:rFonts w:cstheme="minorHAnsi"/>
                <w:sz w:val="20"/>
                <w:szCs w:val="20"/>
                <w:lang w:val="en-US"/>
              </w:rPr>
            </w:pPr>
          </w:p>
        </w:tc>
        <w:tc>
          <w:tcPr>
            <w:tcW w:w="2635" w:type="dxa"/>
            <w:tcBorders>
              <w:left w:val="single" w:sz="4" w:space="0" w:color="FFFFFF"/>
              <w:right w:val="single" w:sz="4" w:space="0" w:color="FFFFFF"/>
            </w:tcBorders>
            <w:vAlign w:val="center"/>
          </w:tcPr>
          <w:p w14:paraId="5C2D6926" w14:textId="75C71863" w:rsidR="005557F0" w:rsidRPr="002A0AE9" w:rsidRDefault="00CA5302" w:rsidP="005557F0">
            <w:pPr>
              <w:jc w:val="center"/>
              <w:rPr>
                <w:rFonts w:cstheme="minorHAnsi"/>
                <w:sz w:val="20"/>
                <w:szCs w:val="20"/>
                <w:lang w:val="en-US"/>
              </w:rPr>
            </w:pPr>
            <w:r w:rsidRPr="002A0AE9">
              <w:rPr>
                <w:rFonts w:cstheme="minorHAnsi"/>
                <w:sz w:val="20"/>
                <w:szCs w:val="20"/>
                <w:lang w:val="en-US"/>
              </w:rPr>
              <w:t>S</w:t>
            </w:r>
            <w:r w:rsidR="005557F0" w:rsidRPr="002A0AE9">
              <w:rPr>
                <w:rFonts w:cstheme="minorHAnsi"/>
                <w:sz w:val="20"/>
                <w:szCs w:val="20"/>
                <w:lang w:val="en-US"/>
              </w:rPr>
              <w:t>o</w:t>
            </w:r>
            <w:r w:rsidRPr="002A0AE9">
              <w:rPr>
                <w:rFonts w:cstheme="minorHAnsi"/>
                <w:sz w:val="20"/>
                <w:szCs w:val="20"/>
                <w:lang w:val="en-US"/>
              </w:rPr>
              <w:t>C within the community coalition. It is studied as a predictor of empowerment: it is one of the variables that defines perception of the community. It is measured with an ad-hoc scale. This scale included 5 items and analyzed the dimensions of feelings of connection, support, and collective problem solving.</w:t>
            </w:r>
          </w:p>
        </w:tc>
        <w:tc>
          <w:tcPr>
            <w:tcW w:w="1671" w:type="dxa"/>
            <w:tcBorders>
              <w:left w:val="single" w:sz="4" w:space="0" w:color="FFFFFF"/>
              <w:right w:val="single" w:sz="4" w:space="0" w:color="FFFFFF"/>
            </w:tcBorders>
            <w:vAlign w:val="center"/>
          </w:tcPr>
          <w:p w14:paraId="5527D0A3" w14:textId="49BBB020" w:rsidR="00CA5302" w:rsidRPr="002A0AE9" w:rsidRDefault="00CA5302" w:rsidP="00CA5302">
            <w:pPr>
              <w:jc w:val="center"/>
              <w:rPr>
                <w:rFonts w:cstheme="minorHAnsi"/>
                <w:sz w:val="20"/>
                <w:szCs w:val="20"/>
                <w:lang w:val="en-US"/>
              </w:rPr>
            </w:pPr>
            <w:r w:rsidRPr="002A0AE9">
              <w:rPr>
                <w:rFonts w:cstheme="minorHAnsi"/>
                <w:sz w:val="20"/>
                <w:szCs w:val="20"/>
                <w:lang w:val="en-US"/>
              </w:rPr>
              <w:t>At the individual level, the S</w:t>
            </w:r>
            <w:r w:rsidR="005557F0" w:rsidRPr="002A0AE9">
              <w:rPr>
                <w:rFonts w:cstheme="minorHAnsi"/>
                <w:sz w:val="20"/>
                <w:szCs w:val="20"/>
                <w:lang w:val="en-US"/>
              </w:rPr>
              <w:t>o</w:t>
            </w:r>
            <w:r w:rsidRPr="002A0AE9">
              <w:rPr>
                <w:rFonts w:cstheme="minorHAnsi"/>
                <w:sz w:val="20"/>
                <w:szCs w:val="20"/>
                <w:lang w:val="en-US"/>
              </w:rPr>
              <w:t xml:space="preserve">C showed a significant but weak </w:t>
            </w:r>
            <w:r w:rsidR="005557F0" w:rsidRPr="002A0AE9">
              <w:rPr>
                <w:rFonts w:cstheme="minorHAnsi"/>
                <w:sz w:val="20"/>
                <w:szCs w:val="20"/>
                <w:lang w:val="en-US"/>
              </w:rPr>
              <w:t>association</w:t>
            </w:r>
            <w:r w:rsidRPr="002A0AE9">
              <w:rPr>
                <w:rFonts w:cstheme="minorHAnsi"/>
                <w:sz w:val="20"/>
                <w:szCs w:val="20"/>
                <w:lang w:val="en-US"/>
              </w:rPr>
              <w:t xml:space="preserve"> with empowerment, whereas at the collective level, the </w:t>
            </w:r>
            <w:r w:rsidR="005557F0" w:rsidRPr="002A0AE9">
              <w:rPr>
                <w:rFonts w:cstheme="minorHAnsi"/>
                <w:sz w:val="20"/>
                <w:szCs w:val="20"/>
                <w:lang w:val="en-US"/>
              </w:rPr>
              <w:t>association</w:t>
            </w:r>
            <w:r w:rsidRPr="002A0AE9">
              <w:rPr>
                <w:rFonts w:cstheme="minorHAnsi"/>
                <w:sz w:val="20"/>
                <w:szCs w:val="20"/>
                <w:lang w:val="en-US"/>
              </w:rPr>
              <w:t xml:space="preserve"> was significant and moderate</w:t>
            </w:r>
          </w:p>
        </w:tc>
      </w:tr>
      <w:tr w:rsidR="002A0AE9" w:rsidRPr="00BF28A3" w14:paraId="04EBB202" w14:textId="77777777" w:rsidTr="000F072B">
        <w:trPr>
          <w:gridBefore w:val="1"/>
          <w:wBefore w:w="112" w:type="dxa"/>
        </w:trPr>
        <w:tc>
          <w:tcPr>
            <w:tcW w:w="1133" w:type="dxa"/>
            <w:tcBorders>
              <w:left w:val="single" w:sz="4" w:space="0" w:color="FFFFFF"/>
              <w:right w:val="single" w:sz="4" w:space="0" w:color="FFFFFF"/>
            </w:tcBorders>
            <w:vAlign w:val="center"/>
          </w:tcPr>
          <w:p w14:paraId="213287F1" w14:textId="77777777" w:rsidR="00CA5302" w:rsidRPr="00D97C40" w:rsidRDefault="00CA5302" w:rsidP="00CA5302">
            <w:pPr>
              <w:jc w:val="center"/>
              <w:rPr>
                <w:b/>
                <w:bCs/>
                <w:lang w:val="en-US"/>
              </w:rPr>
            </w:pPr>
            <w:r>
              <w:rPr>
                <w:b/>
                <w:bCs/>
                <w:lang w:val="en-US"/>
              </w:rPr>
              <w:t>Mendez</w:t>
            </w:r>
          </w:p>
          <w:p w14:paraId="4776008F" w14:textId="77777777" w:rsidR="00CA5302" w:rsidRDefault="00CA5302" w:rsidP="00CA5302">
            <w:pPr>
              <w:jc w:val="center"/>
              <w:rPr>
                <w:b/>
                <w:bCs/>
                <w:lang w:val="en-US"/>
              </w:rPr>
            </w:pPr>
            <w:r w:rsidRPr="00D97C40">
              <w:rPr>
                <w:b/>
                <w:bCs/>
                <w:lang w:val="en-US"/>
              </w:rPr>
              <w:t>et al. (202</w:t>
            </w:r>
            <w:r>
              <w:rPr>
                <w:b/>
                <w:bCs/>
                <w:lang w:val="en-US"/>
              </w:rPr>
              <w:t>3</w:t>
            </w:r>
            <w:r w:rsidRPr="00D97C40">
              <w:rPr>
                <w:b/>
                <w:bCs/>
                <w:lang w:val="en-US"/>
              </w:rPr>
              <w:t>)</w:t>
            </w:r>
          </w:p>
          <w:p w14:paraId="3BADC587" w14:textId="1856F1A4" w:rsidR="00CA5302" w:rsidRDefault="00CA5302" w:rsidP="00CA5302">
            <w:pPr>
              <w:jc w:val="center"/>
              <w:rPr>
                <w:b/>
                <w:bCs/>
                <w:lang w:val="en-US"/>
              </w:rPr>
            </w:pPr>
            <w:r>
              <w:rPr>
                <w:b/>
                <w:bCs/>
                <w:lang w:val="en-US"/>
              </w:rPr>
              <w:fldChar w:fldCharType="begin" w:fldLock="1"/>
            </w:r>
            <w:r w:rsidR="000F072B">
              <w:rPr>
                <w:b/>
                <w:bCs/>
                <w:lang w:val="en-US"/>
              </w:rPr>
              <w:instrText>ADDIN CSL_CITATION {"citationItems":[{"id":"ITEM-1","itemData":{"DOI":"10.1007/s40615-023-01642-1","ISBN":"4061502301","ISSN":"21968837","abstract":"Latinx represent the second largest ethnic group in the USA and remain significantly underrepresented in research studies. Efforts to better include Latinx make use of community-engaged research (CEnR) approaches, peer-navigators, and cultural humility training for research teams. While these efforts have led to slight increases in Latinx participation, studies to identify strategic practices for better inclusion of Latinx participants are needed. The objective of this study was to qualitatively examine factors leading to successful recruitment and retention of Latinx participants in the Promoting Activity and Stress Reduction in the Outdoors (PASITO) intervention. For this intervention, 99 low-income Latinx clients in a local community were contacted and 52 participants were recruited (53%). All were retained in the 3-month intervention. Of these, 12 were interviewed within 6 months of the close of PASITO by bi-cultural and bi-lingual non-research staff. They conducted one-on-one structured telephone interviews. Of the twelve participants, three (25%) were men, nine (75%) were women, and the mean age was 43.7 (SD = 8.7). Four critical themes for the recruitment and retention of Latinx populations emerged from the interviews: (1) importance of insider researchers; (2) sense of community and belonging; (3) responsive programming; and (4) health-promoting activities. These findings support the significant role insider researchers can play, and social identity theory provides a useful framework for understanding the role of insider researchers in recruiting and retaining Latinx, and likely other minoritized groups, in clinical studies. Insider researchers possess the skills, training, community cultural wealth, in-depth understanding of their communities, and structural competencies that position them to carry out more inclusive studies to address the needs of marginalized communities and advance science.","author":[{"dropping-particle":"","family":"Mendez","given":"Rebecca","non-dropping-particle":"","parse-names":false,"suffix":""},{"dropping-particle":"","family":"Velazquez","given":"Edgar","non-dropping-particle":"","parse-names":false,"suffix":""},{"dropping-particle":"","family":"Gimenez","given":"Alyssa","non-dropping-particle":"","parse-names":false,"suffix":""},{"dropping-particle":"","family":"Michaud","given":"Midley","non-dropping-particle":"","parse-names":false,"suffix":""},{"dropping-particle":"","family":"Mendez","given":"Jaqueline","non-dropping-particle":"","parse-names":false,"suffix":""},{"dropping-particle":"","family":"Wong","given":"Miriam","non-dropping-particle":"","parse-names":false,"suffix":""},{"dropping-particle":"","family":"Quesada","given":"James","non-dropping-particle":"","parse-names":false,"suffix":""},{"dropping-particle":"","family":"Márquez-Magaña","given":"Leticia","non-dropping-particle":"","parse-names":false,"suffix":""},{"dropping-particle":"","family":"Samayoa","given":"Cathy","non-dropping-particle":"","parse-names":false,"suffix":""}],"container-title":"Journal of Racial and Ethnic Health Disparities","id":"ITEM-1","issue":"0123456789","issued":{"date-parts":[["2023"]]},"title":"The Impact of Insider Researcher Trainees in Recruiting and Retaining Latinx in an Outdoor Health Promotion Research Study","type":"article-journal"},"uris":["http://www.mendeley.com/documents/?uuid=82937edb-2402-4cd9-a7e1-3b65b3f0ff1a"]}],"mendeley":{"formattedCitation":"[12]","plainTextFormattedCitation":"[12]","previouslyFormattedCitation":"[11]"},"properties":{"noteIndex":0},"schema":"https://github.com/citation-style-language/schema/raw/master/csl-citation.json"}</w:instrText>
            </w:r>
            <w:r>
              <w:rPr>
                <w:b/>
                <w:bCs/>
                <w:lang w:val="en-US"/>
              </w:rPr>
              <w:fldChar w:fldCharType="separate"/>
            </w:r>
            <w:r w:rsidR="000F072B" w:rsidRPr="000F072B">
              <w:rPr>
                <w:bCs/>
                <w:noProof/>
                <w:lang w:val="en-US"/>
              </w:rPr>
              <w:t>[12]</w:t>
            </w:r>
            <w:r>
              <w:rPr>
                <w:b/>
                <w:bCs/>
                <w:lang w:val="en-US"/>
              </w:rPr>
              <w:fldChar w:fldCharType="end"/>
            </w:r>
          </w:p>
        </w:tc>
        <w:tc>
          <w:tcPr>
            <w:tcW w:w="2518" w:type="dxa"/>
            <w:tcBorders>
              <w:left w:val="single" w:sz="4" w:space="0" w:color="FFFFFF"/>
              <w:right w:val="single" w:sz="4" w:space="0" w:color="FFFFFF"/>
            </w:tcBorders>
            <w:vAlign w:val="center"/>
          </w:tcPr>
          <w:p w14:paraId="53297E93" w14:textId="4E14062A"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“The Impact of Insider Researcher Trainees in Recruiting and Retaining Latinx in an Outdoor Health Promotion Research Study”</w:t>
            </w:r>
          </w:p>
          <w:p w14:paraId="79E9B387"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Mendez R., Velazquez E., Gimenez A., Michaud M., Mendez J., Wong M., Quesada J., Marquez-Magana L., Samayoa C.</w:t>
            </w:r>
          </w:p>
          <w:p w14:paraId="159931FD"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 xml:space="preserve">Year of publication: </w:t>
            </w:r>
            <w:r w:rsidRPr="002A0AE9">
              <w:rPr>
                <w:rFonts w:cstheme="minorHAnsi"/>
                <w:sz w:val="20"/>
                <w:szCs w:val="20"/>
                <w:lang w:val="en-US"/>
              </w:rPr>
              <w:t>2023</w:t>
            </w:r>
          </w:p>
          <w:p w14:paraId="311F78C6" w14:textId="77777777" w:rsidR="00CA5302" w:rsidRPr="002A0AE9" w:rsidRDefault="00CA5302" w:rsidP="00CA5302">
            <w:pPr>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Journal of Racial and Ethnic Health Disparities</w:t>
            </w:r>
          </w:p>
          <w:p w14:paraId="147F9A7F" w14:textId="1F6910CF" w:rsidR="00CA5302" w:rsidRPr="002A0AE9" w:rsidRDefault="00CA5302" w:rsidP="00CA5302">
            <w:pPr>
              <w:spacing w:after="60"/>
              <w:rPr>
                <w:rFonts w:cstheme="minorHAnsi"/>
                <w:b/>
                <w:bCs/>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7E56B46D" w14:textId="1CB6969D" w:rsidR="00CA5302" w:rsidRPr="002A0AE9" w:rsidRDefault="00CA5302" w:rsidP="00CA5302">
            <w:pPr>
              <w:jc w:val="center"/>
              <w:rPr>
                <w:rFonts w:cstheme="minorHAnsi"/>
                <w:sz w:val="20"/>
                <w:szCs w:val="20"/>
                <w:lang w:val="en-US"/>
              </w:rPr>
            </w:pPr>
            <w:r w:rsidRPr="002A0AE9">
              <w:rPr>
                <w:rFonts w:cstheme="minorHAnsi"/>
                <w:sz w:val="20"/>
                <w:szCs w:val="20"/>
                <w:lang w:val="en-US"/>
              </w:rPr>
              <w:t>Examine factors leading to successful recruitment and retention of Latinx participants in an intervention to increase physical activity.</w:t>
            </w:r>
          </w:p>
        </w:tc>
        <w:tc>
          <w:tcPr>
            <w:tcW w:w="1717" w:type="dxa"/>
            <w:tcBorders>
              <w:left w:val="single" w:sz="4" w:space="0" w:color="FFFFFF"/>
              <w:right w:val="single" w:sz="4" w:space="0" w:color="FFFFFF"/>
            </w:tcBorders>
            <w:vAlign w:val="center"/>
          </w:tcPr>
          <w:p w14:paraId="5F54C5F0" w14:textId="49F903BE" w:rsidR="00CA5302" w:rsidRPr="002A0AE9" w:rsidRDefault="00CA5302" w:rsidP="00CA5302">
            <w:pPr>
              <w:jc w:val="center"/>
              <w:rPr>
                <w:rFonts w:cstheme="minorHAnsi"/>
                <w:sz w:val="20"/>
                <w:szCs w:val="20"/>
                <w:lang w:val="en-US"/>
              </w:rPr>
            </w:pPr>
            <w:bookmarkStart w:id="4" w:name="_Hlk165886404"/>
            <w:r w:rsidRPr="002A0AE9">
              <w:rPr>
                <w:rFonts w:cstheme="minorHAnsi"/>
                <w:sz w:val="20"/>
                <w:szCs w:val="20"/>
                <w:lang w:val="en-US"/>
              </w:rPr>
              <w:t>Outdoor physical activity intervention (mainly "nature walks") for low-income racial and ethnic minority groups, with a focus on Latinx, led by trained peers (or "insider researchers").</w:t>
            </w:r>
            <w:bookmarkEnd w:id="4"/>
          </w:p>
        </w:tc>
        <w:tc>
          <w:tcPr>
            <w:tcW w:w="1523" w:type="dxa"/>
            <w:tcBorders>
              <w:left w:val="single" w:sz="4" w:space="0" w:color="FFFFFF"/>
              <w:right w:val="single" w:sz="4" w:space="0" w:color="FFFFFF"/>
            </w:tcBorders>
            <w:vAlign w:val="center"/>
          </w:tcPr>
          <w:p w14:paraId="523A6A45" w14:textId="7753F991" w:rsidR="00CA5302" w:rsidRPr="002A0AE9" w:rsidRDefault="00CA5302" w:rsidP="00CA5302">
            <w:pPr>
              <w:jc w:val="center"/>
              <w:rPr>
                <w:rFonts w:cstheme="minorHAnsi"/>
                <w:sz w:val="20"/>
                <w:szCs w:val="20"/>
                <w:lang w:val="en-US"/>
              </w:rPr>
            </w:pPr>
            <w:r w:rsidRPr="002A0AE9">
              <w:rPr>
                <w:rFonts w:cstheme="minorHAnsi"/>
                <w:sz w:val="20"/>
                <w:szCs w:val="20"/>
                <w:lang w:val="en-US"/>
              </w:rPr>
              <w:t>12 Latinx who participated in the intervention in Richmond (California, USA).</w:t>
            </w:r>
          </w:p>
        </w:tc>
        <w:tc>
          <w:tcPr>
            <w:tcW w:w="2034" w:type="dxa"/>
            <w:tcBorders>
              <w:left w:val="single" w:sz="4" w:space="0" w:color="FFFFFF"/>
              <w:right w:val="single" w:sz="4" w:space="0" w:color="FFFFFF"/>
            </w:tcBorders>
            <w:vAlign w:val="center"/>
          </w:tcPr>
          <w:p w14:paraId="6B9A25C3"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Qualitative –  </w:t>
            </w:r>
          </w:p>
          <w:p w14:paraId="260BA9FE" w14:textId="13A78DDF" w:rsidR="00CA5302" w:rsidRPr="002A0AE9" w:rsidRDefault="00CA5302" w:rsidP="00CA5302">
            <w:pPr>
              <w:jc w:val="center"/>
              <w:rPr>
                <w:rFonts w:cstheme="minorHAnsi"/>
                <w:sz w:val="20"/>
                <w:szCs w:val="20"/>
                <w:lang w:val="en-US"/>
              </w:rPr>
            </w:pPr>
            <w:r w:rsidRPr="002A0AE9">
              <w:rPr>
                <w:rFonts w:cstheme="minorHAnsi"/>
                <w:sz w:val="20"/>
                <w:szCs w:val="20"/>
                <w:lang w:val="en-US"/>
              </w:rPr>
              <w:t>Semi-structured interviews at the end of the intervention: topics included experiences and perceptions about joining and remaining in the intervention.</w:t>
            </w:r>
          </w:p>
        </w:tc>
        <w:tc>
          <w:tcPr>
            <w:tcW w:w="2635" w:type="dxa"/>
            <w:tcBorders>
              <w:left w:val="single" w:sz="4" w:space="0" w:color="FFFFFF"/>
              <w:right w:val="single" w:sz="4" w:space="0" w:color="FFFFFF"/>
            </w:tcBorders>
            <w:vAlign w:val="center"/>
          </w:tcPr>
          <w:p w14:paraId="1DFA6A5F" w14:textId="5624D0B1" w:rsidR="00CA5302" w:rsidRPr="002A0AE9" w:rsidRDefault="00CA5302" w:rsidP="00CA5302">
            <w:pPr>
              <w:jc w:val="center"/>
              <w:rPr>
                <w:rFonts w:cstheme="minorHAnsi"/>
                <w:sz w:val="20"/>
                <w:szCs w:val="20"/>
                <w:lang w:val="en-US"/>
              </w:rPr>
            </w:pPr>
            <w:r w:rsidRPr="002A0AE9">
              <w:rPr>
                <w:rFonts w:cstheme="minorHAnsi"/>
                <w:sz w:val="20"/>
                <w:szCs w:val="20"/>
                <w:lang w:val="en-US"/>
              </w:rPr>
              <w:t>S</w:t>
            </w:r>
            <w:r w:rsidR="005557F0" w:rsidRPr="002A0AE9">
              <w:rPr>
                <w:rFonts w:cstheme="minorHAnsi"/>
                <w:sz w:val="20"/>
                <w:szCs w:val="20"/>
                <w:lang w:val="en-US"/>
              </w:rPr>
              <w:t>o</w:t>
            </w:r>
            <w:r w:rsidRPr="002A0AE9">
              <w:rPr>
                <w:rFonts w:cstheme="minorHAnsi"/>
                <w:sz w:val="20"/>
                <w:szCs w:val="20"/>
                <w:lang w:val="en-US"/>
              </w:rPr>
              <w:t>C among the intervention participants. It is a theme identified from the thematic analysis of the interviews. It is described as a sense of belonging, inclusivity and altruism.</w:t>
            </w:r>
          </w:p>
          <w:p w14:paraId="28852F58" w14:textId="2ACF877E"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It is not explicitly defined, nor specific theoretical models are mentioned. </w:t>
            </w:r>
            <w:r w:rsidRPr="002A0AE9">
              <w:rPr>
                <w:rFonts w:cstheme="minorHAnsi"/>
                <w:color w:val="000000"/>
                <w:sz w:val="20"/>
                <w:szCs w:val="20"/>
                <w:lang w:val="en-US"/>
              </w:rPr>
              <w:br/>
            </w:r>
            <w:r w:rsidRPr="002A0AE9">
              <w:rPr>
                <w:rFonts w:cstheme="minorHAnsi"/>
                <w:color w:val="000000"/>
                <w:sz w:val="20"/>
                <w:szCs w:val="20"/>
                <w:lang w:val="en-US"/>
              </w:rPr>
              <w:br/>
            </w:r>
          </w:p>
        </w:tc>
        <w:tc>
          <w:tcPr>
            <w:tcW w:w="1671" w:type="dxa"/>
            <w:tcBorders>
              <w:left w:val="single" w:sz="4" w:space="0" w:color="FFFFFF"/>
              <w:right w:val="single" w:sz="4" w:space="0" w:color="FFFFFF"/>
            </w:tcBorders>
            <w:vAlign w:val="center"/>
          </w:tcPr>
          <w:p w14:paraId="1876140B" w14:textId="5638920C" w:rsidR="00CA5302" w:rsidRPr="002A0AE9" w:rsidRDefault="00CA5302" w:rsidP="00CA5302">
            <w:pPr>
              <w:jc w:val="center"/>
              <w:rPr>
                <w:rFonts w:cstheme="minorHAnsi"/>
                <w:sz w:val="20"/>
                <w:szCs w:val="20"/>
                <w:lang w:val="en-US"/>
              </w:rPr>
            </w:pPr>
            <w:r w:rsidRPr="002A0AE9">
              <w:rPr>
                <w:rFonts w:cstheme="minorHAnsi"/>
                <w:sz w:val="20"/>
                <w:szCs w:val="20"/>
                <w:lang w:val="en-US"/>
              </w:rPr>
              <w:t>The development of a S</w:t>
            </w:r>
            <w:r w:rsidR="005557F0" w:rsidRPr="002A0AE9">
              <w:rPr>
                <w:rFonts w:cstheme="minorHAnsi"/>
                <w:sz w:val="20"/>
                <w:szCs w:val="20"/>
                <w:lang w:val="en-US"/>
              </w:rPr>
              <w:t>o</w:t>
            </w:r>
            <w:r w:rsidRPr="002A0AE9">
              <w:rPr>
                <w:rFonts w:cstheme="minorHAnsi"/>
                <w:sz w:val="20"/>
                <w:szCs w:val="20"/>
                <w:lang w:val="en-US"/>
              </w:rPr>
              <w:t>C represented a positive outcome of the intervention and one of the four critical factors for the recruitment and retention of Latinx in the intervention.</w:t>
            </w:r>
          </w:p>
        </w:tc>
      </w:tr>
      <w:tr w:rsidR="000F072B" w:rsidRPr="00CA5302" w14:paraId="53104A62" w14:textId="77777777" w:rsidTr="00DE77D9">
        <w:trPr>
          <w:gridBefore w:val="1"/>
          <w:wBefore w:w="112" w:type="dxa"/>
        </w:trPr>
        <w:tc>
          <w:tcPr>
            <w:tcW w:w="1133" w:type="dxa"/>
            <w:tcBorders>
              <w:left w:val="single" w:sz="4" w:space="0" w:color="FFFFFF"/>
              <w:right w:val="single" w:sz="4" w:space="0" w:color="FFFFFF"/>
            </w:tcBorders>
          </w:tcPr>
          <w:p w14:paraId="766F870D" w14:textId="0422DB8C" w:rsidR="000F072B"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right w:val="single" w:sz="4" w:space="0" w:color="FFFFFF"/>
            </w:tcBorders>
          </w:tcPr>
          <w:p w14:paraId="2F9CF981" w14:textId="484D3F6F"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right w:val="single" w:sz="4" w:space="0" w:color="FFFFFF"/>
            </w:tcBorders>
          </w:tcPr>
          <w:p w14:paraId="341CA667" w14:textId="56875A4B"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4A287D68" w14:textId="219FC857"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0E5FDD45" w14:textId="09D563F6"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0EB8556B" w14:textId="5A688A3D"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50B1A9EF" w14:textId="778C3700"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4AD11B47" w14:textId="5926E9F8" w:rsidR="000F072B" w:rsidRPr="002A0AE9" w:rsidRDefault="000F072B" w:rsidP="000F072B">
            <w:pPr>
              <w:jc w:val="center"/>
              <w:rPr>
                <w:rFonts w:cstheme="minorHAnsi"/>
                <w:color w:val="000000"/>
                <w:sz w:val="20"/>
                <w:szCs w:val="20"/>
                <w:lang w:val="en-US"/>
              </w:rPr>
            </w:pPr>
            <w:r w:rsidRPr="00D97C40">
              <w:rPr>
                <w:b/>
                <w:bCs/>
                <w:lang w:val="en-US"/>
              </w:rPr>
              <w:t>Relevant findings</w:t>
            </w:r>
          </w:p>
        </w:tc>
      </w:tr>
      <w:tr w:rsidR="002A0AE9" w:rsidRPr="00BF28A3" w14:paraId="167371A8" w14:textId="77777777" w:rsidTr="000F072B">
        <w:trPr>
          <w:gridBefore w:val="1"/>
          <w:wBefore w:w="112" w:type="dxa"/>
        </w:trPr>
        <w:tc>
          <w:tcPr>
            <w:tcW w:w="1133" w:type="dxa"/>
            <w:tcBorders>
              <w:left w:val="single" w:sz="4" w:space="0" w:color="FFFFFF"/>
              <w:right w:val="single" w:sz="4" w:space="0" w:color="FFFFFF"/>
            </w:tcBorders>
            <w:vAlign w:val="center"/>
          </w:tcPr>
          <w:p w14:paraId="40B5196B" w14:textId="77777777" w:rsidR="00CA5302" w:rsidRDefault="00CA5302" w:rsidP="00CA5302">
            <w:pPr>
              <w:jc w:val="center"/>
              <w:rPr>
                <w:b/>
                <w:bCs/>
                <w:lang w:val="en-US"/>
              </w:rPr>
            </w:pPr>
            <w:r>
              <w:rPr>
                <w:b/>
                <w:bCs/>
                <w:lang w:val="en-US"/>
              </w:rPr>
              <w:t xml:space="preserve">Peterson and Reid </w:t>
            </w:r>
            <w:r w:rsidRPr="00D97C40">
              <w:rPr>
                <w:b/>
                <w:bCs/>
                <w:lang w:val="en-US"/>
              </w:rPr>
              <w:t>(20</w:t>
            </w:r>
            <w:r>
              <w:rPr>
                <w:b/>
                <w:bCs/>
                <w:lang w:val="en-US"/>
              </w:rPr>
              <w:t>03</w:t>
            </w:r>
            <w:r w:rsidRPr="00D97C40">
              <w:rPr>
                <w:b/>
                <w:bCs/>
                <w:lang w:val="en-US"/>
              </w:rPr>
              <w:t>)</w:t>
            </w:r>
          </w:p>
          <w:p w14:paraId="3EB633E7" w14:textId="47492978" w:rsidR="00CA5302" w:rsidRPr="00D97C40" w:rsidRDefault="00CA5302" w:rsidP="00CA5302">
            <w:pPr>
              <w:jc w:val="center"/>
              <w:rPr>
                <w:sz w:val="20"/>
                <w:szCs w:val="20"/>
                <w:lang w:val="en-US"/>
              </w:rPr>
            </w:pPr>
            <w:r>
              <w:rPr>
                <w:sz w:val="20"/>
                <w:szCs w:val="20"/>
                <w:lang w:val="en-US"/>
              </w:rPr>
              <w:fldChar w:fldCharType="begin" w:fldLock="1"/>
            </w:r>
            <w:r w:rsidR="000F072B">
              <w:rPr>
                <w:sz w:val="20"/>
                <w:szCs w:val="20"/>
                <w:lang w:val="en-US"/>
              </w:rPr>
              <w:instrText>ADDIN CSL_CITATION {"citationItems":[{"id":"ITEM-1","itemData":{"DOI":"10.1002/jcop.10034","ISSN":"00904392","abstract":"Empowerment represents a promising intervention target for substance abuse prevention activities. To date, however, there has been a paucity of research examining the role of empowerment processes engaged in by citizens within substance abuse prevention contexts. Addressing this concern, this study tested a path model that included perceptions of person, situation, and environment-related predictors of empowerment. The hypothesized model was found to fit data from a sample of randomly selected urban residents (n = 661) who participated in an evaluation of a Center for Substance Abuse Prevention (CSAP) Community Partnership. Findings elucidate the need for developing substance abuse prevention initiatives that promote empowerment by increasing participation in substance abuse prevention activities, with particular emphasis on incorporating strategies designed to improve sense of community. Limitations of the study and directions for future research are discussed. © 2003 Wiley Periodicals, Inc.","author":[{"dropping-particle":"","family":"Peterson","given":"N. Andrew","non-dropping-particle":"","parse-names":false,"suffix":""},{"dropping-particle":"","family":"Reid","given":"Robert J.","non-dropping-particle":"","parse-names":false,"suffix":""}],"container-title":"Journal of Community Psychology","id":"ITEM-1","issue":"1","issued":{"date-parts":[["2003"]]},"page":"25-38","title":"Paths to psychological empowerment in an urban community: Sense of community and citizen participation in substance abuse prevention activities","type":"article-journal","volume":"31"},"uris":["http://www.mendeley.com/documents/?uuid=025756c0-f6b6-4370-809b-002841e265f7"]}],"mendeley":{"formattedCitation":"[13]","plainTextFormattedCitation":"[13]","previouslyFormattedCitation":"[12]"},"properties":{"noteIndex":0},"schema":"https://github.com/citation-style-language/schema/raw/master/csl-citation.json"}</w:instrText>
            </w:r>
            <w:r>
              <w:rPr>
                <w:sz w:val="20"/>
                <w:szCs w:val="20"/>
                <w:lang w:val="en-US"/>
              </w:rPr>
              <w:fldChar w:fldCharType="separate"/>
            </w:r>
            <w:r w:rsidR="000F072B" w:rsidRPr="000F072B">
              <w:rPr>
                <w:noProof/>
                <w:sz w:val="20"/>
                <w:szCs w:val="20"/>
                <w:lang w:val="en-US"/>
              </w:rPr>
              <w:t>[13]</w:t>
            </w:r>
            <w:r>
              <w:rPr>
                <w:sz w:val="20"/>
                <w:szCs w:val="20"/>
                <w:lang w:val="en-US"/>
              </w:rPr>
              <w:fldChar w:fldCharType="end"/>
            </w:r>
          </w:p>
        </w:tc>
        <w:tc>
          <w:tcPr>
            <w:tcW w:w="2518" w:type="dxa"/>
            <w:tcBorders>
              <w:left w:val="single" w:sz="4" w:space="0" w:color="FFFFFF"/>
              <w:right w:val="single" w:sz="4" w:space="0" w:color="FFFFFF"/>
            </w:tcBorders>
            <w:vAlign w:val="center"/>
          </w:tcPr>
          <w:p w14:paraId="0EB123F2" w14:textId="045FCDB9"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“Paths to Psychological Empowerment in an Urban Community: Sense of Community and Citizen Participation in Substance Abuse Prevention Activities”</w:t>
            </w:r>
          </w:p>
          <w:p w14:paraId="3CBCA88C" w14:textId="52E0534E"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Peterson, N. A., Reid, R. J.</w:t>
            </w:r>
          </w:p>
          <w:p w14:paraId="2C9ACE17"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2003</w:t>
            </w:r>
          </w:p>
          <w:p w14:paraId="49E109EB"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Journal of Community Psychology</w:t>
            </w:r>
          </w:p>
          <w:p w14:paraId="697DADA8" w14:textId="594653BC" w:rsidR="00CA5302" w:rsidRPr="002A0AE9" w:rsidRDefault="00CA5302" w:rsidP="00CA5302">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55193403" w14:textId="77777777" w:rsidR="005557F0" w:rsidRPr="002A0AE9" w:rsidRDefault="00CA5302" w:rsidP="00CA5302">
            <w:pPr>
              <w:jc w:val="center"/>
              <w:rPr>
                <w:rFonts w:cstheme="minorHAnsi"/>
                <w:sz w:val="20"/>
                <w:szCs w:val="20"/>
                <w:lang w:val="en-US"/>
              </w:rPr>
            </w:pPr>
            <w:r w:rsidRPr="002A0AE9">
              <w:rPr>
                <w:rFonts w:cstheme="minorHAnsi"/>
                <w:sz w:val="20"/>
                <w:szCs w:val="20"/>
                <w:lang w:val="en-US"/>
              </w:rPr>
              <w:t>Test a path model that includes perceptions of person-related</w:t>
            </w:r>
            <w:r w:rsidR="005557F0" w:rsidRPr="002A0AE9">
              <w:rPr>
                <w:rFonts w:cstheme="minorHAnsi"/>
                <w:sz w:val="20"/>
                <w:szCs w:val="20"/>
                <w:lang w:val="en-US"/>
              </w:rPr>
              <w:t>,</w:t>
            </w:r>
          </w:p>
          <w:p w14:paraId="157BEC03" w14:textId="3093E603" w:rsidR="00CA5302" w:rsidRPr="002A0AE9" w:rsidRDefault="00CA5302" w:rsidP="00CA5302">
            <w:pPr>
              <w:jc w:val="center"/>
              <w:rPr>
                <w:rFonts w:cstheme="minorHAnsi"/>
                <w:sz w:val="20"/>
                <w:szCs w:val="20"/>
                <w:lang w:val="en-US"/>
              </w:rPr>
            </w:pPr>
            <w:r w:rsidRPr="002A0AE9">
              <w:rPr>
                <w:rFonts w:cstheme="minorHAnsi"/>
                <w:sz w:val="20"/>
                <w:szCs w:val="20"/>
                <w:lang w:val="en-US"/>
              </w:rPr>
              <w:t>situation-related (i.e., S</w:t>
            </w:r>
            <w:r w:rsidR="005557F0" w:rsidRPr="002A0AE9">
              <w:rPr>
                <w:rFonts w:cstheme="minorHAnsi"/>
                <w:sz w:val="20"/>
                <w:szCs w:val="20"/>
                <w:lang w:val="en-US"/>
              </w:rPr>
              <w:t>o</w:t>
            </w:r>
            <w:r w:rsidRPr="002A0AE9">
              <w:rPr>
                <w:rFonts w:cstheme="minorHAnsi"/>
                <w:sz w:val="20"/>
                <w:szCs w:val="20"/>
                <w:lang w:val="en-US"/>
              </w:rPr>
              <w:t>C and alienation), and environment-related predictors of empowerment.</w:t>
            </w:r>
          </w:p>
        </w:tc>
        <w:tc>
          <w:tcPr>
            <w:tcW w:w="1717" w:type="dxa"/>
            <w:tcBorders>
              <w:left w:val="single" w:sz="4" w:space="0" w:color="FFFFFF"/>
              <w:right w:val="single" w:sz="4" w:space="0" w:color="FFFFFF"/>
            </w:tcBorders>
            <w:vAlign w:val="center"/>
          </w:tcPr>
          <w:p w14:paraId="179693CE" w14:textId="7C9BB52A" w:rsidR="00CA5302" w:rsidRPr="002A0AE9" w:rsidRDefault="00CA5302" w:rsidP="00CA5302">
            <w:pPr>
              <w:jc w:val="center"/>
              <w:rPr>
                <w:rFonts w:cstheme="minorHAnsi"/>
                <w:sz w:val="20"/>
                <w:szCs w:val="20"/>
                <w:lang w:val="en-US"/>
              </w:rPr>
            </w:pPr>
            <w:r w:rsidRPr="002A0AE9">
              <w:rPr>
                <w:rFonts w:cstheme="minorHAnsi"/>
                <w:sz w:val="20"/>
                <w:szCs w:val="20"/>
                <w:lang w:val="en-US"/>
              </w:rPr>
              <w:t>Different interventions delivered by a “Center for Substance Abuse Prevention Community Partnership”.</w:t>
            </w:r>
          </w:p>
        </w:tc>
        <w:tc>
          <w:tcPr>
            <w:tcW w:w="1523" w:type="dxa"/>
            <w:tcBorders>
              <w:left w:val="single" w:sz="4" w:space="0" w:color="FFFFFF"/>
              <w:right w:val="single" w:sz="4" w:space="0" w:color="FFFFFF"/>
            </w:tcBorders>
            <w:vAlign w:val="center"/>
          </w:tcPr>
          <w:p w14:paraId="06B1168A" w14:textId="1610BE1A" w:rsidR="00CA5302" w:rsidRPr="002A0AE9" w:rsidRDefault="00CA5302" w:rsidP="00CA5302">
            <w:pPr>
              <w:jc w:val="center"/>
              <w:rPr>
                <w:rFonts w:cstheme="minorHAnsi"/>
                <w:sz w:val="20"/>
                <w:szCs w:val="20"/>
                <w:lang w:val="en-US"/>
              </w:rPr>
            </w:pPr>
            <w:r w:rsidRPr="002A0AE9">
              <w:rPr>
                <w:rFonts w:cstheme="minorHAnsi"/>
                <w:sz w:val="20"/>
                <w:szCs w:val="20"/>
                <w:lang w:val="en-US"/>
              </w:rPr>
              <w:t>661 residents who participated in the evaluation of the effects of the “Center for Substance Abuse Prevention Community Partnership” located in a northeastern U.S. urban setting.</w:t>
            </w:r>
          </w:p>
        </w:tc>
        <w:tc>
          <w:tcPr>
            <w:tcW w:w="2034" w:type="dxa"/>
            <w:tcBorders>
              <w:left w:val="single" w:sz="4" w:space="0" w:color="FFFFFF"/>
              <w:right w:val="single" w:sz="4" w:space="0" w:color="FFFFFF"/>
            </w:tcBorders>
            <w:vAlign w:val="center"/>
          </w:tcPr>
          <w:p w14:paraId="52BA514C"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 </w:t>
            </w:r>
          </w:p>
          <w:p w14:paraId="15D8ACCB" w14:textId="228334BA" w:rsidR="00CA5302" w:rsidRPr="002A0AE9" w:rsidRDefault="00CA5302" w:rsidP="00CA5302">
            <w:pPr>
              <w:jc w:val="center"/>
              <w:rPr>
                <w:rFonts w:cstheme="minorHAnsi"/>
                <w:sz w:val="20"/>
                <w:szCs w:val="20"/>
                <w:lang w:val="en-US"/>
              </w:rPr>
            </w:pPr>
            <w:r w:rsidRPr="002A0AE9">
              <w:rPr>
                <w:rFonts w:cstheme="minorHAnsi"/>
                <w:sz w:val="20"/>
                <w:szCs w:val="20"/>
                <w:lang w:val="en-US"/>
              </w:rPr>
              <w:t>Cross-sectional survey to study empowerment (dependent variable), participation in substance abuse prevention activities and S</w:t>
            </w:r>
            <w:r w:rsidR="005557F0" w:rsidRPr="002A0AE9">
              <w:rPr>
                <w:rFonts w:cstheme="minorHAnsi"/>
                <w:sz w:val="20"/>
                <w:szCs w:val="20"/>
                <w:lang w:val="en-US"/>
              </w:rPr>
              <w:t>o</w:t>
            </w:r>
            <w:r w:rsidRPr="002A0AE9">
              <w:rPr>
                <w:rFonts w:cstheme="minorHAnsi"/>
                <w:sz w:val="20"/>
                <w:szCs w:val="20"/>
                <w:lang w:val="en-US"/>
              </w:rPr>
              <w:t>C (both dependent and independent variables), alienation and awareness of neighborhood substance abuse problems (independent variables).</w:t>
            </w:r>
          </w:p>
          <w:p w14:paraId="50CDAE0B" w14:textId="4AB7A78A" w:rsidR="00CA5302" w:rsidRPr="002A0AE9" w:rsidRDefault="00CA5302" w:rsidP="00CA5302">
            <w:pPr>
              <w:jc w:val="center"/>
              <w:rPr>
                <w:rFonts w:cstheme="minorHAnsi"/>
                <w:sz w:val="20"/>
                <w:szCs w:val="20"/>
                <w:lang w:val="en-US"/>
              </w:rPr>
            </w:pPr>
          </w:p>
        </w:tc>
        <w:tc>
          <w:tcPr>
            <w:tcW w:w="2635" w:type="dxa"/>
            <w:tcBorders>
              <w:left w:val="single" w:sz="4" w:space="0" w:color="FFFFFF"/>
              <w:right w:val="single" w:sz="4" w:space="0" w:color="FFFFFF"/>
            </w:tcBorders>
            <w:vAlign w:val="center"/>
          </w:tcPr>
          <w:p w14:paraId="7D9AC93D" w14:textId="4F7CE826" w:rsidR="00CA5302" w:rsidRPr="002A0AE9" w:rsidRDefault="00BF28A3" w:rsidP="00CA5302">
            <w:pPr>
              <w:jc w:val="center"/>
              <w:rPr>
                <w:rFonts w:cstheme="minorHAnsi"/>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CA5302" w:rsidRPr="002A0AE9">
              <w:rPr>
                <w:rFonts w:cstheme="minorHAnsi"/>
                <w:sz w:val="20"/>
                <w:szCs w:val="20"/>
                <w:lang w:val="en-US"/>
              </w:rPr>
              <w:t>It is studied as a predictor of participation in substance abuse prevention activities and empowerment. It is measured with a validated scale. This scale included 12 items and analyzed the dimensions of membership, influence, shared values, and shared emotional connection.</w:t>
            </w:r>
          </w:p>
        </w:tc>
        <w:tc>
          <w:tcPr>
            <w:tcW w:w="1671" w:type="dxa"/>
            <w:tcBorders>
              <w:left w:val="single" w:sz="4" w:space="0" w:color="FFFFFF"/>
              <w:right w:val="single" w:sz="4" w:space="0" w:color="FFFFFF"/>
            </w:tcBorders>
            <w:vAlign w:val="center"/>
          </w:tcPr>
          <w:p w14:paraId="362722EB" w14:textId="62F25768" w:rsidR="00CA5302" w:rsidRPr="002A0AE9" w:rsidRDefault="00CA5302" w:rsidP="00CA5302">
            <w:pPr>
              <w:jc w:val="center"/>
              <w:rPr>
                <w:rFonts w:cstheme="minorHAnsi"/>
                <w:sz w:val="20"/>
                <w:szCs w:val="20"/>
                <w:lang w:val="en-US"/>
              </w:rPr>
            </w:pPr>
            <w:r w:rsidRPr="002A0AE9">
              <w:rPr>
                <w:rFonts w:cstheme="minorHAnsi"/>
                <w:color w:val="000000"/>
                <w:sz w:val="20"/>
                <w:szCs w:val="20"/>
                <w:lang w:val="en-US"/>
              </w:rPr>
              <w:t>S</w:t>
            </w:r>
            <w:r w:rsidR="005557F0" w:rsidRPr="002A0AE9">
              <w:rPr>
                <w:rFonts w:cstheme="minorHAnsi"/>
                <w:color w:val="000000"/>
                <w:sz w:val="20"/>
                <w:szCs w:val="20"/>
                <w:lang w:val="en-US"/>
              </w:rPr>
              <w:t>o</w:t>
            </w:r>
            <w:r w:rsidRPr="002A0AE9">
              <w:rPr>
                <w:rFonts w:cstheme="minorHAnsi"/>
                <w:color w:val="000000"/>
                <w:sz w:val="20"/>
                <w:szCs w:val="20"/>
                <w:lang w:val="en-US"/>
              </w:rPr>
              <w:t>C moderately predicted both participation in substance abuse prevention activities and empowerment.</w:t>
            </w:r>
          </w:p>
        </w:tc>
      </w:tr>
      <w:tr w:rsidR="002A0AE9" w:rsidRPr="00BF28A3" w14:paraId="208C7E3A" w14:textId="77777777" w:rsidTr="000F072B">
        <w:trPr>
          <w:gridBefore w:val="1"/>
          <w:wBefore w:w="112" w:type="dxa"/>
        </w:trPr>
        <w:tc>
          <w:tcPr>
            <w:tcW w:w="1133" w:type="dxa"/>
            <w:tcBorders>
              <w:left w:val="single" w:sz="4" w:space="0" w:color="FFFFFF"/>
              <w:right w:val="single" w:sz="4" w:space="0" w:color="FFFFFF"/>
            </w:tcBorders>
            <w:vAlign w:val="center"/>
          </w:tcPr>
          <w:p w14:paraId="635A0190" w14:textId="77777777" w:rsidR="00CA5302" w:rsidRDefault="00CA5302" w:rsidP="00CA5302">
            <w:pPr>
              <w:jc w:val="center"/>
              <w:rPr>
                <w:b/>
                <w:bCs/>
                <w:lang w:val="en-US"/>
              </w:rPr>
            </w:pPr>
            <w:r w:rsidRPr="004655ED">
              <w:rPr>
                <w:b/>
                <w:bCs/>
                <w:lang w:val="en-US"/>
              </w:rPr>
              <w:t>Pinfold (1999)</w:t>
            </w:r>
          </w:p>
          <w:p w14:paraId="4A6D518E" w14:textId="09BD1FF5" w:rsidR="00CA5302" w:rsidRPr="00D97C40" w:rsidRDefault="00CA5302" w:rsidP="00CA5302">
            <w:pPr>
              <w:jc w:val="center"/>
              <w:rPr>
                <w:sz w:val="20"/>
                <w:szCs w:val="20"/>
                <w:lang w:val="en-US"/>
              </w:rPr>
            </w:pPr>
            <w:r>
              <w:rPr>
                <w:sz w:val="20"/>
                <w:szCs w:val="20"/>
                <w:lang w:val="en-US"/>
              </w:rPr>
              <w:fldChar w:fldCharType="begin" w:fldLock="1"/>
            </w:r>
            <w:r w:rsidR="000F072B">
              <w:rPr>
                <w:sz w:val="20"/>
                <w:szCs w:val="20"/>
                <w:lang w:val="en-US"/>
              </w:rPr>
              <w:instrText>ADDIN CSL_CITATION {"citationItems":[{"id":"ITEM-1","itemData":{"DOI":"10.1093/her/14.5.629","ISSN":"02681153","PMID":"10510071","abstract":"A hygiene intervention study reduced diarrhoeal disease transmission in rural northeast Thailand by promoting hand-washing and dish-washing behaviour. Most of the target audience did not recognize a connection between these behaviours and diarrhoeal disease, and therefore a social marketing approach was used to develop a campaign promoting behaviours through a variety of communication channels keeping messages simple and in terms understood by the community. Overall, there was a strong correlation between the number of communication channels remembered by respondents and their knowledge score, with passive channels of printed media such as stickers, posters and leaflets associated with significantly higher scores than other channels. However, the same did not hold true for improvement in actual behaviour and only 'school children' were associated with significantly less fingertip contamination. In-depth interviews with conformers and non-conformers suggested that although most knew the intervention messages well enough, the importance they attached to them differed markedly. Thus dissemination of message knowledge was not consistent with the process of dissemination of actual practice. Where a strong sense of community spirit existed, friends, relatives and neighbours were more likely to discuss intervention activities with each other.","author":[{"dropping-particle":"V.","family":"Pinfold","given":"J.","non-dropping-particle":"","parse-names":false,"suffix":""}],"container-title":"Health Education Research","id":"ITEM-1","issue":"5","issued":{"date-parts":[["1999"]]},"page":"629-639","title":"Analysis of different communication channels for promoting hygiene behaviour","type":"article-journal","volume":"14"},"uris":["http://www.mendeley.com/documents/?uuid=e6551ca9-d09e-4b3b-abee-58d9ed12d61b"]}],"mendeley":{"formattedCitation":"[14]","plainTextFormattedCitation":"[14]","previouslyFormattedCitation":"[13]"},"properties":{"noteIndex":0},"schema":"https://github.com/citation-style-language/schema/raw/master/csl-citation.json"}</w:instrText>
            </w:r>
            <w:r>
              <w:rPr>
                <w:sz w:val="20"/>
                <w:szCs w:val="20"/>
                <w:lang w:val="en-US"/>
              </w:rPr>
              <w:fldChar w:fldCharType="separate"/>
            </w:r>
            <w:r w:rsidR="000F072B" w:rsidRPr="000F072B">
              <w:rPr>
                <w:noProof/>
                <w:sz w:val="20"/>
                <w:szCs w:val="20"/>
                <w:lang w:val="en-US"/>
              </w:rPr>
              <w:t>[14]</w:t>
            </w:r>
            <w:r>
              <w:rPr>
                <w:sz w:val="20"/>
                <w:szCs w:val="20"/>
                <w:lang w:val="en-US"/>
              </w:rPr>
              <w:fldChar w:fldCharType="end"/>
            </w:r>
          </w:p>
        </w:tc>
        <w:tc>
          <w:tcPr>
            <w:tcW w:w="2518" w:type="dxa"/>
            <w:tcBorders>
              <w:left w:val="single" w:sz="4" w:space="0" w:color="FFFFFF"/>
              <w:right w:val="single" w:sz="4" w:space="0" w:color="FFFFFF"/>
            </w:tcBorders>
            <w:vAlign w:val="center"/>
          </w:tcPr>
          <w:p w14:paraId="03643B37"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“Analysis of different communication channels for promoting hygiene behavior”</w:t>
            </w:r>
          </w:p>
          <w:p w14:paraId="37405BD9"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Pinfold J. V.</w:t>
            </w:r>
          </w:p>
          <w:p w14:paraId="3B107221"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1999</w:t>
            </w:r>
          </w:p>
          <w:p w14:paraId="00F73981" w14:textId="7777777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Health Education Research</w:t>
            </w:r>
          </w:p>
          <w:p w14:paraId="6205629D" w14:textId="2765B15A" w:rsidR="00CA5302" w:rsidRPr="002A0AE9" w:rsidRDefault="00CA5302" w:rsidP="00CA5302">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Thailand</w:t>
            </w:r>
          </w:p>
        </w:tc>
        <w:tc>
          <w:tcPr>
            <w:tcW w:w="1479" w:type="dxa"/>
            <w:tcBorders>
              <w:left w:val="single" w:sz="4" w:space="0" w:color="FFFFFF"/>
              <w:right w:val="single" w:sz="4" w:space="0" w:color="FFFFFF"/>
            </w:tcBorders>
            <w:vAlign w:val="center"/>
          </w:tcPr>
          <w:p w14:paraId="03A51A6C" w14:textId="035198FA" w:rsidR="00CA5302" w:rsidRPr="002A0AE9" w:rsidRDefault="00CA5302" w:rsidP="00CA5302">
            <w:pPr>
              <w:jc w:val="center"/>
              <w:rPr>
                <w:rFonts w:cstheme="minorHAnsi"/>
                <w:sz w:val="20"/>
                <w:szCs w:val="20"/>
                <w:lang w:val="en-US"/>
              </w:rPr>
            </w:pPr>
            <w:r w:rsidRPr="002A0AE9">
              <w:rPr>
                <w:rFonts w:cstheme="minorHAnsi"/>
                <w:sz w:val="20"/>
                <w:szCs w:val="20"/>
                <w:lang w:val="en-US"/>
              </w:rPr>
              <w:t>To compare knowledge of good hygiene practices and behavior change with communication channels used to promote hygiene behaviors.</w:t>
            </w:r>
          </w:p>
        </w:tc>
        <w:tc>
          <w:tcPr>
            <w:tcW w:w="1717" w:type="dxa"/>
            <w:tcBorders>
              <w:left w:val="single" w:sz="4" w:space="0" w:color="FFFFFF"/>
              <w:right w:val="single" w:sz="4" w:space="0" w:color="FFFFFF"/>
            </w:tcBorders>
            <w:vAlign w:val="center"/>
          </w:tcPr>
          <w:p w14:paraId="2D7D2DAA" w14:textId="23F298E2" w:rsidR="00CA5302" w:rsidRPr="002A0AE9" w:rsidRDefault="00CA5302" w:rsidP="00CA5302">
            <w:pPr>
              <w:jc w:val="center"/>
              <w:rPr>
                <w:rFonts w:cstheme="minorHAnsi"/>
                <w:sz w:val="20"/>
                <w:szCs w:val="20"/>
                <w:lang w:val="en-US"/>
              </w:rPr>
            </w:pPr>
            <w:bookmarkStart w:id="5" w:name="_Hlk165887483"/>
            <w:r w:rsidRPr="002A0AE9">
              <w:rPr>
                <w:rFonts w:cstheme="minorHAnsi"/>
                <w:sz w:val="20"/>
                <w:szCs w:val="20"/>
                <w:lang w:val="en-US"/>
              </w:rPr>
              <w:t xml:space="preserve">Communication campaign implemented over a period of 6 months to promote correct hygiene behaviors for handwashing and dishwashing, aiming to reduce the incidence of diarrheal disease in </w:t>
            </w:r>
            <w:r w:rsidR="00784E83" w:rsidRPr="002A0AE9">
              <w:rPr>
                <w:rFonts w:cstheme="minorHAnsi"/>
                <w:sz w:val="20"/>
                <w:szCs w:val="20"/>
                <w:lang w:val="en-US"/>
              </w:rPr>
              <w:t>socioeconomic ally</w:t>
            </w:r>
            <w:r w:rsidRPr="002A0AE9">
              <w:rPr>
                <w:rFonts w:cstheme="minorHAnsi"/>
                <w:sz w:val="20"/>
                <w:szCs w:val="20"/>
                <w:lang w:val="en-US"/>
              </w:rPr>
              <w:t xml:space="preserve"> disadvantaged </w:t>
            </w:r>
            <w:bookmarkStart w:id="6" w:name="_Hlk165907408"/>
            <w:r w:rsidRPr="002A0AE9">
              <w:rPr>
                <w:rFonts w:cstheme="minorHAnsi"/>
                <w:sz w:val="20"/>
                <w:szCs w:val="20"/>
                <w:lang w:val="en-US"/>
              </w:rPr>
              <w:t>rural villages</w:t>
            </w:r>
            <w:bookmarkEnd w:id="5"/>
            <w:bookmarkEnd w:id="6"/>
            <w:r w:rsidRPr="002A0AE9">
              <w:rPr>
                <w:rFonts w:cstheme="minorHAnsi"/>
                <w:sz w:val="20"/>
                <w:szCs w:val="20"/>
                <w:lang w:val="en-US"/>
              </w:rPr>
              <w:t>.</w:t>
            </w:r>
          </w:p>
        </w:tc>
        <w:tc>
          <w:tcPr>
            <w:tcW w:w="1523" w:type="dxa"/>
            <w:tcBorders>
              <w:left w:val="single" w:sz="4" w:space="0" w:color="FFFFFF"/>
              <w:right w:val="single" w:sz="4" w:space="0" w:color="FFFFFF"/>
            </w:tcBorders>
            <w:vAlign w:val="center"/>
          </w:tcPr>
          <w:p w14:paraId="364D91EC" w14:textId="511FDB70"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Not specified number of villagers in Khon Kaen province (northeast Thailand). </w:t>
            </w:r>
          </w:p>
        </w:tc>
        <w:tc>
          <w:tcPr>
            <w:tcW w:w="2034" w:type="dxa"/>
            <w:tcBorders>
              <w:left w:val="single" w:sz="4" w:space="0" w:color="FFFFFF"/>
              <w:right w:val="single" w:sz="4" w:space="0" w:color="FFFFFF"/>
            </w:tcBorders>
            <w:vAlign w:val="center"/>
          </w:tcPr>
          <w:p w14:paraId="4E323F8A"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Mixed quantitative and qualitative –  </w:t>
            </w:r>
          </w:p>
          <w:p w14:paraId="78BC6187"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1) Fingertip impressions (microbiological indicator).</w:t>
            </w:r>
          </w:p>
          <w:p w14:paraId="6DF6746C"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2) Spot observation of dish-washing behaviors.</w:t>
            </w:r>
          </w:p>
          <w:p w14:paraId="22DD4128"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3) Surveys at the end of the intervention to study hygiene indications reception and recall</w:t>
            </w:r>
          </w:p>
          <w:p w14:paraId="6C849A67" w14:textId="1D1960FE" w:rsidR="00CA5302" w:rsidRPr="002A0AE9" w:rsidRDefault="00CA5302" w:rsidP="00CA5302">
            <w:pPr>
              <w:jc w:val="center"/>
              <w:rPr>
                <w:rFonts w:cstheme="minorHAnsi"/>
                <w:sz w:val="20"/>
                <w:szCs w:val="20"/>
                <w:lang w:val="en-US"/>
              </w:rPr>
            </w:pPr>
            <w:r w:rsidRPr="002A0AE9">
              <w:rPr>
                <w:rFonts w:cstheme="minorHAnsi"/>
                <w:sz w:val="20"/>
                <w:szCs w:val="20"/>
                <w:lang w:val="en-US"/>
              </w:rPr>
              <w:t>4) Focus groups and interviews to discuss intervention outcomes</w:t>
            </w:r>
          </w:p>
        </w:tc>
        <w:tc>
          <w:tcPr>
            <w:tcW w:w="2635" w:type="dxa"/>
            <w:tcBorders>
              <w:left w:val="single" w:sz="4" w:space="0" w:color="FFFFFF"/>
              <w:right w:val="single" w:sz="4" w:space="0" w:color="FFFFFF"/>
            </w:tcBorders>
            <w:vAlign w:val="center"/>
          </w:tcPr>
          <w:p w14:paraId="71AAB25C" w14:textId="6CE92F90" w:rsidR="00CA5302" w:rsidRPr="002A0AE9" w:rsidRDefault="00BF28A3" w:rsidP="00CA5302">
            <w:pPr>
              <w:jc w:val="center"/>
              <w:rPr>
                <w:rFonts w:cstheme="minorHAnsi"/>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sidR="00CA5302" w:rsidRPr="002A0AE9">
              <w:rPr>
                <w:rFonts w:cstheme="minorHAnsi"/>
                <w:sz w:val="20"/>
                <w:szCs w:val="20"/>
                <w:lang w:val="en-US"/>
              </w:rPr>
              <w:t>. It is a theme identified by the "project staff”.</w:t>
            </w:r>
          </w:p>
          <w:p w14:paraId="3624473F" w14:textId="3C895534" w:rsidR="00CA5302" w:rsidRPr="002A0AE9" w:rsidRDefault="00CA5302" w:rsidP="00CA5302">
            <w:pPr>
              <w:jc w:val="center"/>
              <w:rPr>
                <w:rFonts w:cstheme="minorHAnsi"/>
                <w:sz w:val="20"/>
                <w:szCs w:val="20"/>
                <w:lang w:val="en-US"/>
              </w:rPr>
            </w:pPr>
            <w:r w:rsidRPr="002A0AE9">
              <w:rPr>
                <w:rFonts w:cstheme="minorHAnsi"/>
                <w:sz w:val="20"/>
                <w:szCs w:val="20"/>
                <w:lang w:val="en-US"/>
              </w:rPr>
              <w:t>It is not explicitly defined or further described, nor specific theoretical models are mentioned.</w:t>
            </w:r>
          </w:p>
        </w:tc>
        <w:tc>
          <w:tcPr>
            <w:tcW w:w="1671" w:type="dxa"/>
            <w:tcBorders>
              <w:left w:val="single" w:sz="4" w:space="0" w:color="FFFFFF"/>
              <w:right w:val="single" w:sz="4" w:space="0" w:color="FFFFFF"/>
            </w:tcBorders>
            <w:vAlign w:val="center"/>
          </w:tcPr>
          <w:p w14:paraId="0449DC13" w14:textId="78E0A04F" w:rsidR="00CA5302" w:rsidRPr="002A0AE9" w:rsidRDefault="00CA5302" w:rsidP="00CA5302">
            <w:pPr>
              <w:jc w:val="center"/>
              <w:rPr>
                <w:rFonts w:cstheme="minorHAnsi"/>
                <w:sz w:val="20"/>
                <w:szCs w:val="20"/>
                <w:lang w:val="en-US"/>
              </w:rPr>
            </w:pPr>
            <w:r w:rsidRPr="002A0AE9">
              <w:rPr>
                <w:rFonts w:cstheme="minorHAnsi"/>
                <w:color w:val="000000"/>
                <w:sz w:val="20"/>
                <w:szCs w:val="20"/>
                <w:lang w:val="en-US"/>
              </w:rPr>
              <w:t>A stronger S</w:t>
            </w:r>
            <w:r w:rsidR="00784E83" w:rsidRPr="002A0AE9">
              <w:rPr>
                <w:rFonts w:cstheme="minorHAnsi"/>
                <w:color w:val="000000"/>
                <w:sz w:val="20"/>
                <w:szCs w:val="20"/>
                <w:lang w:val="en-US"/>
              </w:rPr>
              <w:t>o</w:t>
            </w:r>
            <w:r w:rsidRPr="002A0AE9">
              <w:rPr>
                <w:rFonts w:cstheme="minorHAnsi"/>
                <w:color w:val="000000"/>
                <w:sz w:val="20"/>
                <w:szCs w:val="20"/>
                <w:lang w:val="en-US"/>
              </w:rPr>
              <w:t xml:space="preserve">C usually resulted in a greater involvement in the intervention activities because villagers were more likely to discuss hygiene practice with neighbors and friends, and thus influence </w:t>
            </w:r>
            <w:r w:rsidR="00784E83" w:rsidRPr="002A0AE9">
              <w:rPr>
                <w:rFonts w:cstheme="minorHAnsi"/>
                <w:color w:val="000000"/>
                <w:sz w:val="20"/>
                <w:szCs w:val="20"/>
                <w:lang w:val="en-US"/>
              </w:rPr>
              <w:t>social</w:t>
            </w:r>
            <w:r w:rsidRPr="002A0AE9">
              <w:rPr>
                <w:rFonts w:cstheme="minorHAnsi"/>
                <w:color w:val="000000"/>
                <w:sz w:val="20"/>
                <w:szCs w:val="20"/>
                <w:lang w:val="en-US"/>
              </w:rPr>
              <w:t xml:space="preserve"> norms within village.</w:t>
            </w:r>
          </w:p>
        </w:tc>
      </w:tr>
      <w:tr w:rsidR="000F072B" w:rsidRPr="00CA5302" w14:paraId="018D1E92" w14:textId="77777777" w:rsidTr="00E075E8">
        <w:trPr>
          <w:gridBefore w:val="1"/>
          <w:wBefore w:w="112" w:type="dxa"/>
        </w:trPr>
        <w:tc>
          <w:tcPr>
            <w:tcW w:w="1133" w:type="dxa"/>
            <w:tcBorders>
              <w:left w:val="single" w:sz="4" w:space="0" w:color="FFFFFF"/>
              <w:right w:val="single" w:sz="4" w:space="0" w:color="FFFFFF"/>
            </w:tcBorders>
          </w:tcPr>
          <w:p w14:paraId="2E00FB94" w14:textId="22650573" w:rsidR="000F072B"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right w:val="single" w:sz="4" w:space="0" w:color="FFFFFF"/>
            </w:tcBorders>
          </w:tcPr>
          <w:p w14:paraId="76C027C4" w14:textId="188EC234"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right w:val="single" w:sz="4" w:space="0" w:color="FFFFFF"/>
            </w:tcBorders>
          </w:tcPr>
          <w:p w14:paraId="44C28396" w14:textId="37BD0BEC"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753EF538" w14:textId="6A7F3E10"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0B525C7C" w14:textId="2E7CEA25"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71B2AD54" w14:textId="092F4A5D"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6EB056C4" w14:textId="764478BF"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7DFD82BA" w14:textId="3BD9229C" w:rsidR="000F072B" w:rsidRPr="002A0AE9" w:rsidRDefault="000F072B" w:rsidP="000F072B">
            <w:pPr>
              <w:jc w:val="center"/>
              <w:rPr>
                <w:rFonts w:cstheme="minorHAnsi"/>
                <w:color w:val="000000"/>
                <w:sz w:val="20"/>
                <w:szCs w:val="20"/>
                <w:lang w:val="en-US"/>
              </w:rPr>
            </w:pPr>
            <w:r w:rsidRPr="00D97C40">
              <w:rPr>
                <w:b/>
                <w:bCs/>
                <w:lang w:val="en-US"/>
              </w:rPr>
              <w:t>Relevant findings</w:t>
            </w:r>
          </w:p>
        </w:tc>
      </w:tr>
      <w:tr w:rsidR="002A0AE9" w:rsidRPr="00BF28A3" w14:paraId="02417A9D" w14:textId="77777777" w:rsidTr="000F072B">
        <w:trPr>
          <w:gridBefore w:val="1"/>
          <w:wBefore w:w="112" w:type="dxa"/>
        </w:trPr>
        <w:tc>
          <w:tcPr>
            <w:tcW w:w="1133" w:type="dxa"/>
            <w:tcBorders>
              <w:left w:val="single" w:sz="4" w:space="0" w:color="FFFFFF"/>
              <w:right w:val="single" w:sz="4" w:space="0" w:color="FFFFFF"/>
            </w:tcBorders>
            <w:vAlign w:val="center"/>
          </w:tcPr>
          <w:p w14:paraId="7B25B6FA" w14:textId="77777777" w:rsidR="00CA5302" w:rsidRDefault="00CA5302" w:rsidP="00CA5302">
            <w:pPr>
              <w:jc w:val="center"/>
              <w:rPr>
                <w:b/>
                <w:bCs/>
                <w:lang w:val="en-US"/>
              </w:rPr>
            </w:pPr>
            <w:r>
              <w:rPr>
                <w:b/>
                <w:bCs/>
                <w:lang w:val="en-US"/>
              </w:rPr>
              <w:t xml:space="preserve">Powell et al. </w:t>
            </w:r>
            <w:r w:rsidRPr="00D97C40">
              <w:rPr>
                <w:b/>
                <w:bCs/>
                <w:lang w:val="en-US"/>
              </w:rPr>
              <w:t>(20</w:t>
            </w:r>
            <w:r>
              <w:rPr>
                <w:b/>
                <w:bCs/>
                <w:lang w:val="en-US"/>
              </w:rPr>
              <w:t>17</w:t>
            </w:r>
            <w:r w:rsidRPr="00D97C40">
              <w:rPr>
                <w:b/>
                <w:bCs/>
                <w:lang w:val="en-US"/>
              </w:rPr>
              <w:t>)</w:t>
            </w:r>
          </w:p>
          <w:p w14:paraId="48D328D3" w14:textId="0A7D1DAD" w:rsidR="00CA5302" w:rsidRPr="00D97C40" w:rsidRDefault="00CA5302" w:rsidP="00CA5302">
            <w:pPr>
              <w:jc w:val="center"/>
              <w:rPr>
                <w:sz w:val="20"/>
                <w:szCs w:val="20"/>
                <w:lang w:val="en-US"/>
              </w:rPr>
            </w:pPr>
            <w:r>
              <w:rPr>
                <w:sz w:val="20"/>
                <w:szCs w:val="20"/>
                <w:lang w:val="en-US"/>
              </w:rPr>
              <w:fldChar w:fldCharType="begin" w:fldLock="1"/>
            </w:r>
            <w:r w:rsidR="000F072B">
              <w:rPr>
                <w:sz w:val="20"/>
                <w:szCs w:val="20"/>
                <w:lang w:val="en-US"/>
              </w:rPr>
              <w:instrText>ADDIN CSL_CITATION {"citationItems":[{"id":"ITEM-1","itemData":{"DOI":"10.1080/1533256X.2017.1304947","ISSN":"15332578","abstract":"Social work has adopted the Grand Challenge to reduce and prevent alcohol misuse and related consequences. This study extends previous research through a macro examination of distinct roles within coalitions implementing prevention strategies targeting underage alcohol use. The purpose was to determine whether hypothesized relationships among organizational characteristics, empowerment variables, and perceived effectiveness differed for 2 subgroups (i.e., volunteers and paid staff). The sample was comprised of 357 survey participants affiliated with a statewide substance abuse initiative. Structural equation modeling was used to examine hypothesized relationships between study variables and found differences among subgroups. Results can inform organizational processes within coalitions that focus on engaging different groups to have a stronger impact on community issues, such as substance use consequences.","author":[{"dropping-particle":"","family":"Powell","given":"Kristen Gilmore","non-dropping-particle":"","parse-names":false,"suffix":""},{"dropping-particle":"","family":"Gold","given":"Sarah L.","non-dropping-particle":"","parse-names":false,"suffix":""},{"dropping-particle":"","family":"Peterson","given":"N. Andrew","non-dropping-particle":"","parse-names":false,"suffix":""},{"dropping-particle":"","family":"Borys","given":"Suzanne","non-dropping-particle":"","parse-names":false,"suffix":""},{"dropping-particle":"","family":"Hallcom","given":"Donald","non-dropping-particle":"","parse-names":false,"suffix":""}],"container-title":"Journal of Social Work Practice in the Addictions","id":"ITEM-1","issue":"1-2","issued":{"date-parts":[["2017"]]},"page":"75-94","publisher":"Routledge","title":"Empowerment in Coalitions Targeting Underage Drinking: Differential Effects of Organizational Characteristics for Volunteers and Staff","type":"article-journal","volume":"17"},"uris":["http://www.mendeley.com/documents/?uuid=5e5e6dc1-5cf4-465f-bbfc-c48491547ba9"]}],"mendeley":{"formattedCitation":"[15]","plainTextFormattedCitation":"[15]","previouslyFormattedCitation":"[14]"},"properties":{"noteIndex":0},"schema":"https://github.com/citation-style-language/schema/raw/master/csl-citation.json"}</w:instrText>
            </w:r>
            <w:r>
              <w:rPr>
                <w:sz w:val="20"/>
                <w:szCs w:val="20"/>
                <w:lang w:val="en-US"/>
              </w:rPr>
              <w:fldChar w:fldCharType="separate"/>
            </w:r>
            <w:r w:rsidR="000F072B" w:rsidRPr="000F072B">
              <w:rPr>
                <w:noProof/>
                <w:sz w:val="20"/>
                <w:szCs w:val="20"/>
                <w:lang w:val="en-US"/>
              </w:rPr>
              <w:t>[15]</w:t>
            </w:r>
            <w:r>
              <w:rPr>
                <w:sz w:val="20"/>
                <w:szCs w:val="20"/>
                <w:lang w:val="en-US"/>
              </w:rPr>
              <w:fldChar w:fldCharType="end"/>
            </w:r>
          </w:p>
        </w:tc>
        <w:tc>
          <w:tcPr>
            <w:tcW w:w="2518" w:type="dxa"/>
            <w:tcBorders>
              <w:left w:val="single" w:sz="4" w:space="0" w:color="FFFFFF"/>
              <w:right w:val="single" w:sz="4" w:space="0" w:color="FFFFFF"/>
            </w:tcBorders>
            <w:vAlign w:val="center"/>
          </w:tcPr>
          <w:p w14:paraId="6F69226A" w14:textId="11E98A57"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“Empowerment in Coalitions Targeting Underage Drinking: Differential Effects of Organizational Characteristics for Volunteers and Staff”</w:t>
            </w:r>
          </w:p>
          <w:p w14:paraId="2F5A3C69" w14:textId="46217338" w:rsidR="00CA5302" w:rsidRPr="002A0AE9" w:rsidRDefault="00CA5302" w:rsidP="00CA5302">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Powell, K. G., Gold, S. L., Peterson, N. A., Borys, S., </w:t>
            </w:r>
            <w:proofErr w:type="spellStart"/>
            <w:r w:rsidRPr="002A0AE9">
              <w:rPr>
                <w:rFonts w:cstheme="minorHAnsi"/>
                <w:sz w:val="20"/>
                <w:szCs w:val="20"/>
                <w:lang w:val="en-US"/>
              </w:rPr>
              <w:t>Hallcom</w:t>
            </w:r>
            <w:proofErr w:type="spellEnd"/>
            <w:r w:rsidRPr="002A0AE9">
              <w:rPr>
                <w:rFonts w:cstheme="minorHAnsi"/>
                <w:sz w:val="20"/>
                <w:szCs w:val="20"/>
                <w:lang w:val="en-US"/>
              </w:rPr>
              <w:t>, D.</w:t>
            </w:r>
          </w:p>
          <w:p w14:paraId="33CC6462" w14:textId="77777777" w:rsidR="00CA5302" w:rsidRPr="002A0AE9" w:rsidRDefault="00CA5302" w:rsidP="00CA5302">
            <w:pPr>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2017</w:t>
            </w:r>
          </w:p>
          <w:p w14:paraId="4333CE15" w14:textId="5E0F8010" w:rsidR="00CA5302" w:rsidRPr="002A0AE9" w:rsidRDefault="00CA5302" w:rsidP="00CA5302">
            <w:pPr>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Journal of </w:t>
            </w:r>
            <w:r w:rsidR="00784E83" w:rsidRPr="002A0AE9">
              <w:rPr>
                <w:rFonts w:cstheme="minorHAnsi"/>
                <w:sz w:val="20"/>
                <w:szCs w:val="20"/>
                <w:lang w:val="en-US"/>
              </w:rPr>
              <w:t>Social</w:t>
            </w:r>
            <w:r w:rsidRPr="002A0AE9">
              <w:rPr>
                <w:rFonts w:cstheme="minorHAnsi"/>
                <w:sz w:val="20"/>
                <w:szCs w:val="20"/>
                <w:lang w:val="en-US"/>
              </w:rPr>
              <w:t xml:space="preserve"> Work Practice in the Addictions</w:t>
            </w:r>
          </w:p>
          <w:p w14:paraId="65291641" w14:textId="3575C43C" w:rsidR="00CA5302" w:rsidRPr="002A0AE9" w:rsidRDefault="00CA5302" w:rsidP="00CA5302">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7447A5DC" w14:textId="40A7D6FA" w:rsidR="00CA5302" w:rsidRPr="002A0AE9" w:rsidRDefault="00784E83" w:rsidP="00CA5302">
            <w:pPr>
              <w:jc w:val="center"/>
              <w:rPr>
                <w:rFonts w:cstheme="minorHAnsi"/>
                <w:sz w:val="20"/>
                <w:szCs w:val="20"/>
                <w:lang w:val="en-US"/>
              </w:rPr>
            </w:pPr>
            <w:r w:rsidRPr="002A0AE9">
              <w:rPr>
                <w:rFonts w:cstheme="minorHAnsi"/>
                <w:sz w:val="20"/>
                <w:szCs w:val="20"/>
                <w:lang w:val="en-US"/>
              </w:rPr>
              <w:t>I</w:t>
            </w:r>
            <w:r w:rsidR="00CA5302" w:rsidRPr="002A0AE9">
              <w:rPr>
                <w:rFonts w:cstheme="minorHAnsi"/>
                <w:sz w:val="20"/>
                <w:szCs w:val="20"/>
                <w:lang w:val="en-US"/>
              </w:rPr>
              <w:t>nvestigate the organizational characteristics that might affect empowerment in community coalitions working to combat underage drinking considering two groups of coalition members: paid staff and volunteers.</w:t>
            </w:r>
          </w:p>
        </w:tc>
        <w:tc>
          <w:tcPr>
            <w:tcW w:w="1717" w:type="dxa"/>
            <w:tcBorders>
              <w:left w:val="single" w:sz="4" w:space="0" w:color="FFFFFF"/>
              <w:right w:val="single" w:sz="4" w:space="0" w:color="FFFFFF"/>
            </w:tcBorders>
            <w:vAlign w:val="center"/>
          </w:tcPr>
          <w:p w14:paraId="3E4885F9" w14:textId="6BDBC83D" w:rsidR="00CA5302" w:rsidRPr="002A0AE9" w:rsidRDefault="00CA5302" w:rsidP="00CA5302">
            <w:pPr>
              <w:jc w:val="center"/>
              <w:rPr>
                <w:rFonts w:cstheme="minorHAnsi"/>
                <w:sz w:val="20"/>
                <w:szCs w:val="20"/>
                <w:lang w:val="en-US"/>
              </w:rPr>
            </w:pPr>
            <w:r w:rsidRPr="002A0AE9">
              <w:rPr>
                <w:rFonts w:cstheme="minorHAnsi"/>
                <w:sz w:val="20"/>
                <w:szCs w:val="20"/>
                <w:lang w:val="en-US"/>
              </w:rPr>
              <w:t>Different interventions developed by community coalitions focusing on the prevention of underage drinking.</w:t>
            </w:r>
          </w:p>
        </w:tc>
        <w:tc>
          <w:tcPr>
            <w:tcW w:w="1523" w:type="dxa"/>
            <w:tcBorders>
              <w:left w:val="single" w:sz="4" w:space="0" w:color="FFFFFF"/>
              <w:right w:val="single" w:sz="4" w:space="0" w:color="FFFFFF"/>
            </w:tcBorders>
            <w:vAlign w:val="center"/>
          </w:tcPr>
          <w:p w14:paraId="7F4877FF" w14:textId="502E6B0D" w:rsidR="00CA5302" w:rsidRPr="002A0AE9" w:rsidRDefault="00CA5302" w:rsidP="00CA5302">
            <w:pPr>
              <w:jc w:val="center"/>
              <w:rPr>
                <w:rFonts w:cstheme="minorHAnsi"/>
                <w:sz w:val="20"/>
                <w:szCs w:val="20"/>
                <w:lang w:val="en-US"/>
              </w:rPr>
            </w:pPr>
            <w:r w:rsidRPr="002A0AE9">
              <w:rPr>
                <w:rFonts w:cstheme="minorHAnsi"/>
                <w:sz w:val="20"/>
                <w:szCs w:val="20"/>
                <w:lang w:val="en-US"/>
              </w:rPr>
              <w:t>357 members of 17  coalitions in a Northeastern U.S. state: 46% were paid staff and 54% volunteer members.</w:t>
            </w:r>
          </w:p>
        </w:tc>
        <w:tc>
          <w:tcPr>
            <w:tcW w:w="2034" w:type="dxa"/>
            <w:tcBorders>
              <w:left w:val="single" w:sz="4" w:space="0" w:color="FFFFFF"/>
              <w:right w:val="single" w:sz="4" w:space="0" w:color="FFFFFF"/>
            </w:tcBorders>
            <w:vAlign w:val="center"/>
          </w:tcPr>
          <w:p w14:paraId="1A3069F9" w14:textId="77777777" w:rsidR="00CA5302" w:rsidRPr="002A0AE9" w:rsidRDefault="00CA5302" w:rsidP="00CA5302">
            <w:pPr>
              <w:jc w:val="center"/>
              <w:rPr>
                <w:rFonts w:cstheme="minorHAnsi"/>
                <w:sz w:val="20"/>
                <w:szCs w:val="20"/>
                <w:lang w:val="en-US"/>
              </w:rPr>
            </w:pPr>
            <w:r w:rsidRPr="002A0AE9">
              <w:rPr>
                <w:rFonts w:cstheme="minorHAnsi"/>
                <w:sz w:val="20"/>
                <w:szCs w:val="20"/>
                <w:lang w:val="en-US"/>
              </w:rPr>
              <w:t xml:space="preserve">Quantitative – </w:t>
            </w:r>
          </w:p>
          <w:p w14:paraId="1176FAE8" w14:textId="79329138" w:rsidR="00CA5302" w:rsidRPr="002A0AE9" w:rsidRDefault="00CA5302" w:rsidP="00CA5302">
            <w:pPr>
              <w:jc w:val="center"/>
              <w:rPr>
                <w:rFonts w:cstheme="minorHAnsi"/>
                <w:sz w:val="20"/>
                <w:szCs w:val="20"/>
                <w:lang w:val="en-US"/>
              </w:rPr>
            </w:pPr>
            <w:r w:rsidRPr="002A0AE9">
              <w:rPr>
                <w:rFonts w:cstheme="minorHAnsi"/>
                <w:sz w:val="20"/>
                <w:szCs w:val="20"/>
                <w:lang w:val="en-US"/>
              </w:rPr>
              <w:t>Cross-sectional survey to study perceived coalition effectiveness (dependent variable), leadership, opportunity role structure, S</w:t>
            </w:r>
            <w:r w:rsidR="00784E83" w:rsidRPr="002A0AE9">
              <w:rPr>
                <w:rFonts w:cstheme="minorHAnsi"/>
                <w:sz w:val="20"/>
                <w:szCs w:val="20"/>
                <w:lang w:val="en-US"/>
              </w:rPr>
              <w:t>o</w:t>
            </w:r>
            <w:r w:rsidRPr="002A0AE9">
              <w:rPr>
                <w:rFonts w:cstheme="minorHAnsi"/>
                <w:sz w:val="20"/>
                <w:szCs w:val="20"/>
                <w:lang w:val="en-US"/>
              </w:rPr>
              <w:t>C, participation and engagement in coalition activities, (both dependent and independent variables).</w:t>
            </w:r>
          </w:p>
        </w:tc>
        <w:tc>
          <w:tcPr>
            <w:tcW w:w="2635" w:type="dxa"/>
            <w:tcBorders>
              <w:left w:val="single" w:sz="4" w:space="0" w:color="FFFFFF"/>
              <w:right w:val="single" w:sz="4" w:space="0" w:color="FFFFFF"/>
            </w:tcBorders>
            <w:vAlign w:val="center"/>
          </w:tcPr>
          <w:p w14:paraId="4A5B5730" w14:textId="02FC49F9" w:rsidR="00CA5302" w:rsidRPr="002A0AE9" w:rsidRDefault="00CA5302" w:rsidP="00CA5302">
            <w:pPr>
              <w:jc w:val="center"/>
              <w:rPr>
                <w:rFonts w:cstheme="minorHAnsi"/>
                <w:sz w:val="20"/>
                <w:szCs w:val="20"/>
                <w:lang w:val="en-US"/>
              </w:rPr>
            </w:pPr>
            <w:r w:rsidRPr="002A0AE9">
              <w:rPr>
                <w:rFonts w:cstheme="minorHAnsi"/>
                <w:sz w:val="20"/>
                <w:szCs w:val="20"/>
                <w:lang w:val="en-US"/>
              </w:rPr>
              <w:t>S</w:t>
            </w:r>
            <w:r w:rsidR="00784E83" w:rsidRPr="002A0AE9">
              <w:rPr>
                <w:rFonts w:cstheme="minorHAnsi"/>
                <w:sz w:val="20"/>
                <w:szCs w:val="20"/>
                <w:lang w:val="en-US"/>
              </w:rPr>
              <w:t>o</w:t>
            </w:r>
            <w:r w:rsidRPr="002A0AE9">
              <w:rPr>
                <w:rFonts w:cstheme="minorHAnsi"/>
                <w:sz w:val="20"/>
                <w:szCs w:val="20"/>
                <w:lang w:val="en-US"/>
              </w:rPr>
              <w:t>C within the community coalition. It is studied as a predictor of participation and engagement in coalition activities and empowerment. It is measured with the revised version of the "Community Organization Sense of Community Scale" This scale included 8 items and analyzed the dimensions of  bond to community,  influence of organization, relationship to organization‚ and organization as mediator.</w:t>
            </w:r>
          </w:p>
          <w:p w14:paraId="1C845B4B" w14:textId="655BF418" w:rsidR="00CA5302" w:rsidRPr="002A0AE9" w:rsidRDefault="00CA5302" w:rsidP="00CA5302">
            <w:pPr>
              <w:jc w:val="center"/>
              <w:rPr>
                <w:rFonts w:cstheme="minorHAnsi"/>
                <w:sz w:val="20"/>
                <w:szCs w:val="20"/>
                <w:lang w:val="en-US"/>
              </w:rPr>
            </w:pPr>
          </w:p>
        </w:tc>
        <w:tc>
          <w:tcPr>
            <w:tcW w:w="1671" w:type="dxa"/>
            <w:tcBorders>
              <w:left w:val="single" w:sz="4" w:space="0" w:color="FFFFFF"/>
              <w:right w:val="single" w:sz="4" w:space="0" w:color="FFFFFF"/>
            </w:tcBorders>
            <w:vAlign w:val="center"/>
          </w:tcPr>
          <w:p w14:paraId="1CAF0AE3" w14:textId="4A856167" w:rsidR="00CA5302" w:rsidRPr="002A0AE9" w:rsidRDefault="00CA5302" w:rsidP="00CA5302">
            <w:pPr>
              <w:jc w:val="center"/>
              <w:rPr>
                <w:rFonts w:cstheme="minorHAnsi"/>
                <w:sz w:val="20"/>
                <w:szCs w:val="20"/>
                <w:lang w:val="en-US"/>
              </w:rPr>
            </w:pPr>
            <w:r w:rsidRPr="002A0AE9">
              <w:rPr>
                <w:rFonts w:cstheme="minorHAnsi"/>
                <w:color w:val="000000"/>
                <w:sz w:val="20"/>
                <w:szCs w:val="20"/>
                <w:lang w:val="en-US"/>
              </w:rPr>
              <w:t>For both paid staff and volunteers, S</w:t>
            </w:r>
            <w:r w:rsidR="00784E83" w:rsidRPr="002A0AE9">
              <w:rPr>
                <w:rFonts w:cstheme="minorHAnsi"/>
                <w:color w:val="000000"/>
                <w:sz w:val="20"/>
                <w:szCs w:val="20"/>
                <w:lang w:val="en-US"/>
              </w:rPr>
              <w:t>o</w:t>
            </w:r>
            <w:r w:rsidRPr="002A0AE9">
              <w:rPr>
                <w:rFonts w:cstheme="minorHAnsi"/>
                <w:color w:val="000000"/>
                <w:sz w:val="20"/>
                <w:szCs w:val="20"/>
                <w:lang w:val="en-US"/>
              </w:rPr>
              <w:t xml:space="preserve">C was significantly </w:t>
            </w:r>
            <w:r w:rsidR="00784E83" w:rsidRPr="002A0AE9">
              <w:rPr>
                <w:rFonts w:cstheme="minorHAnsi"/>
                <w:color w:val="000000"/>
                <w:sz w:val="20"/>
                <w:szCs w:val="20"/>
                <w:lang w:val="en-US"/>
              </w:rPr>
              <w:t>associated</w:t>
            </w:r>
            <w:r w:rsidRPr="002A0AE9">
              <w:rPr>
                <w:rFonts w:cstheme="minorHAnsi"/>
                <w:color w:val="000000"/>
                <w:sz w:val="20"/>
                <w:szCs w:val="20"/>
                <w:lang w:val="en-US"/>
              </w:rPr>
              <w:t xml:space="preserve"> empowerment. Only for paid staff, it was also significantly </w:t>
            </w:r>
            <w:r w:rsidR="00784E83" w:rsidRPr="002A0AE9">
              <w:rPr>
                <w:rFonts w:cstheme="minorHAnsi"/>
                <w:color w:val="000000"/>
                <w:sz w:val="20"/>
                <w:szCs w:val="20"/>
                <w:lang w:val="en-US"/>
              </w:rPr>
              <w:t>associated</w:t>
            </w:r>
            <w:r w:rsidRPr="002A0AE9">
              <w:rPr>
                <w:rFonts w:cstheme="minorHAnsi"/>
                <w:color w:val="000000"/>
                <w:sz w:val="20"/>
                <w:szCs w:val="20"/>
                <w:lang w:val="en-US"/>
              </w:rPr>
              <w:t xml:space="preserve"> with participation and engagement in coalition activities.</w:t>
            </w:r>
          </w:p>
        </w:tc>
      </w:tr>
      <w:tr w:rsidR="000F072B" w:rsidRPr="00BF28A3" w14:paraId="1013D378" w14:textId="77777777" w:rsidTr="000F072B">
        <w:trPr>
          <w:gridBefore w:val="1"/>
          <w:wBefore w:w="112" w:type="dxa"/>
        </w:trPr>
        <w:tc>
          <w:tcPr>
            <w:tcW w:w="1133" w:type="dxa"/>
            <w:tcBorders>
              <w:left w:val="single" w:sz="4" w:space="0" w:color="FFFFFF"/>
              <w:right w:val="single" w:sz="4" w:space="0" w:color="FFFFFF"/>
            </w:tcBorders>
            <w:vAlign w:val="center"/>
          </w:tcPr>
          <w:p w14:paraId="20E7D094" w14:textId="77777777" w:rsidR="000F072B" w:rsidRPr="004655ED" w:rsidRDefault="000F072B" w:rsidP="000F072B">
            <w:pPr>
              <w:jc w:val="center"/>
              <w:rPr>
                <w:b/>
                <w:bCs/>
                <w:lang w:val="en-US"/>
              </w:rPr>
            </w:pPr>
            <w:r w:rsidRPr="004655ED">
              <w:rPr>
                <w:b/>
                <w:bCs/>
                <w:lang w:val="en-US"/>
              </w:rPr>
              <w:t>Schneider</w:t>
            </w:r>
          </w:p>
          <w:p w14:paraId="7839908F" w14:textId="77777777" w:rsidR="000F072B" w:rsidRDefault="000F072B" w:rsidP="000F072B">
            <w:pPr>
              <w:jc w:val="center"/>
              <w:rPr>
                <w:b/>
                <w:bCs/>
                <w:lang w:val="en-US"/>
              </w:rPr>
            </w:pPr>
            <w:r w:rsidRPr="004655ED">
              <w:rPr>
                <w:b/>
                <w:bCs/>
                <w:lang w:val="en-US"/>
              </w:rPr>
              <w:t>et al. (2015)</w:t>
            </w:r>
          </w:p>
          <w:p w14:paraId="70A3F110" w14:textId="3F2BDAA5" w:rsidR="000F072B" w:rsidRDefault="000F072B" w:rsidP="000F072B">
            <w:pPr>
              <w:jc w:val="center"/>
              <w:rPr>
                <w:b/>
                <w:bCs/>
                <w:lang w:val="en-US"/>
              </w:rPr>
            </w:pPr>
            <w:r>
              <w:rPr>
                <w:sz w:val="20"/>
                <w:szCs w:val="20"/>
                <w:lang w:val="en-US"/>
              </w:rPr>
              <w:fldChar w:fldCharType="begin" w:fldLock="1"/>
            </w:r>
            <w:r>
              <w:rPr>
                <w:sz w:val="20"/>
                <w:szCs w:val="20"/>
                <w:lang w:val="en-US"/>
              </w:rPr>
              <w:instrText>ADDIN CSL_CITATION {"citationItems":[{"id":"ITEM-1","itemData":{"DOI":"10.1249/MSS.0000000000000441","ISBN":"0000000000000","ISSN":"15300315","PMID":"25003777","abstract":"Purpose: Encouraging dog walking may increase physical activity in dog owners. This cluster-randomized controlled trial investigated whether a social networking Web site (Meetupi) could be used to deliver a multicomponent dog walking intervention to increase physical activity. Methods: Sedentary dog owners (n = 102) participated. Eight neighborhoods were randomly assigned to the Meetupicondition (Meetupi) or a condition where participants received monthly e-mails with content from the American Heart Association regarding increasing physical activity. The Meetupi intervention was delivered over 6 months and consisted of newsletters, dog walks, community events, and an activity monitor. The primary outcome was steps; secondary outcomes included social support for walking, sense of community, perceived dog walking outcomes, barriers to dog walking, and feasibility of the intervention. Results: Mixed-model analyses examined change from baseline to postintervention (6 months) and whether change in outcomes differed by condition. Daily steps increased over time (P = 0.04, d = 0.28), with no differences by condition. The time condition interaction was significant for the perceived outcomes of dog walking (P = 0.04, d = 0.40), such that the Meetupi condition reported an increase in the perceived positive outcomes of dog walking, whereas the American Heart Association condition did not. Social support, sense of community, and dog walking barriers did not significantly change. Meetupi logins averaged 58.38 per week (SD, 11.62). Within 2 months of the intervention ending, organization of the Meetupi groups transitioned from the study staff to Meetupi members. Conclusions: Results suggest that a Meetupi group is feasible for increasing physical activity in dog owners. Further research is needed to understand how to increase participation in the Meetupi group and facilitate greater connection among dog owners.","author":[{"dropping-particle":"","family":"Schneider","given":"Kristin L.","non-dropping-particle":"","parse-names":false,"suffix":""},{"dropping-particle":"","family":"Murphy","given":"Deirdra","non-dropping-particle":"","parse-names":false,"suffix":""},{"dropping-particle":"","family":"Ferrara","given":"Cynthia","non-dropping-particle":"","parse-names":false,"suffix":""},{"dropping-particle":"","family":"Oleski","given":"Jessica","non-dropping-particle":"","parse-names":false,"suffix":""},{"dropping-particle":"","family":"Panza","given":"Emily","non-dropping-particle":"","parse-names":false,"suffix":""},{"dropping-particle":"","family":"Savage","given":"Clara","non-dropping-particle":"","parse-names":false,"suffix":""},{"dropping-particle":"","family":"Gada","given":"Kimberly","non-dropping-particle":"","parse-names":false,"suffix":""},{"dropping-particle":"","family":"Bozzella","given":"Brianne","non-dropping-particle":"","parse-names":false,"suffix":""},{"dropping-particle":"","family":"Olendzki","given":"Effie","non-dropping-particle":"","parse-names":false,"suffix":""},{"dropping-particle":"","family":"Kern","given":"Daniel","non-dropping-particle":"","parse-names":false,"suffix":""},{"dropping-particle":"","family":"Lemon","given":"Stephenie C.","non-dropping-particle":"","parse-names":false,"suffix":""}],"container-title":"Medicine and Science in Sports and Exercise","id":"ITEM-1","issue":"3","issued":{"date-parts":[["2014"]]},"page":"631-639","title":"An online social network to increase walking in dog owners: A randomized trial","type":"article-journal","volume":"47"},"uris":["http://www.mendeley.com/documents/?uuid=f44c1d2d-9f08-47a4-93d2-c921278eac4c"]}],"mendeley":{"formattedCitation":"[16]","plainTextFormattedCitation":"[16]","previouslyFormattedCitation":"[15]"},"properties":{"noteIndex":0},"schema":"https://github.com/citation-style-language/schema/raw/master/csl-citation.json"}</w:instrText>
            </w:r>
            <w:r>
              <w:rPr>
                <w:sz w:val="20"/>
                <w:szCs w:val="20"/>
                <w:lang w:val="en-US"/>
              </w:rPr>
              <w:fldChar w:fldCharType="separate"/>
            </w:r>
            <w:r w:rsidRPr="000F072B">
              <w:rPr>
                <w:noProof/>
                <w:sz w:val="20"/>
                <w:szCs w:val="20"/>
                <w:lang w:val="en-US"/>
              </w:rPr>
              <w:t>[16]</w:t>
            </w:r>
            <w:r>
              <w:rPr>
                <w:sz w:val="20"/>
                <w:szCs w:val="20"/>
                <w:lang w:val="en-US"/>
              </w:rPr>
              <w:fldChar w:fldCharType="end"/>
            </w:r>
          </w:p>
        </w:tc>
        <w:tc>
          <w:tcPr>
            <w:tcW w:w="2518" w:type="dxa"/>
            <w:tcBorders>
              <w:left w:val="single" w:sz="4" w:space="0" w:color="FFFFFF"/>
              <w:right w:val="single" w:sz="4" w:space="0" w:color="FFFFFF"/>
            </w:tcBorders>
            <w:vAlign w:val="center"/>
          </w:tcPr>
          <w:p w14:paraId="65C422D9"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“An Online Social Network to Increase Walking in Dog Owners: A Randomized Trial”</w:t>
            </w:r>
          </w:p>
          <w:p w14:paraId="3079D692"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Schneider K. L., Murphy D., Ferrara C., Oleski J., Panza E., Savage C., Gada K., Bozzella B., Olendzki E., Kern D., Lemon S. C.</w:t>
            </w:r>
          </w:p>
          <w:p w14:paraId="4D295C8E" w14:textId="77777777" w:rsidR="000F072B" w:rsidRPr="002A0AE9" w:rsidRDefault="000F072B" w:rsidP="000F072B">
            <w:pPr>
              <w:spacing w:after="60"/>
              <w:jc w:val="center"/>
              <w:rPr>
                <w:rFonts w:cstheme="minorHAnsi"/>
                <w:sz w:val="20"/>
                <w:szCs w:val="20"/>
                <w:lang w:val="en-US"/>
              </w:rPr>
            </w:pPr>
            <w:r w:rsidRPr="002A0AE9">
              <w:rPr>
                <w:rFonts w:cstheme="minorHAnsi"/>
                <w:sz w:val="20"/>
                <w:szCs w:val="20"/>
                <w:lang w:val="en-US"/>
              </w:rPr>
              <w:t>Year of publication: 2015</w:t>
            </w:r>
          </w:p>
          <w:p w14:paraId="46D0924C"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Medicine and Science in Sports and Exercise</w:t>
            </w:r>
          </w:p>
          <w:p w14:paraId="5C63DEDC" w14:textId="4A8937DD" w:rsidR="000F072B" w:rsidRPr="002A0AE9" w:rsidRDefault="000F072B" w:rsidP="000F072B">
            <w:pPr>
              <w:spacing w:after="60"/>
              <w:rPr>
                <w:rFonts w:cstheme="minorHAnsi"/>
                <w:b/>
                <w:bCs/>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7E69750F" w14:textId="0D30F35A" w:rsidR="000F072B" w:rsidRPr="002A0AE9" w:rsidRDefault="000F072B" w:rsidP="000F072B">
            <w:pPr>
              <w:jc w:val="center"/>
              <w:rPr>
                <w:rFonts w:cstheme="minorHAnsi"/>
                <w:sz w:val="20"/>
                <w:szCs w:val="20"/>
                <w:lang w:val="en-US"/>
              </w:rPr>
            </w:pPr>
            <w:r w:rsidRPr="002A0AE9">
              <w:rPr>
                <w:rFonts w:cstheme="minorHAnsi"/>
                <w:sz w:val="20"/>
                <w:szCs w:val="20"/>
                <w:lang w:val="en-US"/>
              </w:rPr>
              <w:t>Investigate whether a social networking web site could be used to deliver a dog walking intervention to increase physical activity.</w:t>
            </w:r>
          </w:p>
        </w:tc>
        <w:tc>
          <w:tcPr>
            <w:tcW w:w="1717" w:type="dxa"/>
            <w:tcBorders>
              <w:left w:val="single" w:sz="4" w:space="0" w:color="FFFFFF"/>
              <w:right w:val="single" w:sz="4" w:space="0" w:color="FFFFFF"/>
            </w:tcBorders>
            <w:vAlign w:val="center"/>
          </w:tcPr>
          <w:p w14:paraId="2EBCCA2B" w14:textId="29F483E9" w:rsidR="000F072B" w:rsidRPr="002A0AE9" w:rsidRDefault="000F072B" w:rsidP="000F072B">
            <w:pPr>
              <w:jc w:val="center"/>
              <w:rPr>
                <w:rFonts w:cstheme="minorHAnsi"/>
                <w:sz w:val="20"/>
                <w:szCs w:val="20"/>
                <w:lang w:val="en-US"/>
              </w:rPr>
            </w:pPr>
            <w:r w:rsidRPr="002A0AE9">
              <w:rPr>
                <w:rFonts w:cstheme="minorHAnsi"/>
                <w:sz w:val="20"/>
                <w:szCs w:val="20"/>
                <w:lang w:val="en-US"/>
              </w:rPr>
              <w:t>Online social network where users (dog owners) receive information about "neighborhood walks" led by trained staff, community events, and a newsletter, as well as interact by posting comments and questions. The intervention aimed to increase walking over a period of 6 months.</w:t>
            </w:r>
          </w:p>
        </w:tc>
        <w:tc>
          <w:tcPr>
            <w:tcW w:w="1523" w:type="dxa"/>
            <w:tcBorders>
              <w:left w:val="single" w:sz="4" w:space="0" w:color="FFFFFF"/>
              <w:right w:val="single" w:sz="4" w:space="0" w:color="FFFFFF"/>
            </w:tcBorders>
            <w:vAlign w:val="center"/>
          </w:tcPr>
          <w:p w14:paraId="24754EAC"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102 sedentary dog owners who participated in the intervention in Worcester and Lowell (Massachusetts, USA).</w:t>
            </w:r>
          </w:p>
          <w:p w14:paraId="1BA4A811" w14:textId="77777777" w:rsidR="000F072B" w:rsidRPr="002A0AE9" w:rsidRDefault="000F072B" w:rsidP="000F072B">
            <w:pPr>
              <w:jc w:val="center"/>
              <w:rPr>
                <w:rFonts w:cstheme="minorHAnsi"/>
                <w:sz w:val="20"/>
                <w:szCs w:val="20"/>
                <w:lang w:val="en-US"/>
              </w:rPr>
            </w:pPr>
          </w:p>
        </w:tc>
        <w:tc>
          <w:tcPr>
            <w:tcW w:w="2034" w:type="dxa"/>
            <w:tcBorders>
              <w:left w:val="single" w:sz="4" w:space="0" w:color="FFFFFF"/>
              <w:right w:val="single" w:sz="4" w:space="0" w:color="FFFFFF"/>
            </w:tcBorders>
            <w:vAlign w:val="center"/>
          </w:tcPr>
          <w:p w14:paraId="4357EBD5" w14:textId="51206F43" w:rsidR="000F072B" w:rsidRPr="002A0AE9" w:rsidRDefault="000F072B" w:rsidP="000F072B">
            <w:pPr>
              <w:jc w:val="center"/>
              <w:rPr>
                <w:rFonts w:cstheme="minorHAnsi"/>
                <w:sz w:val="20"/>
                <w:szCs w:val="20"/>
                <w:lang w:val="en-US"/>
              </w:rPr>
            </w:pPr>
            <w:r w:rsidRPr="002A0AE9">
              <w:rPr>
                <w:rFonts w:cstheme="minorHAnsi"/>
                <w:sz w:val="20"/>
                <w:szCs w:val="20"/>
                <w:lang w:val="en-US"/>
              </w:rPr>
              <w:t>Quantitative –Randomized Controlled Trial: intervention or a condition with emails about benefits of physical activity.</w:t>
            </w:r>
          </w:p>
          <w:p w14:paraId="1EFF31EF"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Methods:</w:t>
            </w:r>
          </w:p>
          <w:p w14:paraId="3F2B5259"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1) Tracking tool to measure steps</w:t>
            </w:r>
          </w:p>
          <w:p w14:paraId="7C0306D5"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2) Survey to assess pre/post differences in social support, SoC, perceived outcomes, and barriers</w:t>
            </w:r>
          </w:p>
          <w:p w14:paraId="16D062DA" w14:textId="1B2A05CD"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3) Analysis of online interactions to assess </w:t>
            </w:r>
            <w:r>
              <w:rPr>
                <w:rFonts w:cstheme="minorHAnsi"/>
                <w:sz w:val="20"/>
                <w:szCs w:val="20"/>
                <w:lang w:val="en-US"/>
              </w:rPr>
              <w:t>intervention</w:t>
            </w:r>
            <w:r w:rsidRPr="002A0AE9">
              <w:rPr>
                <w:rFonts w:cstheme="minorHAnsi"/>
                <w:sz w:val="20"/>
                <w:szCs w:val="20"/>
                <w:lang w:val="en-US"/>
              </w:rPr>
              <w:t xml:space="preserve"> feasibility</w:t>
            </w:r>
          </w:p>
        </w:tc>
        <w:tc>
          <w:tcPr>
            <w:tcW w:w="2635" w:type="dxa"/>
            <w:tcBorders>
              <w:left w:val="single" w:sz="4" w:space="0" w:color="FFFFFF"/>
              <w:right w:val="single" w:sz="4" w:space="0" w:color="FFFFFF"/>
            </w:tcBorders>
            <w:vAlign w:val="center"/>
          </w:tcPr>
          <w:p w14:paraId="536D1465" w14:textId="09F662FA" w:rsidR="000F072B" w:rsidRPr="002A0AE9" w:rsidRDefault="00BF28A3" w:rsidP="000F072B">
            <w:pPr>
              <w:jc w:val="center"/>
              <w:rPr>
                <w:rFonts w:cstheme="minorHAnsi"/>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0F072B" w:rsidRPr="002A0AE9">
              <w:rPr>
                <w:rFonts w:cstheme="minorHAnsi"/>
                <w:sz w:val="20"/>
                <w:szCs w:val="20"/>
                <w:lang w:val="en-US"/>
              </w:rPr>
              <w:t>It is studied as an outcome of the intervention. It is measured with the "Sense of Community Index 2". This scale included 24 items and analyzed the dimensions of membership, influence, fulfilment of needs and shared emotional connection.</w:t>
            </w:r>
          </w:p>
        </w:tc>
        <w:tc>
          <w:tcPr>
            <w:tcW w:w="1671" w:type="dxa"/>
            <w:tcBorders>
              <w:left w:val="single" w:sz="4" w:space="0" w:color="FFFFFF"/>
              <w:right w:val="single" w:sz="4" w:space="0" w:color="FFFFFF"/>
            </w:tcBorders>
            <w:vAlign w:val="center"/>
          </w:tcPr>
          <w:p w14:paraId="1AB4404F" w14:textId="0556509A" w:rsidR="000F072B" w:rsidRPr="002A0AE9" w:rsidRDefault="000F072B" w:rsidP="000F072B">
            <w:pPr>
              <w:jc w:val="center"/>
              <w:rPr>
                <w:rFonts w:cstheme="minorHAnsi"/>
                <w:color w:val="000000"/>
                <w:sz w:val="20"/>
                <w:szCs w:val="20"/>
                <w:lang w:val="en-US"/>
              </w:rPr>
            </w:pPr>
            <w:r w:rsidRPr="002A0AE9">
              <w:rPr>
                <w:rFonts w:cstheme="minorHAnsi"/>
                <w:sz w:val="20"/>
                <w:szCs w:val="20"/>
                <w:lang w:val="en-US"/>
              </w:rPr>
              <w:t>SoC did not change significantly between the intervention and control groups.</w:t>
            </w:r>
          </w:p>
        </w:tc>
      </w:tr>
      <w:tr w:rsidR="000F072B" w:rsidRPr="00CA5302" w14:paraId="281B00A9" w14:textId="77777777" w:rsidTr="000F072B">
        <w:trPr>
          <w:gridBefore w:val="1"/>
          <w:wBefore w:w="112" w:type="dxa"/>
          <w:trHeight w:val="416"/>
        </w:trPr>
        <w:tc>
          <w:tcPr>
            <w:tcW w:w="1133" w:type="dxa"/>
            <w:tcBorders>
              <w:left w:val="single" w:sz="4" w:space="0" w:color="FFFFFF"/>
              <w:right w:val="single" w:sz="4" w:space="0" w:color="FFFFFF"/>
            </w:tcBorders>
          </w:tcPr>
          <w:p w14:paraId="70BBBA86" w14:textId="411C9E68" w:rsidR="000F072B" w:rsidRPr="00D97C40" w:rsidRDefault="000F072B" w:rsidP="000F072B">
            <w:pPr>
              <w:jc w:val="center"/>
              <w:rPr>
                <w:sz w:val="20"/>
                <w:szCs w:val="20"/>
                <w:lang w:val="en-US"/>
              </w:rPr>
            </w:pPr>
            <w:r w:rsidRPr="00D97C40">
              <w:rPr>
                <w:b/>
                <w:bCs/>
                <w:lang w:val="en-US"/>
              </w:rPr>
              <w:lastRenderedPageBreak/>
              <w:t>Reference</w:t>
            </w:r>
          </w:p>
        </w:tc>
        <w:tc>
          <w:tcPr>
            <w:tcW w:w="2518" w:type="dxa"/>
            <w:tcBorders>
              <w:left w:val="single" w:sz="4" w:space="0" w:color="FFFFFF"/>
              <w:right w:val="single" w:sz="4" w:space="0" w:color="FFFFFF"/>
            </w:tcBorders>
          </w:tcPr>
          <w:p w14:paraId="70B74EAB" w14:textId="4CE91F43" w:rsidR="000F072B" w:rsidRPr="002A0AE9" w:rsidRDefault="000F072B" w:rsidP="000F072B">
            <w:pPr>
              <w:jc w:val="center"/>
              <w:rPr>
                <w:rFonts w:cstheme="minorHAnsi"/>
                <w:sz w:val="20"/>
                <w:szCs w:val="20"/>
                <w:lang w:val="en-US"/>
              </w:rPr>
            </w:pPr>
            <w:r w:rsidRPr="00D97C40">
              <w:rPr>
                <w:b/>
                <w:bCs/>
                <w:lang w:val="en-US"/>
              </w:rPr>
              <w:t>General characteristics</w:t>
            </w:r>
          </w:p>
        </w:tc>
        <w:tc>
          <w:tcPr>
            <w:tcW w:w="1479" w:type="dxa"/>
            <w:tcBorders>
              <w:left w:val="single" w:sz="4" w:space="0" w:color="FFFFFF"/>
              <w:right w:val="single" w:sz="4" w:space="0" w:color="FFFFFF"/>
            </w:tcBorders>
          </w:tcPr>
          <w:p w14:paraId="4351F81F" w14:textId="7BAF8FC6"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6E9A4E97" w14:textId="39A44BC0"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30C5F0D7" w14:textId="6EFAE51B"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270645BA" w14:textId="2EB9C8FF"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36ADC610" w14:textId="200263F9"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43943751" w14:textId="2A4E99CD" w:rsidR="000F072B" w:rsidRPr="002A0AE9" w:rsidRDefault="000F072B" w:rsidP="000F072B">
            <w:pPr>
              <w:jc w:val="center"/>
              <w:rPr>
                <w:rFonts w:cstheme="minorHAnsi"/>
                <w:sz w:val="20"/>
                <w:szCs w:val="20"/>
                <w:lang w:val="en-US"/>
              </w:rPr>
            </w:pPr>
            <w:r w:rsidRPr="00D97C40">
              <w:rPr>
                <w:b/>
                <w:bCs/>
                <w:lang w:val="en-US"/>
              </w:rPr>
              <w:t>Relevant findings</w:t>
            </w:r>
          </w:p>
        </w:tc>
      </w:tr>
      <w:tr w:rsidR="000F072B" w:rsidRPr="00BF28A3" w14:paraId="5A75855A" w14:textId="77777777" w:rsidTr="000F072B">
        <w:trPr>
          <w:gridBefore w:val="1"/>
          <w:wBefore w:w="112" w:type="dxa"/>
        </w:trPr>
        <w:tc>
          <w:tcPr>
            <w:tcW w:w="1133" w:type="dxa"/>
            <w:tcBorders>
              <w:left w:val="single" w:sz="4" w:space="0" w:color="FFFFFF"/>
              <w:right w:val="single" w:sz="4" w:space="0" w:color="FFFFFF"/>
            </w:tcBorders>
            <w:vAlign w:val="center"/>
          </w:tcPr>
          <w:p w14:paraId="5777A837" w14:textId="77777777" w:rsidR="000F072B" w:rsidRDefault="000F072B" w:rsidP="000F072B">
            <w:pPr>
              <w:jc w:val="center"/>
              <w:rPr>
                <w:b/>
                <w:bCs/>
                <w:lang w:val="en-US"/>
              </w:rPr>
            </w:pPr>
            <w:r w:rsidRPr="000C48AE">
              <w:rPr>
                <w:b/>
                <w:bCs/>
                <w:lang w:val="en-US"/>
              </w:rPr>
              <w:t>Treitle</w:t>
            </w:r>
            <w:r>
              <w:rPr>
                <w:b/>
                <w:bCs/>
                <w:lang w:val="en-US"/>
              </w:rPr>
              <w:t xml:space="preserve">r et al. </w:t>
            </w:r>
            <w:r w:rsidRPr="00D97C40">
              <w:rPr>
                <w:b/>
                <w:bCs/>
                <w:lang w:val="en-US"/>
              </w:rPr>
              <w:t>(20</w:t>
            </w:r>
            <w:r>
              <w:rPr>
                <w:b/>
                <w:bCs/>
                <w:lang w:val="en-US"/>
              </w:rPr>
              <w:t>18</w:t>
            </w:r>
            <w:r w:rsidRPr="00D97C40">
              <w:rPr>
                <w:b/>
                <w:bCs/>
                <w:lang w:val="en-US"/>
              </w:rPr>
              <w:t>)</w:t>
            </w:r>
          </w:p>
          <w:p w14:paraId="2EF50BE4" w14:textId="50CA8BAA" w:rsidR="000F072B" w:rsidRPr="00D97C40" w:rsidRDefault="000F072B" w:rsidP="000F072B">
            <w:pPr>
              <w:jc w:val="center"/>
              <w:rPr>
                <w:sz w:val="20"/>
                <w:szCs w:val="20"/>
                <w:lang w:val="en-US"/>
              </w:rPr>
            </w:pPr>
            <w:r>
              <w:rPr>
                <w:sz w:val="20"/>
                <w:szCs w:val="20"/>
                <w:lang w:val="en-US"/>
              </w:rPr>
              <w:fldChar w:fldCharType="begin" w:fldLock="1"/>
            </w:r>
            <w:r>
              <w:rPr>
                <w:sz w:val="20"/>
                <w:szCs w:val="20"/>
                <w:lang w:val="en-US"/>
              </w:rPr>
              <w:instrText>ADDIN CSL_CITATION {"citationItems":[{"id":"ITEM-1","itemData":{"DOI":"10.1002/ajcp.12269","ISSN":"00910562","PMID":"30216470","abstract":"Research on sense of community (SOC) has traditionally been approached from a resource perspective. Recently, however, research on the experience of SOC has evolved to include a related but distinct construct of sense of community responsibility (SOC-R), or feelings of accountability for the well-being of a community. This study applied item response theory to examine the psychometric properties of a SOC-R scale used in an evaluation of community-based substance abuse prevention coalitions. Data were collected in 2017 from coalition members (analytic sample = 309) in the northeastern United States. Findings indicate that the scale was reliable, unidimensional, and functioned well, particularly at low and moderate levels of the construct. The addition of two items intended to capture higher levels of the construct improved the scale’s functioning at higher levels of SOC-R. The adapted SOC-R scale was also shown to have moderately strong relationships with conceptually relevant variables, including SOC, coalition participation, number of roles performed in the coalition, and engagement in community action activities. These findings provide empirical evidence to support the reliability and validity of the SOC-R scale, and have critical implications for our conceptualization of the SOC construct, its measurement, and for the evaluation of community-based prevention interventions.","author":[{"dropping-particle":"","family":"Treitler","given":"Peter C.","non-dropping-particle":"","parse-names":false,"suffix":""},{"dropping-particle":"","family":"Peterson","given":"N. Andrew","non-dropping-particle":"","parse-names":false,"suffix":""},{"dropping-particle":"","family":"Howell","given":"Tyriesa Howard","non-dropping-particle":"","parse-names":false,"suffix":""},{"dropping-particle":"","family":"Powell","given":"Kristen Gilmore","non-dropping-particle":"","parse-names":false,"suffix":""}],"container-title":"American Journal of Community Psychology","id":"ITEM-1","issue":"1-2","issued":{"date-parts":[["2018"]]},"page":"110-120","title":"Measuring sense of community responsibility in community-based prevention coalitions: An item response theory analysis","type":"article-journal","volume":"62"},"uris":["http://www.mendeley.com/documents/?uuid=1da2ff7e-b7db-49f9-af28-7d9fd30df1ad"]}],"mendeley":{"formattedCitation":"[17]","plainTextFormattedCitation":"[17]","previouslyFormattedCitation":"[16]"},"properties":{"noteIndex":0},"schema":"https://github.com/citation-style-language/schema/raw/master/csl-citation.json"}</w:instrText>
            </w:r>
            <w:r>
              <w:rPr>
                <w:sz w:val="20"/>
                <w:szCs w:val="20"/>
                <w:lang w:val="en-US"/>
              </w:rPr>
              <w:fldChar w:fldCharType="separate"/>
            </w:r>
            <w:r w:rsidRPr="000F072B">
              <w:rPr>
                <w:noProof/>
                <w:sz w:val="20"/>
                <w:szCs w:val="20"/>
                <w:lang w:val="en-US"/>
              </w:rPr>
              <w:t>[17]</w:t>
            </w:r>
            <w:r>
              <w:rPr>
                <w:sz w:val="20"/>
                <w:szCs w:val="20"/>
                <w:lang w:val="en-US"/>
              </w:rPr>
              <w:fldChar w:fldCharType="end"/>
            </w:r>
          </w:p>
        </w:tc>
        <w:tc>
          <w:tcPr>
            <w:tcW w:w="2518" w:type="dxa"/>
            <w:tcBorders>
              <w:left w:val="single" w:sz="4" w:space="0" w:color="FFFFFF"/>
              <w:right w:val="single" w:sz="4" w:space="0" w:color="FFFFFF"/>
            </w:tcBorders>
            <w:vAlign w:val="center"/>
          </w:tcPr>
          <w:p w14:paraId="60688B74" w14:textId="1E5BF8AF"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“Measuring Sense of Community Responsibility in Community-Based Prevention Coalitions: An Item Response Theory Analysis”</w:t>
            </w:r>
          </w:p>
          <w:p w14:paraId="25BAD2F5"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Treitler, P. C., Peterson, N. A., Howell, T. H., Powell, K. G.</w:t>
            </w:r>
          </w:p>
          <w:p w14:paraId="0B3BD77A"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2018</w:t>
            </w:r>
          </w:p>
          <w:p w14:paraId="11C607F7" w14:textId="77777777" w:rsidR="000F072B" w:rsidRPr="002A0AE9" w:rsidRDefault="000F072B" w:rsidP="000F072B">
            <w:pPr>
              <w:spacing w:after="60"/>
              <w:jc w:val="center"/>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American Journal of Community Psychology</w:t>
            </w:r>
          </w:p>
          <w:p w14:paraId="41E5986A" w14:textId="51A2045F" w:rsidR="000F072B" w:rsidRPr="002A0AE9" w:rsidRDefault="000F072B" w:rsidP="000F072B">
            <w:pPr>
              <w:jc w:val="cente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2014E07E" w14:textId="01F7F1E7" w:rsidR="000F072B" w:rsidRPr="002A0AE9" w:rsidRDefault="000F072B" w:rsidP="000F072B">
            <w:pPr>
              <w:jc w:val="center"/>
              <w:rPr>
                <w:rFonts w:cstheme="minorHAnsi"/>
                <w:sz w:val="20"/>
                <w:szCs w:val="20"/>
                <w:lang w:val="en-US"/>
              </w:rPr>
            </w:pPr>
            <w:r w:rsidRPr="002A0AE9">
              <w:rPr>
                <w:rFonts w:cstheme="minorHAnsi"/>
                <w:sz w:val="20"/>
                <w:szCs w:val="20"/>
                <w:lang w:val="en-US"/>
              </w:rPr>
              <w:t>Apply item response theory to examine the psychometric properties of a Sense of Community-Responsibility (SOC-R) scale.</w:t>
            </w:r>
          </w:p>
        </w:tc>
        <w:tc>
          <w:tcPr>
            <w:tcW w:w="1717" w:type="dxa"/>
            <w:tcBorders>
              <w:left w:val="single" w:sz="4" w:space="0" w:color="FFFFFF"/>
              <w:right w:val="single" w:sz="4" w:space="0" w:color="FFFFFF"/>
            </w:tcBorders>
            <w:vAlign w:val="center"/>
          </w:tcPr>
          <w:p w14:paraId="72E0A992" w14:textId="327DD4BE" w:rsidR="000F072B" w:rsidRPr="002A0AE9" w:rsidRDefault="000F072B" w:rsidP="000F072B">
            <w:pPr>
              <w:jc w:val="center"/>
              <w:rPr>
                <w:rFonts w:cstheme="minorHAnsi"/>
                <w:sz w:val="20"/>
                <w:szCs w:val="20"/>
                <w:lang w:val="en-US"/>
              </w:rPr>
            </w:pPr>
            <w:r w:rsidRPr="002A0AE9">
              <w:rPr>
                <w:rFonts w:cstheme="minorHAnsi"/>
                <w:sz w:val="20"/>
                <w:szCs w:val="20"/>
                <w:lang w:val="en-US"/>
              </w:rPr>
              <w:t>Different interventions developed by community coalitions focusing on the prevention of substance abuse.</w:t>
            </w:r>
          </w:p>
        </w:tc>
        <w:tc>
          <w:tcPr>
            <w:tcW w:w="1523" w:type="dxa"/>
            <w:tcBorders>
              <w:left w:val="single" w:sz="4" w:space="0" w:color="FFFFFF"/>
              <w:right w:val="single" w:sz="4" w:space="0" w:color="FFFFFF"/>
            </w:tcBorders>
            <w:vAlign w:val="center"/>
          </w:tcPr>
          <w:p w14:paraId="2FD64558" w14:textId="7141A340" w:rsidR="000F072B" w:rsidRPr="002A0AE9" w:rsidRDefault="000F072B" w:rsidP="000F072B">
            <w:pPr>
              <w:jc w:val="center"/>
              <w:rPr>
                <w:rFonts w:cstheme="minorHAnsi"/>
                <w:sz w:val="20"/>
                <w:szCs w:val="20"/>
                <w:lang w:val="en-US"/>
              </w:rPr>
            </w:pPr>
            <w:r w:rsidRPr="002A0AE9">
              <w:rPr>
                <w:rFonts w:cstheme="minorHAnsi"/>
                <w:sz w:val="20"/>
                <w:szCs w:val="20"/>
                <w:lang w:val="en-US"/>
              </w:rPr>
              <w:t>309 members of 17 coalitions in the northeastern United States.</w:t>
            </w:r>
          </w:p>
        </w:tc>
        <w:tc>
          <w:tcPr>
            <w:tcW w:w="2034" w:type="dxa"/>
            <w:tcBorders>
              <w:left w:val="single" w:sz="4" w:space="0" w:color="FFFFFF"/>
              <w:right w:val="single" w:sz="4" w:space="0" w:color="FFFFFF"/>
            </w:tcBorders>
            <w:vAlign w:val="center"/>
          </w:tcPr>
          <w:p w14:paraId="4A2F0BD2" w14:textId="4FC28D41" w:rsidR="000F072B" w:rsidRPr="002A0AE9" w:rsidRDefault="000F072B" w:rsidP="000F072B">
            <w:pPr>
              <w:jc w:val="center"/>
              <w:rPr>
                <w:rFonts w:cstheme="minorHAnsi"/>
                <w:sz w:val="20"/>
                <w:szCs w:val="20"/>
                <w:lang w:val="en-US"/>
              </w:rPr>
            </w:pPr>
            <w:r w:rsidRPr="002A0AE9">
              <w:rPr>
                <w:rFonts w:cstheme="minorHAnsi"/>
                <w:sz w:val="20"/>
                <w:szCs w:val="20"/>
                <w:lang w:val="en-US"/>
              </w:rPr>
              <w:t>Quantitative –</w:t>
            </w:r>
          </w:p>
          <w:p w14:paraId="09E562BD" w14:textId="0FB39A36" w:rsidR="000F072B" w:rsidRPr="002A0AE9" w:rsidRDefault="000F072B" w:rsidP="000F072B">
            <w:pPr>
              <w:jc w:val="center"/>
              <w:rPr>
                <w:rFonts w:cstheme="minorHAnsi"/>
                <w:sz w:val="20"/>
                <w:szCs w:val="20"/>
                <w:lang w:val="en-US"/>
              </w:rPr>
            </w:pPr>
            <w:r w:rsidRPr="002A0AE9">
              <w:rPr>
                <w:rFonts w:cstheme="minorHAnsi"/>
                <w:sz w:val="20"/>
                <w:szCs w:val="20"/>
                <w:lang w:val="en-US"/>
              </w:rPr>
              <w:t>Cross-sectional survey to study SoC, coalition participation, number of roles performed in the coalition, and level of participation in community action activities.</w:t>
            </w:r>
          </w:p>
        </w:tc>
        <w:tc>
          <w:tcPr>
            <w:tcW w:w="2635" w:type="dxa"/>
            <w:tcBorders>
              <w:left w:val="single" w:sz="4" w:space="0" w:color="FFFFFF"/>
              <w:right w:val="single" w:sz="4" w:space="0" w:color="FFFFFF"/>
            </w:tcBorders>
            <w:vAlign w:val="center"/>
          </w:tcPr>
          <w:p w14:paraId="258B9625" w14:textId="52FE0B75" w:rsidR="000F072B" w:rsidRPr="002A0AE9" w:rsidRDefault="000F072B" w:rsidP="000F072B">
            <w:pPr>
              <w:jc w:val="center"/>
              <w:rPr>
                <w:rFonts w:cstheme="minorHAnsi"/>
                <w:sz w:val="20"/>
                <w:szCs w:val="20"/>
                <w:lang w:val="en-US"/>
              </w:rPr>
            </w:pPr>
            <w:r w:rsidRPr="002A0AE9">
              <w:rPr>
                <w:rFonts w:cstheme="minorHAnsi"/>
                <w:sz w:val="20"/>
                <w:szCs w:val="20"/>
                <w:lang w:val="en-US"/>
              </w:rPr>
              <w:t>SoC within the community coalition. It is measured with two scales: the “Sense of Community Responsibility” scale and the “Brief Sense of Community Scale”. The first 8 item scale analyzed sense of duty and responsibility. The second 8 items scale analyzed the dimensions of membership, influence, fulfilment of needs and shared emotional connection.</w:t>
            </w:r>
          </w:p>
          <w:p w14:paraId="4F08D117" w14:textId="77777777" w:rsidR="000F072B" w:rsidRPr="002A0AE9" w:rsidRDefault="000F072B" w:rsidP="000F072B">
            <w:pPr>
              <w:jc w:val="center"/>
              <w:rPr>
                <w:rFonts w:cstheme="minorHAnsi"/>
                <w:sz w:val="20"/>
                <w:szCs w:val="20"/>
                <w:lang w:val="en-US"/>
              </w:rPr>
            </w:pPr>
          </w:p>
        </w:tc>
        <w:tc>
          <w:tcPr>
            <w:tcW w:w="1671" w:type="dxa"/>
            <w:tcBorders>
              <w:left w:val="single" w:sz="4" w:space="0" w:color="FFFFFF"/>
              <w:right w:val="single" w:sz="4" w:space="0" w:color="FFFFFF"/>
            </w:tcBorders>
            <w:vAlign w:val="center"/>
          </w:tcPr>
          <w:p w14:paraId="204A38E6" w14:textId="596F5CB3" w:rsidR="000F072B" w:rsidRPr="002A0AE9" w:rsidRDefault="000F072B" w:rsidP="000F072B">
            <w:pPr>
              <w:jc w:val="center"/>
              <w:rPr>
                <w:rFonts w:cstheme="minorHAnsi"/>
                <w:sz w:val="20"/>
                <w:szCs w:val="20"/>
                <w:lang w:val="en-US"/>
              </w:rPr>
            </w:pPr>
            <w:r w:rsidRPr="002A0AE9">
              <w:rPr>
                <w:rFonts w:cstheme="minorHAnsi"/>
                <w:color w:val="000000"/>
                <w:sz w:val="20"/>
                <w:szCs w:val="20"/>
                <w:lang w:val="en-US"/>
              </w:rPr>
              <w:t>SoC (considering both scales) was moderately correlated with coalition participation.</w:t>
            </w:r>
          </w:p>
        </w:tc>
      </w:tr>
      <w:tr w:rsidR="000F072B" w:rsidRPr="00BF28A3" w14:paraId="26EB973D" w14:textId="77777777" w:rsidTr="000F072B">
        <w:trPr>
          <w:gridBefore w:val="1"/>
          <w:wBefore w:w="112" w:type="dxa"/>
        </w:trPr>
        <w:tc>
          <w:tcPr>
            <w:tcW w:w="1133" w:type="dxa"/>
            <w:tcBorders>
              <w:left w:val="single" w:sz="4" w:space="0" w:color="FFFFFF"/>
              <w:right w:val="single" w:sz="4" w:space="0" w:color="FFFFFF"/>
            </w:tcBorders>
            <w:vAlign w:val="center"/>
          </w:tcPr>
          <w:p w14:paraId="5521B370" w14:textId="77777777" w:rsidR="000F072B" w:rsidRPr="00D97C40" w:rsidRDefault="000F072B" w:rsidP="000F072B">
            <w:pPr>
              <w:jc w:val="center"/>
              <w:rPr>
                <w:b/>
                <w:bCs/>
                <w:lang w:val="en-US"/>
              </w:rPr>
            </w:pPr>
            <w:r w:rsidRPr="00D97C40">
              <w:rPr>
                <w:b/>
                <w:bCs/>
                <w:lang w:val="en-US"/>
              </w:rPr>
              <w:t>Vuong</w:t>
            </w:r>
          </w:p>
          <w:p w14:paraId="1C47C913" w14:textId="77777777" w:rsidR="000F072B" w:rsidRDefault="000F072B" w:rsidP="000F072B">
            <w:pPr>
              <w:jc w:val="center"/>
              <w:rPr>
                <w:b/>
                <w:bCs/>
                <w:lang w:val="en-US"/>
              </w:rPr>
            </w:pPr>
            <w:r w:rsidRPr="00D97C40">
              <w:rPr>
                <w:b/>
                <w:bCs/>
                <w:lang w:val="en-US"/>
              </w:rPr>
              <w:t>et al. (2019)</w:t>
            </w:r>
          </w:p>
          <w:p w14:paraId="3DBF0063" w14:textId="6199D4AA" w:rsidR="000F072B" w:rsidRPr="00D97C40" w:rsidRDefault="000F072B" w:rsidP="000F072B">
            <w:pPr>
              <w:jc w:val="center"/>
              <w:rPr>
                <w:sz w:val="20"/>
                <w:szCs w:val="20"/>
                <w:lang w:val="en-US"/>
              </w:rPr>
            </w:pPr>
            <w:r>
              <w:rPr>
                <w:sz w:val="20"/>
                <w:szCs w:val="20"/>
                <w:lang w:val="en-US"/>
              </w:rPr>
              <w:fldChar w:fldCharType="begin" w:fldLock="1"/>
            </w:r>
            <w:r>
              <w:rPr>
                <w:sz w:val="20"/>
                <w:szCs w:val="20"/>
                <w:lang w:val="en-US"/>
              </w:rPr>
              <w:instrText>ADDIN CSL_CITATION {"citationItems":[{"id":"ITEM-1","itemData":{"DOI":"10.1177/2165079919875731","ISSN":"21650969","PMID":"31544630","abstract":"Background: Addiction and mental health (AMH) professionals often experience high levels of burnout, which can lead to detrimental outcomes for patient care and safety and the AMH professional themselves. Interventions aimed at improving well-being can be useful to tackle the issues surrounding burnout. Specifically, implementing activity-based events (ABEs), which encourages individuals to be more physically active, can be useful in improving physical, mental, and social well-being. Alberta Health Services AMH, Edmonton Zone, implemented a Sports Day event to promote well-being as a way to help offset the risk of burnout. Methods: This was an online anonymous cross-sectional, postsurvey evaluation. The postsurvey was administered to 243 AMH staff and physicians who registered for Sports Day. Findings: The responses from 66 AMH staff and physician attendees indicated that individuals were highly satisfied with the event and felt that Sports Day promoted positive mental and physical well-being, helped to develop a sense of community, and strengthened colleague relationships. Conclusions/Application to Professional Practice: The results build on the literature examining the effects of single-day ABEs and can be implemented by health care organizations to promote staff and physician well-being via increased physical activity. Single-day ABEs, like Sports Day, can promote mental, physical, and social well-being. Organizing a sports day event is a feasible way to help offset the risk of burnout and is generally well received by individuals.","author":[{"dropping-particle":"","family":"Vuong","given":"Wesley","non-dropping-particle":"","parse-names":false,"suffix":""},{"dropping-particle":"","family":"Ledi","given":"Denise","non-dropping-particle":"","parse-names":false,"suffix":""},{"dropping-particle":"","family":"Kelland","given":"Jill","non-dropping-particle":"","parse-names":false,"suffix":""},{"dropping-particle":"","family":"Hunter","given":"De Ann","non-dropping-particle":"","parse-names":false,"suffix":""},{"dropping-particle":"","family":"Boffa","given":"Ernie","non-dropping-particle":"","parse-names":false,"suffix":""},{"dropping-particle":"","family":"Agyapong","given":"Vincent I.O.","non-dropping-particle":"","parse-names":false,"suffix":""}],"container-title":"Workplace Health and Safety","id":"ITEM-1","issue":"1","issued":{"date-parts":[["2020"]]},"page":"6-12","title":"Promoting Staff and Physician Well-Being With a Single-Day Event: Event Satisfaction and Perceived Well-Being Benefits of an Addiction and Mental Health Sports Day","type":"article-journal","volume":"68"},"uris":["http://www.mendeley.com/documents/?uuid=2168cefd-0a7e-4ed4-a61e-3d62a1da64aa"]}],"mendeley":{"formattedCitation":"[18]","plainTextFormattedCitation":"[18]","previouslyFormattedCitation":"[17]"},"properties":{"noteIndex":0},"schema":"https://github.com/citation-style-language/schema/raw/master/csl-citation.json"}</w:instrText>
            </w:r>
            <w:r>
              <w:rPr>
                <w:sz w:val="20"/>
                <w:szCs w:val="20"/>
                <w:lang w:val="en-US"/>
              </w:rPr>
              <w:fldChar w:fldCharType="separate"/>
            </w:r>
            <w:r w:rsidRPr="000F072B">
              <w:rPr>
                <w:noProof/>
                <w:sz w:val="20"/>
                <w:szCs w:val="20"/>
                <w:lang w:val="en-US"/>
              </w:rPr>
              <w:t>[18]</w:t>
            </w:r>
            <w:r>
              <w:rPr>
                <w:sz w:val="20"/>
                <w:szCs w:val="20"/>
                <w:lang w:val="en-US"/>
              </w:rPr>
              <w:fldChar w:fldCharType="end"/>
            </w:r>
          </w:p>
        </w:tc>
        <w:tc>
          <w:tcPr>
            <w:tcW w:w="2518" w:type="dxa"/>
            <w:tcBorders>
              <w:left w:val="single" w:sz="4" w:space="0" w:color="FFFFFF"/>
              <w:right w:val="single" w:sz="4" w:space="0" w:color="FFFFFF"/>
            </w:tcBorders>
            <w:vAlign w:val="center"/>
          </w:tcPr>
          <w:p w14:paraId="1F37611B" w14:textId="77777777" w:rsidR="000F072B" w:rsidRPr="002A0AE9" w:rsidRDefault="000F072B" w:rsidP="000F072B">
            <w:pPr>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“Promoting Staff and Physician Well-Being With a</w:t>
            </w:r>
          </w:p>
          <w:p w14:paraId="2A9519E2" w14:textId="77777777" w:rsidR="000F072B" w:rsidRPr="002A0AE9" w:rsidRDefault="000F072B" w:rsidP="000F072B">
            <w:pPr>
              <w:spacing w:after="60"/>
              <w:rPr>
                <w:rFonts w:cstheme="minorHAnsi"/>
                <w:sz w:val="20"/>
                <w:szCs w:val="20"/>
                <w:lang w:val="en-US"/>
              </w:rPr>
            </w:pPr>
            <w:r w:rsidRPr="002A0AE9">
              <w:rPr>
                <w:rFonts w:cstheme="minorHAnsi"/>
                <w:sz w:val="20"/>
                <w:szCs w:val="20"/>
                <w:lang w:val="en-US"/>
              </w:rPr>
              <w:t>Single-Day Event”</w:t>
            </w:r>
          </w:p>
          <w:p w14:paraId="350EBB1C"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Vuong W., </w:t>
            </w:r>
            <w:proofErr w:type="spellStart"/>
            <w:r w:rsidRPr="002A0AE9">
              <w:rPr>
                <w:rFonts w:cstheme="minorHAnsi"/>
                <w:sz w:val="20"/>
                <w:szCs w:val="20"/>
                <w:lang w:val="en-US"/>
              </w:rPr>
              <w:t>Ledi</w:t>
            </w:r>
            <w:proofErr w:type="spellEnd"/>
            <w:r w:rsidRPr="002A0AE9">
              <w:rPr>
                <w:rFonts w:cstheme="minorHAnsi"/>
                <w:sz w:val="20"/>
                <w:szCs w:val="20"/>
                <w:lang w:val="en-US"/>
              </w:rPr>
              <w:t xml:space="preserve"> D., Kelland J., </w:t>
            </w:r>
            <w:proofErr w:type="spellStart"/>
            <w:r w:rsidRPr="002A0AE9">
              <w:rPr>
                <w:rFonts w:cstheme="minorHAnsi"/>
                <w:sz w:val="20"/>
                <w:szCs w:val="20"/>
                <w:lang w:val="en-US"/>
              </w:rPr>
              <w:t>DeAnn</w:t>
            </w:r>
            <w:proofErr w:type="spellEnd"/>
            <w:r w:rsidRPr="002A0AE9">
              <w:rPr>
                <w:rFonts w:cstheme="minorHAnsi"/>
                <w:sz w:val="20"/>
                <w:szCs w:val="20"/>
                <w:lang w:val="en-US"/>
              </w:rPr>
              <w:t xml:space="preserve"> H., Boffa E., Agyapong V. I. O.</w:t>
            </w:r>
          </w:p>
          <w:p w14:paraId="112CEA01"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2019</w:t>
            </w:r>
          </w:p>
          <w:p w14:paraId="0319F11F"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Workplace Health &amp; Safety</w:t>
            </w:r>
          </w:p>
          <w:p w14:paraId="4FD88B55" w14:textId="1543F40D" w:rsidR="000F072B" w:rsidRPr="002A0AE9" w:rsidRDefault="000F072B" w:rsidP="000F072B">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Canada</w:t>
            </w:r>
          </w:p>
        </w:tc>
        <w:tc>
          <w:tcPr>
            <w:tcW w:w="1479" w:type="dxa"/>
            <w:tcBorders>
              <w:left w:val="single" w:sz="4" w:space="0" w:color="FFFFFF"/>
              <w:right w:val="single" w:sz="4" w:space="0" w:color="FFFFFF"/>
            </w:tcBorders>
            <w:vAlign w:val="center"/>
          </w:tcPr>
          <w:p w14:paraId="41660B4E" w14:textId="6AF65CA1" w:rsidR="000F072B" w:rsidRPr="002A0AE9" w:rsidRDefault="000F072B" w:rsidP="000F072B">
            <w:pPr>
              <w:jc w:val="center"/>
              <w:rPr>
                <w:rFonts w:cstheme="minorHAnsi"/>
                <w:sz w:val="20"/>
                <w:szCs w:val="20"/>
                <w:lang w:val="en-US"/>
              </w:rPr>
            </w:pPr>
            <w:r w:rsidRPr="002A0AE9">
              <w:rPr>
                <w:rFonts w:cstheme="minorHAnsi"/>
                <w:sz w:val="20"/>
                <w:szCs w:val="20"/>
                <w:lang w:val="en-US"/>
              </w:rPr>
              <w:t>Examine the impact of organizing a sports day event.</w:t>
            </w:r>
          </w:p>
        </w:tc>
        <w:tc>
          <w:tcPr>
            <w:tcW w:w="1717" w:type="dxa"/>
            <w:tcBorders>
              <w:left w:val="single" w:sz="4" w:space="0" w:color="FFFFFF"/>
              <w:right w:val="single" w:sz="4" w:space="0" w:color="FFFFFF"/>
            </w:tcBorders>
            <w:vAlign w:val="center"/>
          </w:tcPr>
          <w:p w14:paraId="54E592B6" w14:textId="387F5B2D" w:rsidR="000F072B" w:rsidRPr="002A0AE9" w:rsidRDefault="000F072B" w:rsidP="000F072B">
            <w:pPr>
              <w:jc w:val="center"/>
              <w:rPr>
                <w:rFonts w:cstheme="minorHAnsi"/>
                <w:sz w:val="20"/>
                <w:szCs w:val="20"/>
                <w:lang w:val="en-US"/>
              </w:rPr>
            </w:pPr>
            <w:bookmarkStart w:id="7" w:name="_Hlk165887664"/>
            <w:r w:rsidRPr="002A0AE9">
              <w:rPr>
                <w:rFonts w:cstheme="minorHAnsi"/>
                <w:sz w:val="20"/>
                <w:szCs w:val="20"/>
                <w:lang w:val="en-US"/>
              </w:rPr>
              <w:t>Single sports day event (including different activities such as sport events, yoga, family</w:t>
            </w:r>
          </w:p>
          <w:p w14:paraId="511438A1" w14:textId="5D9456F8"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activities, and lawn games) for addition and mental health (AMH) professionals to </w:t>
            </w:r>
            <w:bookmarkEnd w:id="7"/>
            <w:r w:rsidRPr="002A0AE9">
              <w:rPr>
                <w:rFonts w:cstheme="minorHAnsi"/>
                <w:sz w:val="20"/>
                <w:szCs w:val="20"/>
                <w:lang w:val="en-US"/>
              </w:rPr>
              <w:t>promote physical activity.</w:t>
            </w:r>
          </w:p>
        </w:tc>
        <w:tc>
          <w:tcPr>
            <w:tcW w:w="1523" w:type="dxa"/>
            <w:tcBorders>
              <w:left w:val="single" w:sz="4" w:space="0" w:color="FFFFFF"/>
              <w:right w:val="single" w:sz="4" w:space="0" w:color="FFFFFF"/>
            </w:tcBorders>
            <w:vAlign w:val="center"/>
          </w:tcPr>
          <w:p w14:paraId="0FCD54A7" w14:textId="747AF465" w:rsidR="000F072B" w:rsidRPr="002A0AE9" w:rsidRDefault="000F072B" w:rsidP="000F072B">
            <w:pPr>
              <w:jc w:val="center"/>
              <w:rPr>
                <w:rFonts w:cstheme="minorHAnsi"/>
                <w:sz w:val="20"/>
                <w:szCs w:val="20"/>
                <w:lang w:val="en-US"/>
              </w:rPr>
            </w:pPr>
            <w:r w:rsidRPr="002A0AE9">
              <w:rPr>
                <w:rFonts w:cstheme="minorHAnsi"/>
                <w:sz w:val="20"/>
                <w:szCs w:val="20"/>
                <w:lang w:val="en-US"/>
              </w:rPr>
              <w:t>66 AMH professionals who attended the sports day event in Edmonton (Alberta, Canada).</w:t>
            </w:r>
          </w:p>
        </w:tc>
        <w:tc>
          <w:tcPr>
            <w:tcW w:w="2034" w:type="dxa"/>
            <w:tcBorders>
              <w:left w:val="single" w:sz="4" w:space="0" w:color="FFFFFF"/>
              <w:right w:val="single" w:sz="4" w:space="0" w:color="FFFFFF"/>
            </w:tcBorders>
            <w:vAlign w:val="center"/>
          </w:tcPr>
          <w:p w14:paraId="2BFEBB6E"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Quantitative – </w:t>
            </w:r>
          </w:p>
          <w:p w14:paraId="3F050770" w14:textId="666944CC" w:rsidR="000F072B" w:rsidRPr="002A0AE9" w:rsidRDefault="000F072B" w:rsidP="000F072B">
            <w:pPr>
              <w:jc w:val="center"/>
              <w:rPr>
                <w:rFonts w:cstheme="minorHAnsi"/>
                <w:sz w:val="20"/>
                <w:szCs w:val="20"/>
                <w:lang w:val="en-US"/>
              </w:rPr>
            </w:pPr>
            <w:r w:rsidRPr="002A0AE9">
              <w:rPr>
                <w:rFonts w:cstheme="minorHAnsi"/>
                <w:sz w:val="20"/>
                <w:szCs w:val="20"/>
                <w:lang w:val="en-US"/>
              </w:rPr>
              <w:t>Cross-sectional survey at the end of the intervention to study reasons to attend the sports day event, level of satisfaction, and the perceived well-being benefits of the intervention.</w:t>
            </w:r>
          </w:p>
        </w:tc>
        <w:tc>
          <w:tcPr>
            <w:tcW w:w="2635" w:type="dxa"/>
            <w:tcBorders>
              <w:left w:val="single" w:sz="4" w:space="0" w:color="FFFFFF"/>
              <w:right w:val="single" w:sz="4" w:space="0" w:color="FFFFFF"/>
            </w:tcBorders>
            <w:vAlign w:val="center"/>
          </w:tcPr>
          <w:p w14:paraId="42F82A9A" w14:textId="77777777" w:rsidR="000F072B" w:rsidRDefault="000F072B" w:rsidP="000F072B">
            <w:pPr>
              <w:jc w:val="center"/>
              <w:rPr>
                <w:rFonts w:cstheme="minorHAnsi"/>
                <w:sz w:val="20"/>
                <w:szCs w:val="20"/>
                <w:lang w:val="en-US"/>
              </w:rPr>
            </w:pPr>
          </w:p>
          <w:p w14:paraId="6CE894E5" w14:textId="77777777" w:rsidR="000F072B" w:rsidRDefault="000F072B" w:rsidP="000F072B">
            <w:pPr>
              <w:jc w:val="center"/>
              <w:rPr>
                <w:rFonts w:cstheme="minorHAnsi"/>
                <w:sz w:val="20"/>
                <w:szCs w:val="20"/>
                <w:lang w:val="en-US"/>
              </w:rPr>
            </w:pPr>
          </w:p>
          <w:p w14:paraId="6F813E24" w14:textId="33A570E3" w:rsidR="000F072B" w:rsidRPr="002A0AE9" w:rsidRDefault="000F072B" w:rsidP="000F072B">
            <w:pPr>
              <w:jc w:val="center"/>
              <w:rPr>
                <w:rFonts w:cstheme="minorHAnsi"/>
                <w:sz w:val="20"/>
                <w:szCs w:val="20"/>
                <w:lang w:val="en-US"/>
              </w:rPr>
            </w:pPr>
            <w:r w:rsidRPr="002A0AE9">
              <w:rPr>
                <w:rFonts w:cstheme="minorHAnsi"/>
                <w:sz w:val="20"/>
                <w:szCs w:val="20"/>
                <w:lang w:val="en-US"/>
              </w:rPr>
              <w:t>SoC among the intervention participants. It is studied as an outcome of the intervention: it is one of the variables that defines the perceived well-being benefits of the intervention. It is measured with 1 item question: participants were asked if they thought the intervention “helped to promote a sense of community”.</w:t>
            </w:r>
          </w:p>
          <w:p w14:paraId="0C847701" w14:textId="77777777" w:rsidR="000F072B" w:rsidRDefault="000F072B" w:rsidP="000F072B">
            <w:pPr>
              <w:jc w:val="center"/>
              <w:rPr>
                <w:rFonts w:cstheme="minorHAnsi"/>
                <w:sz w:val="20"/>
                <w:szCs w:val="20"/>
                <w:lang w:val="en-US"/>
              </w:rPr>
            </w:pPr>
            <w:r w:rsidRPr="002A0AE9">
              <w:rPr>
                <w:rFonts w:cstheme="minorHAnsi"/>
                <w:sz w:val="20"/>
                <w:szCs w:val="20"/>
                <w:lang w:val="en-US"/>
              </w:rPr>
              <w:t>It is not explicitly defined or further described, nor specific theoretical models are mentioned.</w:t>
            </w:r>
          </w:p>
          <w:p w14:paraId="450E65B7" w14:textId="4C39EAD5" w:rsidR="000F072B" w:rsidRPr="002A0AE9" w:rsidRDefault="000F072B" w:rsidP="000F072B">
            <w:pPr>
              <w:jc w:val="center"/>
              <w:rPr>
                <w:rFonts w:cstheme="minorHAnsi"/>
                <w:sz w:val="20"/>
                <w:szCs w:val="20"/>
                <w:lang w:val="en-US"/>
              </w:rPr>
            </w:pPr>
          </w:p>
        </w:tc>
        <w:tc>
          <w:tcPr>
            <w:tcW w:w="1671" w:type="dxa"/>
            <w:tcBorders>
              <w:left w:val="single" w:sz="4" w:space="0" w:color="FFFFFF"/>
              <w:right w:val="single" w:sz="4" w:space="0" w:color="FFFFFF"/>
            </w:tcBorders>
            <w:vAlign w:val="center"/>
          </w:tcPr>
          <w:p w14:paraId="5460F6DE" w14:textId="0C5741C6"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96.7% of participants agreed that the event helped to promote a </w:t>
            </w:r>
            <w:proofErr w:type="spellStart"/>
            <w:r w:rsidRPr="002A0AE9">
              <w:rPr>
                <w:rFonts w:cstheme="minorHAnsi"/>
                <w:sz w:val="20"/>
                <w:szCs w:val="20"/>
                <w:lang w:val="en-US"/>
              </w:rPr>
              <w:t>SoC.</w:t>
            </w:r>
            <w:proofErr w:type="spellEnd"/>
          </w:p>
        </w:tc>
      </w:tr>
      <w:tr w:rsidR="000F072B" w:rsidRPr="00BF28A3" w14:paraId="207CD504" w14:textId="77777777" w:rsidTr="00CD29DB">
        <w:trPr>
          <w:gridBefore w:val="1"/>
          <w:wBefore w:w="112" w:type="dxa"/>
        </w:trPr>
        <w:tc>
          <w:tcPr>
            <w:tcW w:w="1133" w:type="dxa"/>
            <w:tcBorders>
              <w:left w:val="single" w:sz="4" w:space="0" w:color="FFFFFF"/>
              <w:right w:val="single" w:sz="4" w:space="0" w:color="FFFFFF"/>
            </w:tcBorders>
          </w:tcPr>
          <w:p w14:paraId="1D046BC1" w14:textId="7007F9A5" w:rsidR="000F072B" w:rsidRPr="004655ED" w:rsidRDefault="000F072B" w:rsidP="000F072B">
            <w:pPr>
              <w:jc w:val="center"/>
              <w:rPr>
                <w:b/>
                <w:bCs/>
                <w:lang w:val="en-US"/>
              </w:rPr>
            </w:pPr>
            <w:r w:rsidRPr="00D97C40">
              <w:rPr>
                <w:b/>
                <w:bCs/>
                <w:lang w:val="en-US"/>
              </w:rPr>
              <w:lastRenderedPageBreak/>
              <w:t>Reference</w:t>
            </w:r>
          </w:p>
        </w:tc>
        <w:tc>
          <w:tcPr>
            <w:tcW w:w="2518" w:type="dxa"/>
            <w:tcBorders>
              <w:left w:val="single" w:sz="4" w:space="0" w:color="FFFFFF"/>
              <w:right w:val="single" w:sz="4" w:space="0" w:color="FFFFFF"/>
            </w:tcBorders>
          </w:tcPr>
          <w:p w14:paraId="4DA67C31" w14:textId="7D0131B0" w:rsidR="000F072B" w:rsidRPr="002A0AE9" w:rsidRDefault="000F072B" w:rsidP="000F072B">
            <w:pPr>
              <w:spacing w:after="60"/>
              <w:rPr>
                <w:rFonts w:cstheme="minorHAnsi"/>
                <w:b/>
                <w:bCs/>
                <w:sz w:val="20"/>
                <w:szCs w:val="20"/>
                <w:lang w:val="en-US"/>
              </w:rPr>
            </w:pPr>
            <w:r w:rsidRPr="00D97C40">
              <w:rPr>
                <w:b/>
                <w:bCs/>
                <w:lang w:val="en-US"/>
              </w:rPr>
              <w:t>General characteristics</w:t>
            </w:r>
          </w:p>
        </w:tc>
        <w:tc>
          <w:tcPr>
            <w:tcW w:w="1479" w:type="dxa"/>
            <w:tcBorders>
              <w:left w:val="single" w:sz="4" w:space="0" w:color="FFFFFF"/>
              <w:right w:val="single" w:sz="4" w:space="0" w:color="FFFFFF"/>
            </w:tcBorders>
          </w:tcPr>
          <w:p w14:paraId="06F73CAB" w14:textId="31DC2BCB" w:rsidR="000F072B" w:rsidRPr="002A0AE9" w:rsidRDefault="000F072B" w:rsidP="000F072B">
            <w:pPr>
              <w:jc w:val="center"/>
              <w:rPr>
                <w:rFonts w:cstheme="minorHAnsi"/>
                <w:sz w:val="20"/>
                <w:szCs w:val="20"/>
                <w:lang w:val="en-US"/>
              </w:rPr>
            </w:pPr>
            <w:r w:rsidRPr="00D97C40">
              <w:rPr>
                <w:b/>
                <w:bCs/>
                <w:lang w:val="en-US"/>
              </w:rPr>
              <w:t>Study aims</w:t>
            </w:r>
          </w:p>
        </w:tc>
        <w:tc>
          <w:tcPr>
            <w:tcW w:w="1717" w:type="dxa"/>
            <w:tcBorders>
              <w:left w:val="single" w:sz="4" w:space="0" w:color="FFFFFF"/>
              <w:right w:val="single" w:sz="4" w:space="0" w:color="FFFFFF"/>
            </w:tcBorders>
          </w:tcPr>
          <w:p w14:paraId="55DF2FEE" w14:textId="6688D227" w:rsidR="000F072B" w:rsidRPr="002A0AE9" w:rsidRDefault="000F072B" w:rsidP="000F072B">
            <w:pPr>
              <w:jc w:val="center"/>
              <w:rPr>
                <w:rFonts w:cstheme="minorHAnsi"/>
                <w:sz w:val="20"/>
                <w:szCs w:val="20"/>
                <w:lang w:val="en-US"/>
              </w:rPr>
            </w:pPr>
            <w:r w:rsidRPr="00D97C40">
              <w:rPr>
                <w:b/>
                <w:bCs/>
                <w:lang w:val="en-US"/>
              </w:rPr>
              <w:t>Intervention characteristics</w:t>
            </w:r>
          </w:p>
        </w:tc>
        <w:tc>
          <w:tcPr>
            <w:tcW w:w="1523" w:type="dxa"/>
            <w:tcBorders>
              <w:left w:val="single" w:sz="4" w:space="0" w:color="FFFFFF"/>
              <w:right w:val="single" w:sz="4" w:space="0" w:color="FFFFFF"/>
            </w:tcBorders>
          </w:tcPr>
          <w:p w14:paraId="6E3EA60F" w14:textId="29F2FFFB" w:rsidR="000F072B" w:rsidRPr="002A0AE9" w:rsidRDefault="000F072B" w:rsidP="000F072B">
            <w:pPr>
              <w:jc w:val="center"/>
              <w:rPr>
                <w:rFonts w:cstheme="minorHAnsi"/>
                <w:sz w:val="20"/>
                <w:szCs w:val="20"/>
                <w:lang w:val="en-US"/>
              </w:rPr>
            </w:pPr>
            <w:r w:rsidRPr="00D97C40">
              <w:rPr>
                <w:b/>
                <w:bCs/>
                <w:lang w:val="en-US"/>
              </w:rPr>
              <w:t>Study participants</w:t>
            </w:r>
          </w:p>
        </w:tc>
        <w:tc>
          <w:tcPr>
            <w:tcW w:w="2034" w:type="dxa"/>
            <w:tcBorders>
              <w:left w:val="single" w:sz="4" w:space="0" w:color="FFFFFF"/>
              <w:right w:val="single" w:sz="4" w:space="0" w:color="FFFFFF"/>
            </w:tcBorders>
          </w:tcPr>
          <w:p w14:paraId="74757D2A" w14:textId="6A53038B" w:rsidR="000F072B" w:rsidRPr="002A0AE9" w:rsidRDefault="000F072B" w:rsidP="000F072B">
            <w:pPr>
              <w:jc w:val="center"/>
              <w:rPr>
                <w:rFonts w:cstheme="minorHAnsi"/>
                <w:sz w:val="20"/>
                <w:szCs w:val="20"/>
                <w:lang w:val="en-US"/>
              </w:rPr>
            </w:pPr>
            <w:r>
              <w:rPr>
                <w:b/>
                <w:bCs/>
                <w:lang w:val="en-US"/>
              </w:rPr>
              <w:t>Study</w:t>
            </w:r>
            <w:r w:rsidRPr="00D97C40">
              <w:rPr>
                <w:b/>
                <w:bCs/>
                <w:lang w:val="en-US"/>
              </w:rPr>
              <w:t xml:space="preserve"> design and methods</w:t>
            </w:r>
          </w:p>
        </w:tc>
        <w:tc>
          <w:tcPr>
            <w:tcW w:w="2635" w:type="dxa"/>
            <w:tcBorders>
              <w:left w:val="single" w:sz="4" w:space="0" w:color="FFFFFF"/>
              <w:right w:val="single" w:sz="4" w:space="0" w:color="FFFFFF"/>
            </w:tcBorders>
          </w:tcPr>
          <w:p w14:paraId="5A4FADDD" w14:textId="0DBBD0A7" w:rsidR="000F072B" w:rsidRPr="002A0AE9" w:rsidRDefault="000F072B" w:rsidP="000F072B">
            <w:pPr>
              <w:jc w:val="center"/>
              <w:rPr>
                <w:rFonts w:cstheme="minorHAnsi"/>
                <w:sz w:val="20"/>
                <w:szCs w:val="20"/>
                <w:lang w:val="en-US"/>
              </w:rPr>
            </w:pPr>
            <w:r w:rsidRPr="00D97C40">
              <w:rPr>
                <w:b/>
                <w:bCs/>
                <w:lang w:val="en-US"/>
              </w:rPr>
              <w:t xml:space="preserve">How </w:t>
            </w:r>
            <w:r>
              <w:rPr>
                <w:b/>
                <w:bCs/>
                <w:lang w:val="en-US"/>
              </w:rPr>
              <w:t>Sense of Community (SoC)</w:t>
            </w:r>
            <w:r w:rsidRPr="00D97C40">
              <w:rPr>
                <w:b/>
                <w:bCs/>
                <w:lang w:val="en-US"/>
              </w:rPr>
              <w:t xml:space="preserve"> is studied/measured</w:t>
            </w:r>
          </w:p>
        </w:tc>
        <w:tc>
          <w:tcPr>
            <w:tcW w:w="1671" w:type="dxa"/>
            <w:tcBorders>
              <w:left w:val="single" w:sz="4" w:space="0" w:color="FFFFFF"/>
              <w:right w:val="single" w:sz="4" w:space="0" w:color="FFFFFF"/>
            </w:tcBorders>
          </w:tcPr>
          <w:p w14:paraId="3DCDEFFF" w14:textId="79405262" w:rsidR="000F072B" w:rsidRPr="002A0AE9" w:rsidRDefault="000F072B" w:rsidP="000F072B">
            <w:pPr>
              <w:jc w:val="center"/>
              <w:rPr>
                <w:rFonts w:cstheme="minorHAnsi"/>
                <w:color w:val="000000"/>
                <w:sz w:val="20"/>
                <w:szCs w:val="20"/>
                <w:lang w:val="en-US"/>
              </w:rPr>
            </w:pPr>
            <w:r w:rsidRPr="00D97C40">
              <w:rPr>
                <w:b/>
                <w:bCs/>
                <w:lang w:val="en-US"/>
              </w:rPr>
              <w:t>Relevant findings</w:t>
            </w:r>
          </w:p>
        </w:tc>
      </w:tr>
      <w:tr w:rsidR="000F072B" w:rsidRPr="00BF28A3" w14:paraId="59566A0E" w14:textId="77777777" w:rsidTr="000F072B">
        <w:trPr>
          <w:gridBefore w:val="1"/>
          <w:wBefore w:w="112" w:type="dxa"/>
        </w:trPr>
        <w:tc>
          <w:tcPr>
            <w:tcW w:w="1133" w:type="dxa"/>
            <w:tcBorders>
              <w:left w:val="single" w:sz="4" w:space="0" w:color="FFFFFF"/>
              <w:right w:val="single" w:sz="4" w:space="0" w:color="FFFFFF"/>
            </w:tcBorders>
            <w:vAlign w:val="center"/>
          </w:tcPr>
          <w:p w14:paraId="38848803" w14:textId="77777777" w:rsidR="000F072B" w:rsidRDefault="000F072B" w:rsidP="000F072B">
            <w:pPr>
              <w:jc w:val="center"/>
              <w:rPr>
                <w:b/>
                <w:bCs/>
                <w:lang w:val="en-US"/>
              </w:rPr>
            </w:pPr>
            <w:proofErr w:type="spellStart"/>
            <w:r w:rsidRPr="004655ED">
              <w:rPr>
                <w:b/>
                <w:bCs/>
                <w:lang w:val="en-US"/>
              </w:rPr>
              <w:t>Winkleby</w:t>
            </w:r>
            <w:proofErr w:type="spellEnd"/>
            <w:r w:rsidRPr="004655ED">
              <w:rPr>
                <w:b/>
                <w:bCs/>
                <w:lang w:val="en-US"/>
              </w:rPr>
              <w:t xml:space="preserve"> et al. (2001)</w:t>
            </w:r>
          </w:p>
          <w:p w14:paraId="7EDD1837" w14:textId="1E90CDBA" w:rsidR="000F072B" w:rsidRPr="004655ED" w:rsidRDefault="000F072B" w:rsidP="000F072B">
            <w:pPr>
              <w:jc w:val="center"/>
              <w:rPr>
                <w:lang w:val="en-US"/>
              </w:rPr>
            </w:pPr>
            <w:r>
              <w:rPr>
                <w:lang w:val="en-US"/>
              </w:rPr>
              <w:fldChar w:fldCharType="begin" w:fldLock="1"/>
            </w:r>
            <w:r>
              <w:rPr>
                <w:lang w:val="en-US"/>
              </w:rPr>
              <w:instrText>ADDIN CSL_CITATION {"citationItems":[{"id":"ITEM-1","itemData":{"DOI":"10.4278/0890-1171-15.6.433","ISSN":"08901171","PMID":"11523500","author":[{"dropping-particle":"","family":"Winkleby","given":"M. A.","non-dropping-particle":"","parse-names":false,"suffix":""},{"dropping-particle":"","family":"Feighery","given":"E. C.","non-dropping-particle":"","parse-names":false,"suffix":""},{"dropping-particle":"","family":"Altman","given":"D. A.","non-dropping-particle":"","parse-names":false,"suffix":""},{"dropping-particle":"","family":"Kole","given":"S.","non-dropping-particle":"","parse-names":false,"suffix":""},{"dropping-particle":"","family":"Tencati","given":"E.","non-dropping-particle":"","parse-names":false,"suffix":""}],"container-title":"American Journal of Health Promotion","id":"ITEM-1","issue":"6","issued":{"date-parts":[["2001"]]},"page":"433-436","title":"Engaging ethnically diverse teens in a substance use prevention advocacy program","type":"article-journal","volume":"15"},"uris":["http://www.mendeley.com/documents/?uuid=af35b09b-5c7e-41cf-9713-7c9b26657a61"]}],"mendeley":{"formattedCitation":"[19]","plainTextFormattedCitation":"[19]","previouslyFormattedCitation":"[18]"},"properties":{"noteIndex":0},"schema":"https://github.com/citation-style-language/schema/raw/master/csl-citation.json"}</w:instrText>
            </w:r>
            <w:r>
              <w:rPr>
                <w:lang w:val="en-US"/>
              </w:rPr>
              <w:fldChar w:fldCharType="separate"/>
            </w:r>
            <w:r w:rsidRPr="000F072B">
              <w:rPr>
                <w:noProof/>
                <w:lang w:val="en-US"/>
              </w:rPr>
              <w:t>[19]</w:t>
            </w:r>
            <w:r>
              <w:rPr>
                <w:lang w:val="en-US"/>
              </w:rPr>
              <w:fldChar w:fldCharType="end"/>
            </w:r>
          </w:p>
        </w:tc>
        <w:tc>
          <w:tcPr>
            <w:tcW w:w="2518" w:type="dxa"/>
            <w:tcBorders>
              <w:left w:val="single" w:sz="4" w:space="0" w:color="FFFFFF"/>
              <w:right w:val="single" w:sz="4" w:space="0" w:color="FFFFFF"/>
            </w:tcBorders>
            <w:vAlign w:val="center"/>
          </w:tcPr>
          <w:p w14:paraId="5926A59C"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Title:</w:t>
            </w:r>
            <w:r w:rsidRPr="002A0AE9">
              <w:rPr>
                <w:rFonts w:cstheme="minorHAnsi"/>
                <w:sz w:val="20"/>
                <w:szCs w:val="20"/>
                <w:lang w:val="en-US"/>
              </w:rPr>
              <w:t xml:space="preserve"> “Engaging Ethnically Diverse Teens in a Substance Use Prevention Advocacy Program”</w:t>
            </w:r>
          </w:p>
          <w:p w14:paraId="3AAC40B8"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Authors:</w:t>
            </w:r>
            <w:r w:rsidRPr="002A0AE9">
              <w:rPr>
                <w:rFonts w:cstheme="minorHAnsi"/>
                <w:sz w:val="20"/>
                <w:szCs w:val="20"/>
                <w:lang w:val="en-US"/>
              </w:rPr>
              <w:t xml:space="preserve"> </w:t>
            </w:r>
            <w:proofErr w:type="spellStart"/>
            <w:r w:rsidRPr="002A0AE9">
              <w:rPr>
                <w:rFonts w:cstheme="minorHAnsi"/>
                <w:sz w:val="20"/>
                <w:szCs w:val="20"/>
                <w:lang w:val="en-US"/>
              </w:rPr>
              <w:t>Winkleby</w:t>
            </w:r>
            <w:proofErr w:type="spellEnd"/>
            <w:r w:rsidRPr="002A0AE9">
              <w:rPr>
                <w:rFonts w:cstheme="minorHAnsi"/>
                <w:sz w:val="20"/>
                <w:szCs w:val="20"/>
                <w:lang w:val="en-US"/>
              </w:rPr>
              <w:t xml:space="preserve"> MA, Feighery E.C., Altman D.A., Kole S., </w:t>
            </w:r>
            <w:proofErr w:type="spellStart"/>
            <w:r w:rsidRPr="002A0AE9">
              <w:rPr>
                <w:rFonts w:cstheme="minorHAnsi"/>
                <w:sz w:val="20"/>
                <w:szCs w:val="20"/>
                <w:lang w:val="en-US"/>
              </w:rPr>
              <w:t>Tencati</w:t>
            </w:r>
            <w:proofErr w:type="spellEnd"/>
            <w:r w:rsidRPr="002A0AE9">
              <w:rPr>
                <w:rFonts w:cstheme="minorHAnsi"/>
                <w:sz w:val="20"/>
                <w:szCs w:val="20"/>
                <w:lang w:val="en-US"/>
              </w:rPr>
              <w:t xml:space="preserve"> E.</w:t>
            </w:r>
          </w:p>
          <w:p w14:paraId="7D3BA4A9"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Year of publication:</w:t>
            </w:r>
            <w:r w:rsidRPr="002A0AE9">
              <w:rPr>
                <w:rFonts w:cstheme="minorHAnsi"/>
                <w:sz w:val="20"/>
                <w:szCs w:val="20"/>
                <w:lang w:val="en-US"/>
              </w:rPr>
              <w:t xml:space="preserve"> 2001</w:t>
            </w:r>
          </w:p>
          <w:p w14:paraId="7428F515" w14:textId="77777777" w:rsidR="000F072B" w:rsidRPr="002A0AE9" w:rsidRDefault="000F072B" w:rsidP="000F072B">
            <w:pPr>
              <w:spacing w:after="60"/>
              <w:rPr>
                <w:rFonts w:cstheme="minorHAnsi"/>
                <w:sz w:val="20"/>
                <w:szCs w:val="20"/>
                <w:lang w:val="en-US"/>
              </w:rPr>
            </w:pPr>
            <w:r w:rsidRPr="002A0AE9">
              <w:rPr>
                <w:rFonts w:cstheme="minorHAnsi"/>
                <w:b/>
                <w:bCs/>
                <w:sz w:val="20"/>
                <w:szCs w:val="20"/>
                <w:lang w:val="en-US"/>
              </w:rPr>
              <w:t>Journal:</w:t>
            </w:r>
            <w:r w:rsidRPr="002A0AE9">
              <w:rPr>
                <w:rFonts w:cstheme="minorHAnsi"/>
                <w:sz w:val="20"/>
                <w:szCs w:val="20"/>
                <w:lang w:val="en-US"/>
              </w:rPr>
              <w:t xml:space="preserve"> American Journal of Health Promotion</w:t>
            </w:r>
          </w:p>
          <w:p w14:paraId="624F130C" w14:textId="77777777" w:rsidR="000F072B" w:rsidRPr="002A0AE9" w:rsidRDefault="000F072B" w:rsidP="000F072B">
            <w:pPr>
              <w:rPr>
                <w:rFonts w:cstheme="minorHAnsi"/>
                <w:sz w:val="20"/>
                <w:szCs w:val="20"/>
                <w:lang w:val="en-US"/>
              </w:rPr>
            </w:pPr>
            <w:r w:rsidRPr="002A0AE9">
              <w:rPr>
                <w:rFonts w:cstheme="minorHAnsi"/>
                <w:b/>
                <w:bCs/>
                <w:sz w:val="20"/>
                <w:szCs w:val="20"/>
                <w:lang w:val="en-US"/>
              </w:rPr>
              <w:t>Location:</w:t>
            </w:r>
            <w:r w:rsidRPr="002A0AE9">
              <w:rPr>
                <w:rFonts w:cstheme="minorHAnsi"/>
                <w:sz w:val="20"/>
                <w:szCs w:val="20"/>
                <w:lang w:val="en-US"/>
              </w:rPr>
              <w:t xml:space="preserve"> USA</w:t>
            </w:r>
          </w:p>
        </w:tc>
        <w:tc>
          <w:tcPr>
            <w:tcW w:w="1479" w:type="dxa"/>
            <w:tcBorders>
              <w:left w:val="single" w:sz="4" w:space="0" w:color="FFFFFF"/>
              <w:right w:val="single" w:sz="4" w:space="0" w:color="FFFFFF"/>
            </w:tcBorders>
            <w:vAlign w:val="center"/>
          </w:tcPr>
          <w:p w14:paraId="0E9AAD45"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Test whether high school students could be effectively engaged in community advocacy related to different substance use, and whether this would affect their own substance use.</w:t>
            </w:r>
          </w:p>
        </w:tc>
        <w:tc>
          <w:tcPr>
            <w:tcW w:w="1717" w:type="dxa"/>
            <w:tcBorders>
              <w:left w:val="single" w:sz="4" w:space="0" w:color="FFFFFF"/>
              <w:right w:val="single" w:sz="4" w:space="0" w:color="FFFFFF"/>
            </w:tcBorders>
            <w:vAlign w:val="center"/>
          </w:tcPr>
          <w:p w14:paraId="1DBBD332" w14:textId="1296F81C" w:rsidR="000F072B" w:rsidRPr="002A0AE9" w:rsidRDefault="000F072B" w:rsidP="000F072B">
            <w:pPr>
              <w:jc w:val="center"/>
              <w:rPr>
                <w:rFonts w:cstheme="minorHAnsi"/>
                <w:sz w:val="20"/>
                <w:szCs w:val="20"/>
                <w:lang w:val="en-US"/>
              </w:rPr>
            </w:pPr>
            <w:bookmarkStart w:id="8" w:name="_Hlk165907034"/>
            <w:r w:rsidRPr="002A0AE9">
              <w:rPr>
                <w:rFonts w:cstheme="minorHAnsi"/>
                <w:sz w:val="20"/>
                <w:szCs w:val="20"/>
                <w:lang w:val="en-US"/>
              </w:rPr>
              <w:t>Substance use prevention advocacy program for high school students.</w:t>
            </w:r>
            <w:bookmarkEnd w:id="8"/>
            <w:r w:rsidRPr="002A0AE9">
              <w:rPr>
                <w:rFonts w:cstheme="minorHAnsi"/>
                <w:sz w:val="20"/>
                <w:szCs w:val="20"/>
                <w:lang w:val="en-US"/>
              </w:rPr>
              <w:t xml:space="preserve"> The intervention</w:t>
            </w:r>
          </w:p>
          <w:p w14:paraId="49A1DD6F"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was taught by a youth coordinator and consisted</w:t>
            </w:r>
          </w:p>
          <w:p w14:paraId="61B8D4F9" w14:textId="275719CE" w:rsidR="000F072B" w:rsidRPr="002A0AE9" w:rsidRDefault="000F072B" w:rsidP="000F072B">
            <w:pPr>
              <w:jc w:val="center"/>
              <w:rPr>
                <w:rFonts w:cstheme="minorHAnsi"/>
                <w:sz w:val="20"/>
                <w:szCs w:val="20"/>
                <w:lang w:val="en-US"/>
              </w:rPr>
            </w:pPr>
            <w:r w:rsidRPr="002A0AE9">
              <w:rPr>
                <w:rFonts w:cstheme="minorHAnsi"/>
                <w:sz w:val="20"/>
                <w:szCs w:val="20"/>
                <w:lang w:val="en-US"/>
              </w:rPr>
              <w:t>of several</w:t>
            </w:r>
          </w:p>
          <w:p w14:paraId="2620EC62" w14:textId="4CF9F0FF"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meetings offered throughout the school year. The objectives were educating teens and equipe them with strategies and skills to initiate </w:t>
            </w:r>
            <w:bookmarkStart w:id="9" w:name="_Hlk165914807"/>
            <w:r w:rsidRPr="002A0AE9">
              <w:rPr>
                <w:rFonts w:cstheme="minorHAnsi"/>
                <w:sz w:val="20"/>
                <w:szCs w:val="20"/>
                <w:lang w:val="en-US"/>
              </w:rPr>
              <w:t>local advocacy projects.</w:t>
            </w:r>
            <w:bookmarkEnd w:id="9"/>
          </w:p>
        </w:tc>
        <w:tc>
          <w:tcPr>
            <w:tcW w:w="1523" w:type="dxa"/>
            <w:tcBorders>
              <w:left w:val="single" w:sz="4" w:space="0" w:color="FFFFFF"/>
              <w:right w:val="single" w:sz="4" w:space="0" w:color="FFFFFF"/>
            </w:tcBorders>
            <w:vAlign w:val="center"/>
          </w:tcPr>
          <w:p w14:paraId="58192C43"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116 high school students who participated in the intervention at six schools in San Jose (California, USA).</w:t>
            </w:r>
          </w:p>
        </w:tc>
        <w:tc>
          <w:tcPr>
            <w:tcW w:w="2034" w:type="dxa"/>
            <w:tcBorders>
              <w:left w:val="single" w:sz="4" w:space="0" w:color="FFFFFF"/>
              <w:right w:val="single" w:sz="4" w:space="0" w:color="FFFFFF"/>
            </w:tcBorders>
            <w:vAlign w:val="center"/>
          </w:tcPr>
          <w:p w14:paraId="58C3FD2D"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 xml:space="preserve">Quantitative –  </w:t>
            </w:r>
          </w:p>
          <w:p w14:paraId="71D48455" w14:textId="77777777" w:rsidR="000F072B" w:rsidRPr="002A0AE9" w:rsidRDefault="000F072B" w:rsidP="000F072B">
            <w:pPr>
              <w:jc w:val="center"/>
              <w:rPr>
                <w:rFonts w:cstheme="minorHAnsi"/>
                <w:sz w:val="20"/>
                <w:szCs w:val="20"/>
                <w:lang w:val="en-US"/>
              </w:rPr>
            </w:pPr>
            <w:r w:rsidRPr="002A0AE9">
              <w:rPr>
                <w:rFonts w:cstheme="minorHAnsi"/>
                <w:sz w:val="20"/>
                <w:szCs w:val="20"/>
                <w:lang w:val="en-US"/>
              </w:rPr>
              <w:t>Survey to assess pre/post differences in substance use, level of involvement in community advocacy, and change in community advocacy.</w:t>
            </w:r>
          </w:p>
        </w:tc>
        <w:tc>
          <w:tcPr>
            <w:tcW w:w="2635" w:type="dxa"/>
            <w:tcBorders>
              <w:left w:val="single" w:sz="4" w:space="0" w:color="FFFFFF"/>
              <w:right w:val="single" w:sz="4" w:space="0" w:color="FFFFFF"/>
            </w:tcBorders>
            <w:vAlign w:val="center"/>
          </w:tcPr>
          <w:p w14:paraId="00E59AAF" w14:textId="00347F71" w:rsidR="000F072B" w:rsidRPr="002A0AE9" w:rsidRDefault="00BF28A3" w:rsidP="000F072B">
            <w:pPr>
              <w:jc w:val="center"/>
              <w:rPr>
                <w:rFonts w:cstheme="minorHAnsi"/>
                <w:sz w:val="20"/>
                <w:szCs w:val="20"/>
                <w:lang w:val="en-US"/>
              </w:rPr>
            </w:pPr>
            <w:r>
              <w:rPr>
                <w:sz w:val="20"/>
                <w:szCs w:val="20"/>
                <w:lang w:val="en-US"/>
              </w:rPr>
              <w:t>SoC</w:t>
            </w:r>
            <w:r w:rsidRPr="00123D2B">
              <w:rPr>
                <w:sz w:val="20"/>
                <w:szCs w:val="20"/>
                <w:lang w:val="en-US"/>
              </w:rPr>
              <w:t xml:space="preserve"> toward the </w:t>
            </w:r>
            <w:r>
              <w:rPr>
                <w:rFonts w:cstheme="minorHAnsi"/>
                <w:color w:val="000000"/>
                <w:kern w:val="0"/>
                <w:sz w:val="20"/>
                <w:szCs w:val="20"/>
                <w:lang w:val="en-US"/>
              </w:rPr>
              <w:t>place of residence</w:t>
            </w:r>
            <w:r>
              <w:rPr>
                <w:rFonts w:cstheme="minorHAnsi"/>
                <w:color w:val="000000"/>
                <w:kern w:val="0"/>
                <w:sz w:val="20"/>
                <w:szCs w:val="20"/>
                <w:lang w:val="en-US"/>
              </w:rPr>
              <w:t xml:space="preserve">. </w:t>
            </w:r>
            <w:r w:rsidR="000F072B" w:rsidRPr="002A0AE9">
              <w:rPr>
                <w:rFonts w:cstheme="minorHAnsi"/>
                <w:sz w:val="20"/>
                <w:szCs w:val="20"/>
                <w:lang w:val="en-US"/>
              </w:rPr>
              <w:t>It is studied as an outcome of the intervention: it is one of the variables that defines change in community advocacy. It is measured with an ad-hoc scale. This scale included 11 items and analyzed the dimensions of membership, influence, fulfilment of needs and shared emotional connection.</w:t>
            </w:r>
            <w:r w:rsidR="000F072B" w:rsidRPr="002A0AE9">
              <w:rPr>
                <w:rFonts w:cstheme="minorHAnsi"/>
                <w:color w:val="000000"/>
                <w:sz w:val="20"/>
                <w:szCs w:val="20"/>
                <w:lang w:val="en-US"/>
              </w:rPr>
              <w:br/>
            </w:r>
            <w:r w:rsidR="000F072B" w:rsidRPr="002A0AE9">
              <w:rPr>
                <w:rFonts w:cstheme="minorHAnsi"/>
                <w:color w:val="000000"/>
                <w:sz w:val="20"/>
                <w:szCs w:val="20"/>
                <w:lang w:val="en-US"/>
              </w:rPr>
              <w:br/>
            </w:r>
          </w:p>
        </w:tc>
        <w:tc>
          <w:tcPr>
            <w:tcW w:w="1671" w:type="dxa"/>
            <w:tcBorders>
              <w:left w:val="single" w:sz="4" w:space="0" w:color="FFFFFF"/>
              <w:right w:val="single" w:sz="4" w:space="0" w:color="FFFFFF"/>
            </w:tcBorders>
            <w:vAlign w:val="center"/>
          </w:tcPr>
          <w:p w14:paraId="036BCAF9" w14:textId="1FAA4239" w:rsidR="000F072B" w:rsidRPr="002A0AE9" w:rsidRDefault="000F072B" w:rsidP="000F072B">
            <w:pPr>
              <w:jc w:val="center"/>
              <w:rPr>
                <w:rFonts w:cstheme="minorHAnsi"/>
                <w:sz w:val="20"/>
                <w:szCs w:val="20"/>
                <w:lang w:val="en-US"/>
              </w:rPr>
            </w:pPr>
            <w:r w:rsidRPr="002A0AE9">
              <w:rPr>
                <w:rFonts w:cstheme="minorHAnsi"/>
                <w:color w:val="000000"/>
                <w:sz w:val="20"/>
                <w:szCs w:val="20"/>
                <w:lang w:val="en-US"/>
              </w:rPr>
              <w:t>SoC did not change significantly before and after the intervention.</w:t>
            </w:r>
          </w:p>
        </w:tc>
      </w:tr>
    </w:tbl>
    <w:p w14:paraId="39C85BE6" w14:textId="77777777" w:rsidR="0055765D" w:rsidRPr="00212B83" w:rsidRDefault="0055765D" w:rsidP="0055765D">
      <w:pPr>
        <w:rPr>
          <w:lang w:val="en-US"/>
        </w:rPr>
      </w:pPr>
    </w:p>
    <w:p w14:paraId="10FB0631" w14:textId="05F5A258" w:rsidR="000F072B" w:rsidRPr="00BF28A3" w:rsidRDefault="00433FAE"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433FAE">
        <w:rPr>
          <w:sz w:val="20"/>
          <w:szCs w:val="20"/>
          <w:lang w:val="en-US"/>
        </w:rPr>
        <w:fldChar w:fldCharType="begin" w:fldLock="1"/>
      </w:r>
      <w:r w:rsidRPr="00433FAE">
        <w:rPr>
          <w:sz w:val="20"/>
          <w:szCs w:val="20"/>
          <w:lang w:val="en-US"/>
        </w:rPr>
        <w:instrText xml:space="preserve">ADDIN Mendeley Bibliography CSL_BIBLIOGRAPHY </w:instrText>
      </w:r>
      <w:r w:rsidRPr="00433FAE">
        <w:rPr>
          <w:sz w:val="20"/>
          <w:szCs w:val="20"/>
          <w:lang w:val="en-US"/>
        </w:rPr>
        <w:fldChar w:fldCharType="separate"/>
      </w:r>
      <w:r w:rsidR="000F072B" w:rsidRPr="00BF28A3">
        <w:rPr>
          <w:rFonts w:ascii="Calibri" w:hAnsi="Calibri" w:cs="Calibri"/>
          <w:noProof/>
          <w:kern w:val="0"/>
          <w:sz w:val="20"/>
          <w:lang w:val="en-US"/>
        </w:rPr>
        <w:t xml:space="preserve">1. </w:t>
      </w:r>
      <w:r w:rsidR="000F072B" w:rsidRPr="00BF28A3">
        <w:rPr>
          <w:rFonts w:ascii="Calibri" w:hAnsi="Calibri" w:cs="Calibri"/>
          <w:noProof/>
          <w:kern w:val="0"/>
          <w:sz w:val="20"/>
          <w:lang w:val="en-US"/>
        </w:rPr>
        <w:tab/>
        <w:t>Addison S, Yang Y, Metlock F, King M, McKoy A, Williams A, et al. The Role of Social Support in Cardiovascular Clinical Trial Participation among Black Men: Black Impact. International Journal of Environmental Research and Public Health. 2022;19(19):1–16. DOI: https://doi.org/10.3390/ijerph191912041</w:t>
      </w:r>
    </w:p>
    <w:p w14:paraId="09294831"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2. </w:t>
      </w:r>
      <w:r w:rsidRPr="00BF28A3">
        <w:rPr>
          <w:rFonts w:ascii="Calibri" w:hAnsi="Calibri" w:cs="Calibri"/>
          <w:noProof/>
          <w:kern w:val="0"/>
          <w:sz w:val="20"/>
          <w:lang w:val="en-US"/>
        </w:rPr>
        <w:tab/>
        <w:t>Altman DG, Feighery E, Robinson TN, Haydel KF, Strausberg L, Lorig K, et al. Psychosocial Factors Associated with Youth Involvement in Community Activities Promoting Heart Health. Health Education and Behavior. 1998;25(4):489–500. DOI: https://doi.org/10.1177/109019819802500407</w:t>
      </w:r>
    </w:p>
    <w:p w14:paraId="0FC330BB"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3. </w:t>
      </w:r>
      <w:r w:rsidRPr="00BF28A3">
        <w:rPr>
          <w:rFonts w:ascii="Calibri" w:hAnsi="Calibri" w:cs="Calibri"/>
          <w:noProof/>
          <w:kern w:val="0"/>
          <w:sz w:val="20"/>
          <w:lang w:val="en-US"/>
        </w:rPr>
        <w:tab/>
        <w:t>Atiglo DY, Larbi RT, Kushitor MK, Biney AAE, Asante PY, Dodoo ND, et al. Sense of community and willingness to support malaria intervention programme in urban poor Accra, Ghana. Malaria Journal. 2018;17(1):1–11. DOI: https://doi.org/10.1186/s12936-018-2424-0</w:t>
      </w:r>
    </w:p>
    <w:p w14:paraId="4E3140DD"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4. </w:t>
      </w:r>
      <w:r w:rsidRPr="00BF28A3">
        <w:rPr>
          <w:rFonts w:ascii="Calibri" w:hAnsi="Calibri" w:cs="Calibri"/>
          <w:noProof/>
          <w:kern w:val="0"/>
          <w:sz w:val="20"/>
          <w:lang w:val="en-US"/>
        </w:rPr>
        <w:tab/>
        <w:t>Bermea AM, Lardier DT, Forenza B, Garcia-Reid P, Reid RJ. Communitarianism and youth empowerment: Motivation for participation in a community-based substance abuse prevention coalition. Journal of Community Psychology. 2019;47(1):49–62. DOI: https://doi.org/10.1002/jcop.22098</w:t>
      </w:r>
    </w:p>
    <w:p w14:paraId="52922A56"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5. </w:t>
      </w:r>
      <w:r w:rsidRPr="00BF28A3">
        <w:rPr>
          <w:rFonts w:ascii="Calibri" w:hAnsi="Calibri" w:cs="Calibri"/>
          <w:noProof/>
          <w:kern w:val="0"/>
          <w:sz w:val="20"/>
          <w:lang w:val="en-US"/>
        </w:rPr>
        <w:tab/>
        <w:t>Brown LD, Chilenski SM, Ramos R, Gallegos N, Feinberg ME. Community Prevention Coalition Context and Capacity Assessment: Comparing the United States and Mexico. Health Education and Behavior. 2016;43(2):145–55. DOI: https://doi.org/10.1177/1090198115596165</w:t>
      </w:r>
    </w:p>
    <w:p w14:paraId="4C6F0D18"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6. </w:t>
      </w:r>
      <w:r w:rsidRPr="00BF28A3">
        <w:rPr>
          <w:rFonts w:ascii="Calibri" w:hAnsi="Calibri" w:cs="Calibri"/>
          <w:noProof/>
          <w:kern w:val="0"/>
          <w:sz w:val="20"/>
          <w:lang w:val="en-US"/>
        </w:rPr>
        <w:tab/>
        <w:t>Cicognani E, Albanesi C, Valletta L, Prati G. Quality of collaboration within health promotion partnerships: Impact on sense of community, empowerment, and perceived projects’ outcomes. Journal of Community Psychology. 2020;48(2):323–36. DOI: https://doi.org/10.1002/jcop.22254</w:t>
      </w:r>
    </w:p>
    <w:p w14:paraId="5B56221E"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7. </w:t>
      </w:r>
      <w:r w:rsidRPr="00BF28A3">
        <w:rPr>
          <w:rFonts w:ascii="Calibri" w:hAnsi="Calibri" w:cs="Calibri"/>
          <w:noProof/>
          <w:kern w:val="0"/>
          <w:sz w:val="20"/>
          <w:lang w:val="en-US"/>
        </w:rPr>
        <w:tab/>
        <w:t xml:space="preserve">Jakobsen MD, Sundstrup E, Brandt M, Andersen LL. Psychosocial benefits of workplace physical exercise: Cluster randomized controlled trial. BMC Public Health. </w:t>
      </w:r>
      <w:r w:rsidRPr="00BF28A3">
        <w:rPr>
          <w:rFonts w:ascii="Calibri" w:hAnsi="Calibri" w:cs="Calibri"/>
          <w:noProof/>
          <w:kern w:val="0"/>
          <w:sz w:val="20"/>
          <w:lang w:val="en-US"/>
        </w:rPr>
        <w:lastRenderedPageBreak/>
        <w:t>2017;17(1):1–8. DOI: https://doi.org/10.1186/s12889-017-4728-3</w:t>
      </w:r>
    </w:p>
    <w:p w14:paraId="1267AEEB"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8. </w:t>
      </w:r>
      <w:r w:rsidRPr="00BF28A3">
        <w:rPr>
          <w:rFonts w:ascii="Calibri" w:hAnsi="Calibri" w:cs="Calibri"/>
          <w:noProof/>
          <w:kern w:val="0"/>
          <w:sz w:val="20"/>
          <w:lang w:val="en-US"/>
        </w:rPr>
        <w:tab/>
        <w:t>Kegler MC, Rigler J, Honeycutt S. The role of community context in planning and implementing community-based health promotion projects. Evaluation and Program Planning. 2011;34(3):246–53. DOI: https://doi.org/10.1016/j.evalprogplan.2011.03.004</w:t>
      </w:r>
    </w:p>
    <w:p w14:paraId="2EAE34EE"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9. </w:t>
      </w:r>
      <w:r w:rsidRPr="00BF28A3">
        <w:rPr>
          <w:rFonts w:ascii="Calibri" w:hAnsi="Calibri" w:cs="Calibri"/>
          <w:noProof/>
          <w:kern w:val="0"/>
          <w:sz w:val="20"/>
          <w:lang w:val="en-US"/>
        </w:rPr>
        <w:tab/>
        <w:t>Lee H, Lee H, Kim Y, Kim S, Lee YM. Network support using social networking services to increase exercise adherence among korean-Chinese middle-aged migrant women: Mixed methods study. JMIR mHealth and uHealth. 2020;8(11):1–13. DOI: https://doi.org/10.2196/19159</w:t>
      </w:r>
    </w:p>
    <w:p w14:paraId="6C3153D8"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10. </w:t>
      </w:r>
      <w:r w:rsidRPr="00BF28A3">
        <w:rPr>
          <w:rFonts w:ascii="Calibri" w:hAnsi="Calibri" w:cs="Calibri"/>
          <w:noProof/>
          <w:kern w:val="0"/>
          <w:sz w:val="20"/>
          <w:lang w:val="en-US"/>
        </w:rPr>
        <w:tab/>
        <w:t>McCann J, Ridgers ND, Carver A, Thornton LE, Teychenne M. Effective recruitment and retention strategies in community health programs. Health Promotion Journal of Australia. 2013;24(2):104–10. DOI: https://doi.org/10.1071/HE13042</w:t>
      </w:r>
    </w:p>
    <w:p w14:paraId="3B6A66F3"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11. </w:t>
      </w:r>
      <w:r w:rsidRPr="00BF28A3">
        <w:rPr>
          <w:rFonts w:ascii="Calibri" w:hAnsi="Calibri" w:cs="Calibri"/>
          <w:noProof/>
          <w:kern w:val="0"/>
          <w:sz w:val="20"/>
          <w:lang w:val="en-US"/>
        </w:rPr>
        <w:tab/>
        <w:t>McMillan B, Florin P, Stevenson J, Kerman B, Mitchell RE. Empowerment praxis in community coalitions. American Journal of Community Psychology. 1995;23(5):699–727. DOI: https://doi.org/10.1007/BF02506988</w:t>
      </w:r>
    </w:p>
    <w:p w14:paraId="7BFC5E40"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12. </w:t>
      </w:r>
      <w:r w:rsidRPr="00BF28A3">
        <w:rPr>
          <w:rFonts w:ascii="Calibri" w:hAnsi="Calibri" w:cs="Calibri"/>
          <w:noProof/>
          <w:kern w:val="0"/>
          <w:sz w:val="20"/>
          <w:lang w:val="en-US"/>
        </w:rPr>
        <w:tab/>
        <w:t>Mendez R, Velazquez E, Gimenez A, Michaud M, Mendez J, Wong M, et al. The Impact of Insider Researcher Trainees in Recruiting and Retaining Latinx in an Outdoor Health Promotion Research Study. Journal of Racial and Ethnic Health Disparities. 2023;(0123456789). DOI: https://doi.org/10.1007/s40615-023-01642-1</w:t>
      </w:r>
    </w:p>
    <w:p w14:paraId="1BB8C59F"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13. </w:t>
      </w:r>
      <w:r w:rsidRPr="00BF28A3">
        <w:rPr>
          <w:rFonts w:ascii="Calibri" w:hAnsi="Calibri" w:cs="Calibri"/>
          <w:noProof/>
          <w:kern w:val="0"/>
          <w:sz w:val="20"/>
          <w:lang w:val="en-US"/>
        </w:rPr>
        <w:tab/>
        <w:t>Peterson NA, Reid RJ. Paths to psychological empowerment in an urban community: Sense of community and citizen participation in substance abuse prevention activities. Journal of Community Psychology. 2003;31(1):25–38. DOI: https://doi.org/10.1002/jcop.10034</w:t>
      </w:r>
    </w:p>
    <w:p w14:paraId="1A822EB8"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14. </w:t>
      </w:r>
      <w:r w:rsidRPr="00BF28A3">
        <w:rPr>
          <w:rFonts w:ascii="Calibri" w:hAnsi="Calibri" w:cs="Calibri"/>
          <w:noProof/>
          <w:kern w:val="0"/>
          <w:sz w:val="20"/>
          <w:lang w:val="en-US"/>
        </w:rPr>
        <w:tab/>
        <w:t>Pinfold J V. Analysis of different communication channels for promoting hygiene behaviour. Health Education Research. 1999;14(5):629–39. DOI: https://doi.org/10.1093/her/14.5.629</w:t>
      </w:r>
    </w:p>
    <w:p w14:paraId="0F47070A"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15. </w:t>
      </w:r>
      <w:r w:rsidRPr="00BF28A3">
        <w:rPr>
          <w:rFonts w:ascii="Calibri" w:hAnsi="Calibri" w:cs="Calibri"/>
          <w:noProof/>
          <w:kern w:val="0"/>
          <w:sz w:val="20"/>
          <w:lang w:val="en-US"/>
        </w:rPr>
        <w:tab/>
        <w:t>Powell KG, Gold SL, Peterson NA, Borys S, Hallcom D. Empowerment in Coalitions Targeting Underage Drinking: Differential Effects of Organizational Characteristics for Volunteers and Staff. Journal of Social Work Practice in the Addictions. 2017;17(1–2):75–94. DOI: https://doi.org/10.1080/1533256X.2017.1304947</w:t>
      </w:r>
    </w:p>
    <w:p w14:paraId="32E5B4F8"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0F072B">
        <w:rPr>
          <w:rFonts w:ascii="Calibri" w:hAnsi="Calibri" w:cs="Calibri"/>
          <w:noProof/>
          <w:kern w:val="0"/>
          <w:sz w:val="20"/>
        </w:rPr>
        <w:t xml:space="preserve">16. </w:t>
      </w:r>
      <w:r w:rsidRPr="000F072B">
        <w:rPr>
          <w:rFonts w:ascii="Calibri" w:hAnsi="Calibri" w:cs="Calibri"/>
          <w:noProof/>
          <w:kern w:val="0"/>
          <w:sz w:val="20"/>
        </w:rPr>
        <w:tab/>
        <w:t xml:space="preserve">Schneider KL, Murphy D, Ferrara C, Oleski J, Panza E, Savage C, et al. </w:t>
      </w:r>
      <w:r w:rsidRPr="00BF28A3">
        <w:rPr>
          <w:rFonts w:ascii="Calibri" w:hAnsi="Calibri" w:cs="Calibri"/>
          <w:noProof/>
          <w:kern w:val="0"/>
          <w:sz w:val="20"/>
          <w:lang w:val="en-US"/>
        </w:rPr>
        <w:t>An online social network to increase walking in dog owners: A randomized trial. Medicine and Science in Sports and Exercise. 2014;47(3):631–9. DOI: https://doi.org/10.1249/MSS.0000000000000441</w:t>
      </w:r>
    </w:p>
    <w:p w14:paraId="315C599F"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BF28A3">
        <w:rPr>
          <w:rFonts w:ascii="Calibri" w:hAnsi="Calibri" w:cs="Calibri"/>
          <w:noProof/>
          <w:kern w:val="0"/>
          <w:sz w:val="20"/>
          <w:lang w:val="en-US"/>
        </w:rPr>
        <w:t xml:space="preserve">17. </w:t>
      </w:r>
      <w:r w:rsidRPr="00BF28A3">
        <w:rPr>
          <w:rFonts w:ascii="Calibri" w:hAnsi="Calibri" w:cs="Calibri"/>
          <w:noProof/>
          <w:kern w:val="0"/>
          <w:sz w:val="20"/>
          <w:lang w:val="en-US"/>
        </w:rPr>
        <w:tab/>
        <w:t>Treitler PC, Peterson NA, Howell TH, Powell KG. Measuring sense of community responsibility in community-based prevention coalitions: An item response theory analysis. American Journal of Community Psychology. 2018;62(1–2):110–20. DOI: https://doi.org/10.1002/ajcp.12269</w:t>
      </w:r>
    </w:p>
    <w:p w14:paraId="3EE70633" w14:textId="77777777" w:rsidR="000F072B" w:rsidRPr="00BF28A3" w:rsidRDefault="000F072B" w:rsidP="000F072B">
      <w:pPr>
        <w:widowControl w:val="0"/>
        <w:autoSpaceDE w:val="0"/>
        <w:autoSpaceDN w:val="0"/>
        <w:adjustRightInd w:val="0"/>
        <w:spacing w:after="60" w:line="240" w:lineRule="auto"/>
        <w:ind w:left="640" w:hanging="640"/>
        <w:rPr>
          <w:rFonts w:ascii="Calibri" w:hAnsi="Calibri" w:cs="Calibri"/>
          <w:noProof/>
          <w:kern w:val="0"/>
          <w:sz w:val="20"/>
          <w:lang w:val="en-US"/>
        </w:rPr>
      </w:pPr>
      <w:r w:rsidRPr="000F072B">
        <w:rPr>
          <w:rFonts w:ascii="Calibri" w:hAnsi="Calibri" w:cs="Calibri"/>
          <w:noProof/>
          <w:kern w:val="0"/>
          <w:sz w:val="20"/>
        </w:rPr>
        <w:t xml:space="preserve">18. </w:t>
      </w:r>
      <w:r w:rsidRPr="000F072B">
        <w:rPr>
          <w:rFonts w:ascii="Calibri" w:hAnsi="Calibri" w:cs="Calibri"/>
          <w:noProof/>
          <w:kern w:val="0"/>
          <w:sz w:val="20"/>
        </w:rPr>
        <w:tab/>
        <w:t xml:space="preserve">Vuong W, Ledi D, Kelland J, Hunter DA, Boffa E, Agyapong VIO. </w:t>
      </w:r>
      <w:r w:rsidRPr="00BF28A3">
        <w:rPr>
          <w:rFonts w:ascii="Calibri" w:hAnsi="Calibri" w:cs="Calibri"/>
          <w:noProof/>
          <w:kern w:val="0"/>
          <w:sz w:val="20"/>
          <w:lang w:val="en-US"/>
        </w:rPr>
        <w:t>Promoting Staff and Physician Well-Being With a Single-Day Event: Event Satisfaction and Perceived Well-Being Benefits of an Addiction and Mental Health Sports Day. Workplace Health and Safety. 2020;68(1):6–12. DOI: https://doi.org/10.1177/2165079919875731</w:t>
      </w:r>
    </w:p>
    <w:p w14:paraId="3FE59969" w14:textId="77777777" w:rsidR="000F072B" w:rsidRPr="000F072B" w:rsidRDefault="000F072B" w:rsidP="000F072B">
      <w:pPr>
        <w:widowControl w:val="0"/>
        <w:autoSpaceDE w:val="0"/>
        <w:autoSpaceDN w:val="0"/>
        <w:adjustRightInd w:val="0"/>
        <w:spacing w:after="60" w:line="240" w:lineRule="auto"/>
        <w:ind w:left="640" w:hanging="640"/>
        <w:rPr>
          <w:rFonts w:ascii="Calibri" w:hAnsi="Calibri" w:cs="Calibri"/>
          <w:noProof/>
          <w:sz w:val="20"/>
        </w:rPr>
      </w:pPr>
      <w:r w:rsidRPr="00BF28A3">
        <w:rPr>
          <w:rFonts w:ascii="Calibri" w:hAnsi="Calibri" w:cs="Calibri"/>
          <w:noProof/>
          <w:kern w:val="0"/>
          <w:sz w:val="20"/>
          <w:lang w:val="en-US"/>
        </w:rPr>
        <w:t xml:space="preserve">19. </w:t>
      </w:r>
      <w:r w:rsidRPr="00BF28A3">
        <w:rPr>
          <w:rFonts w:ascii="Calibri" w:hAnsi="Calibri" w:cs="Calibri"/>
          <w:noProof/>
          <w:kern w:val="0"/>
          <w:sz w:val="20"/>
          <w:lang w:val="en-US"/>
        </w:rPr>
        <w:tab/>
        <w:t xml:space="preserve">Winkleby MA, Feighery EC, Altman DA, Kole S, Tencati E. Engaging ethnically diverse teens in a substance use prevention advocacy program. </w:t>
      </w:r>
      <w:r w:rsidRPr="000F072B">
        <w:rPr>
          <w:rFonts w:ascii="Calibri" w:hAnsi="Calibri" w:cs="Calibri"/>
          <w:noProof/>
          <w:kern w:val="0"/>
          <w:sz w:val="20"/>
        </w:rPr>
        <w:t>American Journal of Health Promotion. 2001;15(6):433–6. DOI: https://doi.org/10.4278/0890-1171-15.6.433</w:t>
      </w:r>
    </w:p>
    <w:p w14:paraId="567A5B73" w14:textId="780026D3" w:rsidR="0055765D" w:rsidRPr="00212B83" w:rsidRDefault="00433FAE" w:rsidP="00433FAE">
      <w:pPr>
        <w:spacing w:after="60"/>
        <w:jc w:val="both"/>
        <w:rPr>
          <w:lang w:val="en-US"/>
        </w:rPr>
      </w:pPr>
      <w:r w:rsidRPr="00433FAE">
        <w:rPr>
          <w:sz w:val="20"/>
          <w:szCs w:val="20"/>
          <w:lang w:val="en-US"/>
        </w:rPr>
        <w:fldChar w:fldCharType="end"/>
      </w:r>
    </w:p>
    <w:p w14:paraId="079D16E0" w14:textId="77777777" w:rsidR="007A01B6" w:rsidRPr="00212B83" w:rsidRDefault="007A01B6" w:rsidP="007A01B6">
      <w:pPr>
        <w:rPr>
          <w:lang w:val="en-US"/>
        </w:rPr>
      </w:pPr>
    </w:p>
    <w:p w14:paraId="5D243216" w14:textId="77777777" w:rsidR="008869D9" w:rsidRPr="00212B83" w:rsidRDefault="008869D9" w:rsidP="008869D9">
      <w:pPr>
        <w:rPr>
          <w:lang w:val="en-US"/>
        </w:rPr>
      </w:pPr>
    </w:p>
    <w:p w14:paraId="27D9BEC4" w14:textId="77777777" w:rsidR="00E54734" w:rsidRPr="00212B83" w:rsidRDefault="00E54734">
      <w:pPr>
        <w:rPr>
          <w:lang w:val="en-US"/>
        </w:rPr>
      </w:pPr>
    </w:p>
    <w:sectPr w:rsidR="00E54734" w:rsidRPr="00212B83" w:rsidSect="00420230">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yMLcwtzQyNjU0MDFT0lEKTi0uzszPAymwrAUA3uVE8ywAAAA="/>
  </w:docVars>
  <w:rsids>
    <w:rsidRoot w:val="00212B83"/>
    <w:rsid w:val="00005BB2"/>
    <w:rsid w:val="000079CC"/>
    <w:rsid w:val="000144B3"/>
    <w:rsid w:val="00063C8A"/>
    <w:rsid w:val="00091A9A"/>
    <w:rsid w:val="0009203F"/>
    <w:rsid w:val="000C48AE"/>
    <w:rsid w:val="000E0329"/>
    <w:rsid w:val="000F072B"/>
    <w:rsid w:val="00123D2B"/>
    <w:rsid w:val="00141F51"/>
    <w:rsid w:val="00152697"/>
    <w:rsid w:val="001751BD"/>
    <w:rsid w:val="001A3B48"/>
    <w:rsid w:val="001F35D3"/>
    <w:rsid w:val="0020385F"/>
    <w:rsid w:val="00212B83"/>
    <w:rsid w:val="00217277"/>
    <w:rsid w:val="00222F2D"/>
    <w:rsid w:val="0024484D"/>
    <w:rsid w:val="00265EDA"/>
    <w:rsid w:val="002A0091"/>
    <w:rsid w:val="002A0AE9"/>
    <w:rsid w:val="002A3473"/>
    <w:rsid w:val="002A4198"/>
    <w:rsid w:val="002C5D4A"/>
    <w:rsid w:val="002C704E"/>
    <w:rsid w:val="002E770C"/>
    <w:rsid w:val="00304365"/>
    <w:rsid w:val="003134AB"/>
    <w:rsid w:val="00367A49"/>
    <w:rsid w:val="00376841"/>
    <w:rsid w:val="003D2DD7"/>
    <w:rsid w:val="003D3607"/>
    <w:rsid w:val="003D49F5"/>
    <w:rsid w:val="0040033C"/>
    <w:rsid w:val="00420230"/>
    <w:rsid w:val="00422308"/>
    <w:rsid w:val="0043398D"/>
    <w:rsid w:val="00433FAE"/>
    <w:rsid w:val="004468E7"/>
    <w:rsid w:val="00456973"/>
    <w:rsid w:val="004655ED"/>
    <w:rsid w:val="00466110"/>
    <w:rsid w:val="004802BB"/>
    <w:rsid w:val="00485DB1"/>
    <w:rsid w:val="00493151"/>
    <w:rsid w:val="00515BAF"/>
    <w:rsid w:val="00542A1A"/>
    <w:rsid w:val="005557F0"/>
    <w:rsid w:val="0055765D"/>
    <w:rsid w:val="005611AE"/>
    <w:rsid w:val="005720B3"/>
    <w:rsid w:val="00582621"/>
    <w:rsid w:val="005930CC"/>
    <w:rsid w:val="006670AB"/>
    <w:rsid w:val="006802A1"/>
    <w:rsid w:val="00685671"/>
    <w:rsid w:val="00692A4A"/>
    <w:rsid w:val="006E447C"/>
    <w:rsid w:val="006F63CB"/>
    <w:rsid w:val="00702EEB"/>
    <w:rsid w:val="007231BF"/>
    <w:rsid w:val="00724D05"/>
    <w:rsid w:val="00777F14"/>
    <w:rsid w:val="00784E83"/>
    <w:rsid w:val="00791B7C"/>
    <w:rsid w:val="00791CEE"/>
    <w:rsid w:val="007A01B6"/>
    <w:rsid w:val="007B2D17"/>
    <w:rsid w:val="007C6934"/>
    <w:rsid w:val="007D5431"/>
    <w:rsid w:val="007E6009"/>
    <w:rsid w:val="008032EE"/>
    <w:rsid w:val="00857FB8"/>
    <w:rsid w:val="0088139D"/>
    <w:rsid w:val="0088462A"/>
    <w:rsid w:val="008869D9"/>
    <w:rsid w:val="008A36AA"/>
    <w:rsid w:val="008D555E"/>
    <w:rsid w:val="008E2B05"/>
    <w:rsid w:val="008F1105"/>
    <w:rsid w:val="008F4351"/>
    <w:rsid w:val="008F60D1"/>
    <w:rsid w:val="00910239"/>
    <w:rsid w:val="00916921"/>
    <w:rsid w:val="009609C0"/>
    <w:rsid w:val="0098619D"/>
    <w:rsid w:val="00993376"/>
    <w:rsid w:val="009F2B90"/>
    <w:rsid w:val="009F4710"/>
    <w:rsid w:val="00A07075"/>
    <w:rsid w:val="00A17C6B"/>
    <w:rsid w:val="00A34153"/>
    <w:rsid w:val="00A44078"/>
    <w:rsid w:val="00A53CDD"/>
    <w:rsid w:val="00A66395"/>
    <w:rsid w:val="00A747C3"/>
    <w:rsid w:val="00AD6E3A"/>
    <w:rsid w:val="00AF5B17"/>
    <w:rsid w:val="00B1697A"/>
    <w:rsid w:val="00B270B6"/>
    <w:rsid w:val="00B3299D"/>
    <w:rsid w:val="00BC5528"/>
    <w:rsid w:val="00BC63E9"/>
    <w:rsid w:val="00BF28A3"/>
    <w:rsid w:val="00C42579"/>
    <w:rsid w:val="00C57FA2"/>
    <w:rsid w:val="00CA5302"/>
    <w:rsid w:val="00D04ADD"/>
    <w:rsid w:val="00D1539A"/>
    <w:rsid w:val="00D404CC"/>
    <w:rsid w:val="00D4229B"/>
    <w:rsid w:val="00D70575"/>
    <w:rsid w:val="00D97C40"/>
    <w:rsid w:val="00DD41A6"/>
    <w:rsid w:val="00E100F4"/>
    <w:rsid w:val="00E2642F"/>
    <w:rsid w:val="00E3329E"/>
    <w:rsid w:val="00E45586"/>
    <w:rsid w:val="00E54734"/>
    <w:rsid w:val="00E54801"/>
    <w:rsid w:val="00E706D6"/>
    <w:rsid w:val="00E83204"/>
    <w:rsid w:val="00E84CFA"/>
    <w:rsid w:val="00E8700F"/>
    <w:rsid w:val="00EA4404"/>
    <w:rsid w:val="00EE18C4"/>
    <w:rsid w:val="00EE6D37"/>
    <w:rsid w:val="00EF03C9"/>
    <w:rsid w:val="00EF6C41"/>
    <w:rsid w:val="00F34B82"/>
    <w:rsid w:val="00F91435"/>
    <w:rsid w:val="00F93AAD"/>
    <w:rsid w:val="00FA35E7"/>
    <w:rsid w:val="00FB6817"/>
    <w:rsid w:val="00FC22A3"/>
    <w:rsid w:val="00FD1F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50E73"/>
  <w15:chartTrackingRefBased/>
  <w15:docId w15:val="{48CA3905-9B5F-4656-A07F-86148A4E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12B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12B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12B8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12B8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12B8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12B8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2B8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2B8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2B8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2B8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12B8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12B8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12B8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12B8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12B8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2B8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2B8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2B8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2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2B8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2B8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2B8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2B8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2B83"/>
    <w:rPr>
      <w:i/>
      <w:iCs/>
      <w:color w:val="404040" w:themeColor="text1" w:themeTint="BF"/>
    </w:rPr>
  </w:style>
  <w:style w:type="paragraph" w:styleId="Paragrafoelenco">
    <w:name w:val="List Paragraph"/>
    <w:basedOn w:val="Normale"/>
    <w:uiPriority w:val="34"/>
    <w:qFormat/>
    <w:rsid w:val="00212B83"/>
    <w:pPr>
      <w:ind w:left="720"/>
      <w:contextualSpacing/>
    </w:pPr>
  </w:style>
  <w:style w:type="character" w:styleId="Enfasiintensa">
    <w:name w:val="Intense Emphasis"/>
    <w:basedOn w:val="Carpredefinitoparagrafo"/>
    <w:uiPriority w:val="21"/>
    <w:qFormat/>
    <w:rsid w:val="00212B83"/>
    <w:rPr>
      <w:i/>
      <w:iCs/>
      <w:color w:val="2F5496" w:themeColor="accent1" w:themeShade="BF"/>
    </w:rPr>
  </w:style>
  <w:style w:type="paragraph" w:styleId="Citazioneintensa">
    <w:name w:val="Intense Quote"/>
    <w:basedOn w:val="Normale"/>
    <w:next w:val="Normale"/>
    <w:link w:val="CitazioneintensaCarattere"/>
    <w:uiPriority w:val="30"/>
    <w:qFormat/>
    <w:rsid w:val="00212B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12B83"/>
    <w:rPr>
      <w:i/>
      <w:iCs/>
      <w:color w:val="2F5496" w:themeColor="accent1" w:themeShade="BF"/>
    </w:rPr>
  </w:style>
  <w:style w:type="character" w:styleId="Riferimentointenso">
    <w:name w:val="Intense Reference"/>
    <w:basedOn w:val="Carpredefinitoparagrafo"/>
    <w:uiPriority w:val="32"/>
    <w:qFormat/>
    <w:rsid w:val="00212B83"/>
    <w:rPr>
      <w:b/>
      <w:bCs/>
      <w:smallCaps/>
      <w:color w:val="2F5496" w:themeColor="accent1" w:themeShade="BF"/>
      <w:spacing w:val="5"/>
    </w:rPr>
  </w:style>
  <w:style w:type="table" w:styleId="Grigliatabella">
    <w:name w:val="Table Grid"/>
    <w:basedOn w:val="Tabellanormale"/>
    <w:uiPriority w:val="39"/>
    <w:rsid w:val="00212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32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F9077-5D75-40B8-A545-DF0420D6B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13289</Words>
  <Characters>75750</Characters>
  <Application>Microsoft Office Word</Application>
  <DocSecurity>0</DocSecurity>
  <Lines>631</Lines>
  <Paragraphs>177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Spezia</dc:creator>
  <cp:keywords/>
  <dc:description/>
  <cp:lastModifiedBy>Nicola Spezia</cp:lastModifiedBy>
  <cp:revision>3</cp:revision>
  <dcterms:created xsi:type="dcterms:W3CDTF">2024-05-15T14:57:00Z</dcterms:created>
  <dcterms:modified xsi:type="dcterms:W3CDTF">2024-10-10T00:17:00Z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https://csl.mendeley.com/styles/563534071/vancouver-brackets-NicolaSpezia</vt:lpwstr>
  </property>
  <property fmtid="{D5CDD505-2E9C-101B-9397-08002B2CF9AE}" pid="19" name="Mendeley Recent Style Name 8_1">
    <vt:lpwstr>Vancouver (brackets) - Nicola Spezia</vt:lpwstr>
  </property>
  <property fmtid="{D5CDD505-2E9C-101B-9397-08002B2CF9AE}" pid="20" name="Mendeley Recent Style Id 9_1">
    <vt:lpwstr>http://csl.mendeley.com/styles/694427901/vancouver-superscript-NicolaSpezia</vt:lpwstr>
  </property>
  <property fmtid="{D5CDD505-2E9C-101B-9397-08002B2CF9AE}" pid="21" name="Mendeley Recent Style Name 9_1">
    <vt:lpwstr>Vancouver - superscript - Nicola Spezia</vt:lpwstr>
  </property>
  <property fmtid="{D5CDD505-2E9C-101B-9397-08002B2CF9AE}" pid="22" name="Mendeley Citation Style_1">
    <vt:lpwstr>https://csl.mendeley.com/styles/563534071/vancouver-brackets-NicolaSpezia</vt:lpwstr>
  </property>
  <property fmtid="{D5CDD505-2E9C-101B-9397-08002B2CF9AE}" pid="23" name="Mendeley Document_1">
    <vt:lpwstr>True</vt:lpwstr>
  </property>
  <property fmtid="{D5CDD505-2E9C-101B-9397-08002B2CF9AE}" pid="24" name="Mendeley Unique User Id_1">
    <vt:lpwstr>ffa495cd-89eb-3332-965d-36f14cb1f912</vt:lpwstr>
  </property>
</Properties>
</file>