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6856095"/>
            <wp:effectExtent l="0" t="0" r="3810" b="1905"/>
            <wp:docPr id="3" name="图片 3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85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18"/>
          <w:szCs w:val="22"/>
        </w:rPr>
      </w:pPr>
      <w:bookmarkStart w:id="0" w:name="OLE_LINK1"/>
      <w:bookmarkStart w:id="1" w:name="OLE_LINK4"/>
      <w:r>
        <w:rPr>
          <w:rFonts w:hint="eastAsia"/>
          <w:b/>
          <w:bCs/>
          <w:lang w:val="en-US" w:eastAsia="zh-CN"/>
        </w:rPr>
        <w:t>Fig. S1</w:t>
      </w:r>
      <w:r>
        <w:rPr>
          <w:rFonts w:hint="eastAsia"/>
          <w:lang w:val="en-US" w:eastAsia="zh-CN"/>
        </w:rPr>
        <w:t xml:space="preserve"> </w:t>
      </w:r>
      <w:bookmarkStart w:id="2" w:name="OLE_LINK3"/>
      <w:r>
        <w:rPr>
          <w:rFonts w:hint="eastAsia"/>
          <w:lang w:val="en-US" w:eastAsia="zh-CN"/>
        </w:rPr>
        <w:t xml:space="preserve">Percentage contribution of 11 risk factors to the DALYs of </w:t>
      </w:r>
      <w:bookmarkStart w:id="3" w:name="OLE_LINK60"/>
      <w:r>
        <w:rPr>
          <w:rFonts w:hint="eastAsia"/>
          <w:lang w:val="en-US" w:eastAsia="zh-CN"/>
        </w:rPr>
        <w:t>EO-CRC</w:t>
      </w:r>
      <w:bookmarkEnd w:id="2"/>
      <w:bookmarkEnd w:id="3"/>
      <w:r>
        <w:rPr>
          <w:rFonts w:hint="eastAsia"/>
          <w:lang w:val="en-US" w:eastAsia="zh-CN"/>
        </w:rPr>
        <w:t xml:space="preserve"> in 21 GBD regions for the years 1990 and 2021.</w:t>
      </w:r>
      <w:bookmarkEnd w:id="0"/>
      <w:r>
        <w:rPr>
          <w:rFonts w:hint="eastAsia"/>
          <w:lang w:val="en-US" w:eastAsia="zh-CN"/>
        </w:rPr>
        <w:t xml:space="preserve"> </w:t>
      </w:r>
      <w:bookmarkStart w:id="4" w:name="OLE_LINK6"/>
      <w:r>
        <w:rPr>
          <w:i/>
          <w:iCs/>
          <w:sz w:val="18"/>
          <w:szCs w:val="22"/>
        </w:rPr>
        <w:t>DALYs</w:t>
      </w:r>
      <w:r>
        <w:rPr>
          <w:sz w:val="18"/>
          <w:szCs w:val="22"/>
        </w:rPr>
        <w:t xml:space="preserve"> disability-adjusted life years, </w:t>
      </w:r>
      <w:r>
        <w:rPr>
          <w:rFonts w:hint="eastAsia"/>
          <w:i/>
          <w:iCs/>
          <w:lang w:val="en-US" w:eastAsia="zh-CN"/>
        </w:rPr>
        <w:t xml:space="preserve">EO-CRC </w:t>
      </w:r>
      <w:r>
        <w:rPr>
          <w:rFonts w:hint="eastAsia"/>
          <w:i w:val="0"/>
          <w:iCs w:val="0"/>
          <w:lang w:val="en-US" w:eastAsia="zh-CN"/>
        </w:rPr>
        <w:t>early-onset colorectal cancer,</w:t>
      </w:r>
      <w:r>
        <w:rPr>
          <w:sz w:val="18"/>
          <w:szCs w:val="22"/>
        </w:rPr>
        <w:t xml:space="preserve"> </w:t>
      </w:r>
      <w:r>
        <w:rPr>
          <w:i/>
          <w:iCs/>
          <w:sz w:val="18"/>
          <w:szCs w:val="22"/>
        </w:rPr>
        <w:t xml:space="preserve">SDI </w:t>
      </w:r>
      <w:r>
        <w:rPr>
          <w:sz w:val="18"/>
          <w:szCs w:val="22"/>
        </w:rPr>
        <w:t>Socio-demographic index</w:t>
      </w:r>
      <w:bookmarkEnd w:id="1"/>
      <w:bookmarkEnd w:id="4"/>
    </w:p>
    <w:p>
      <w:pPr>
        <w:rPr>
          <w:sz w:val="18"/>
          <w:szCs w:val="22"/>
        </w:rPr>
      </w:pPr>
      <w:bookmarkStart w:id="7" w:name="_GoBack"/>
      <w:bookmarkEnd w:id="7"/>
    </w:p>
    <w:p>
      <w:pPr>
        <w:rPr>
          <w:rFonts w:hint="eastAsia" w:eastAsia="宋体"/>
          <w:sz w:val="18"/>
          <w:szCs w:val="22"/>
          <w:lang w:val="en-US" w:eastAsia="zh-CN"/>
        </w:rPr>
      </w:pPr>
      <w:r>
        <w:rPr>
          <w:rFonts w:hint="eastAsia" w:eastAsia="宋体"/>
          <w:sz w:val="18"/>
          <w:szCs w:val="22"/>
          <w:lang w:val="en-US" w:eastAsia="zh-CN"/>
        </w:rPr>
        <w:drawing>
          <wp:inline distT="0" distB="0" distL="114300" distR="114300">
            <wp:extent cx="5269230" cy="2558415"/>
            <wp:effectExtent l="0" t="0" r="3810" b="1905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sz w:val="20"/>
          <w:szCs w:val="20"/>
          <w:lang w:val="en-US" w:eastAsia="zh-CN"/>
        </w:rPr>
      </w:pPr>
      <w:bookmarkStart w:id="5" w:name="OLE_LINK7"/>
      <w:bookmarkStart w:id="6" w:name="OLE_LINK5"/>
      <w:r>
        <w:rPr>
          <w:rFonts w:hint="eastAsia"/>
          <w:b/>
          <w:bCs/>
          <w:sz w:val="20"/>
          <w:szCs w:val="20"/>
          <w:lang w:val="en-US" w:eastAsia="zh-CN"/>
        </w:rPr>
        <w:t>Fig. S2</w:t>
      </w:r>
      <w:r>
        <w:rPr>
          <w:rFonts w:hint="eastAsia"/>
          <w:sz w:val="20"/>
          <w:szCs w:val="20"/>
          <w:lang w:val="en-US" w:eastAsia="zh-CN"/>
        </w:rPr>
        <w:t xml:space="preserve"> Percentage contribution of 11 risk factors to the DALYs of EO-CRC s</w:t>
      </w:r>
      <w:r>
        <w:rPr>
          <w:rFonts w:hint="eastAsia"/>
          <w:sz w:val="20"/>
          <w:szCs w:val="20"/>
        </w:rPr>
        <w:t>tratified by age and gender</w:t>
      </w:r>
      <w:r>
        <w:rPr>
          <w:rFonts w:hint="eastAsia"/>
          <w:sz w:val="20"/>
          <w:szCs w:val="20"/>
          <w:lang w:val="en-US" w:eastAsia="zh-CN"/>
        </w:rPr>
        <w:t xml:space="preserve">, globally in 2021. </w:t>
      </w:r>
      <w:r>
        <w:rPr>
          <w:i/>
          <w:iCs/>
          <w:sz w:val="20"/>
          <w:szCs w:val="20"/>
        </w:rPr>
        <w:t>DALYs</w:t>
      </w:r>
      <w:r>
        <w:rPr>
          <w:sz w:val="20"/>
          <w:szCs w:val="20"/>
        </w:rPr>
        <w:t xml:space="preserve"> disability-adjusted life years, </w:t>
      </w:r>
      <w:r>
        <w:rPr>
          <w:rFonts w:hint="eastAsia"/>
          <w:i/>
          <w:iCs/>
          <w:sz w:val="20"/>
          <w:szCs w:val="20"/>
          <w:lang w:val="en-US" w:eastAsia="zh-CN"/>
        </w:rPr>
        <w:t xml:space="preserve">EO-CRC </w:t>
      </w:r>
      <w:r>
        <w:rPr>
          <w:rFonts w:hint="eastAsia"/>
          <w:i w:val="0"/>
          <w:iCs w:val="0"/>
          <w:sz w:val="20"/>
          <w:szCs w:val="20"/>
          <w:lang w:val="en-US" w:eastAsia="zh-CN"/>
        </w:rPr>
        <w:t>early-onset colorectal</w:t>
      </w:r>
      <w:bookmarkEnd w:id="5"/>
      <w:r>
        <w:rPr>
          <w:rFonts w:hint="eastAsia"/>
          <w:i w:val="0"/>
          <w:iCs w:val="0"/>
          <w:sz w:val="20"/>
          <w:szCs w:val="20"/>
          <w:lang w:val="en-US" w:eastAsia="zh-CN"/>
        </w:rPr>
        <w:t xml:space="preserve"> </w:t>
      </w:r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M2MwMTY4N2E5OTk2MDQ4ZmEyNDU1Njc0NjliZjQifQ=="/>
    <w:docVar w:name="KSO_WPS_MARK_KEY" w:val="3d5cef94-5ab4-4122-9b75-6a27ee8a831a"/>
  </w:docVars>
  <w:rsids>
    <w:rsidRoot w:val="00000000"/>
    <w:rsid w:val="0058523E"/>
    <w:rsid w:val="0A140A57"/>
    <w:rsid w:val="19BE215E"/>
    <w:rsid w:val="38334E6A"/>
    <w:rsid w:val="4D6F281F"/>
    <w:rsid w:val="5F511680"/>
    <w:rsid w:val="676B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theme="minorBidi"/>
      <w:kern w:val="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360" w:lineRule="auto"/>
      <w:outlineLvl w:val="0"/>
    </w:pPr>
    <w:rPr>
      <w:b/>
      <w:kern w:val="44"/>
      <w:sz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</Words>
  <Characters>353</Characters>
  <Lines>0</Lines>
  <Paragraphs>0</Paragraphs>
  <TotalTime>0</TotalTime>
  <ScaleCrop>false</ScaleCrop>
  <LinksUpToDate>false</LinksUpToDate>
  <CharactersWithSpaces>414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2024-10-12T15:04:00Z</dcterms:created>
  <dc:creator>81286</dc:creator>
  <cp:lastModifiedBy>海</cp:lastModifiedBy>
  <dcterms:modified xsi:type="dcterms:W3CDTF">2024-10-30T15:05:02Z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D326A913F52B45BA97D1B3C1DC537778</vt:lpwstr>
  </property>
</Properties>
</file>