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Ambient air pollution and hypertension hospitalization A time-series analysis in Lanzhou, China </w:t>
      </w:r>
    </w:p>
    <w:p>
      <w:pPr>
        <w:spacing w:line="480" w:lineRule="auto"/>
        <w:rPr>
          <w:rFonts w:ascii="Times New Roman" w:hAnsi="Times New Roman"/>
          <w:i/>
          <w:iCs/>
          <w:sz w:val="24"/>
          <w:vertAlign w:val="superscript"/>
        </w:rPr>
      </w:pPr>
      <w:r>
        <w:rPr>
          <w:rFonts w:ascii="Times New Roman" w:hAnsi="Times New Roman"/>
          <w:i/>
          <w:iCs/>
          <w:sz w:val="24"/>
        </w:rPr>
        <w:t>Anning Zhu</w:t>
      </w:r>
      <w:r>
        <w:rPr>
          <w:rFonts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</w:rPr>
        <w:t>, Miaoxin Liu</w:t>
      </w:r>
      <w:r>
        <w:rPr>
          <w:rFonts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</w:rPr>
        <w:t>, Jingze Yu</w:t>
      </w:r>
      <w:r>
        <w:rPr>
          <w:rFonts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</w:rPr>
        <w:t>, Runping Zhang</w:t>
      </w:r>
      <w:r>
        <w:rPr>
          <w:rFonts w:hint="eastAsia"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</w:rPr>
        <w:t>, Yaoyi Zhang</w:t>
      </w:r>
      <w:r>
        <w:rPr>
          <w:rFonts w:hint="eastAsia"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</w:rPr>
        <w:t>, Rentong Chen</w:t>
      </w:r>
      <w:r>
        <w:rPr>
          <w:rFonts w:hint="eastAsia"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</w:rPr>
        <w:t>, Ye Ruan</w:t>
      </w:r>
      <w:r>
        <w:rPr>
          <w:rFonts w:hint="eastAsia"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  <w:vertAlign w:val="superscript"/>
        </w:rPr>
        <w:t>*</w:t>
      </w:r>
    </w:p>
    <w:p>
      <w:pPr>
        <w:spacing w:line="480" w:lineRule="auto"/>
        <w:rPr>
          <w:rFonts w:ascii="Times New Roman" w:hAnsi="Times New Roman"/>
          <w:i/>
          <w:iCs/>
          <w:sz w:val="24"/>
          <w:vertAlign w:val="superscript"/>
        </w:rPr>
      </w:pPr>
      <w:r>
        <w:rPr>
          <w:rFonts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</w:rPr>
        <w:t>School of Public Health, Lanzhou University, Lanzhou730000, PR China</w:t>
      </w:r>
    </w:p>
    <w:p>
      <w:pPr>
        <w:spacing w:line="480" w:lineRule="auto"/>
        <w:rPr>
          <w:rFonts w:ascii="Times New Roman" w:hAnsi="Times New Roman"/>
          <w:i/>
          <w:iCs/>
          <w:sz w:val="24"/>
          <w:vertAlign w:val="superscript"/>
        </w:rPr>
      </w:pPr>
      <w:r>
        <w:drawing>
          <wp:inline distT="0" distB="0" distL="0" distR="0">
            <wp:extent cx="3316605" cy="20320"/>
            <wp:effectExtent l="0" t="0" r="0" b="0"/>
            <wp:docPr id="6673489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348978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6605" cy="2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z w:val="24"/>
          <w:vertAlign w:val="superscript"/>
        </w:rPr>
        <w:t xml:space="preserve"> </w:t>
      </w:r>
    </w:p>
    <w:p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*Corresponding author: Ye Ruan Tel +86 931 8915191</w:t>
      </w:r>
    </w:p>
    <w:p>
      <w:pPr>
        <w:rPr>
          <w:rFonts w:ascii="Calibri" w:hAnsi="Calibri"/>
          <w:szCs w:val="21"/>
        </w:rPr>
      </w:pPr>
      <w:r>
        <w:rPr>
          <w:rFonts w:ascii="Times New Roman" w:hAnsi="Times New Roman"/>
          <w:sz w:val="24"/>
        </w:rPr>
        <w:t>E-mail address: ruany@lzu.edu.cn</w:t>
      </w:r>
    </w:p>
    <w:p>
      <w:pPr>
        <w:textAlignment w:val="center"/>
      </w:pPr>
    </w:p>
    <w:p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Contents of this file</w:t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Figure S1</w:t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S1 to S</w:t>
      </w:r>
      <w:r>
        <w:rPr>
          <w:rFonts w:hint="eastAsia" w:ascii="Times New Roman" w:hAnsi="Times New Roman" w:cs="Times New Roman"/>
          <w:sz w:val="24"/>
        </w:rPr>
        <w:t>7</w:t>
      </w:r>
    </w:p>
    <w:p>
      <w:r>
        <w:br w:type="page"/>
      </w:r>
    </w:p>
    <w:p>
      <w:pPr>
        <w:textAlignment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1135" cy="2767965"/>
            <wp:effectExtent l="0" t="0" r="5715" b="13335"/>
            <wp:docPr id="1" name="图片 1" descr="地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地图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center"/>
        <w:rPr>
          <w:rFonts w:hint="eastAsia"/>
        </w:rPr>
      </w:pPr>
      <w:r>
        <w:rPr>
          <w:rFonts w:ascii="Times New Roman" w:hAnsi="Times New Roman" w:cs="Times New Roman"/>
          <w:sz w:val="24"/>
        </w:rPr>
        <w:t xml:space="preserve">Figure </w:t>
      </w:r>
      <w:r>
        <w:rPr>
          <w:rFonts w:hint="eastAsia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1 The l</w:t>
      </w:r>
      <w:r>
        <w:rPr>
          <w:rFonts w:ascii="Times New Roman" w:hAnsi="Times New Roman" w:eastAsia="宋体" w:cs="Times New Roman"/>
          <w:color w:val="000000"/>
          <w:spacing w:val="15"/>
          <w:sz w:val="24"/>
        </w:rPr>
        <w:t xml:space="preserve">ocations of air </w:t>
      </w:r>
      <w:r>
        <w:rPr>
          <w:rFonts w:hint="eastAsia" w:ascii="Times New Roman" w:hAnsi="Times New Roman" w:cs="Times New Roman"/>
          <w:sz w:val="24"/>
        </w:rPr>
        <w:t>quality</w:t>
      </w:r>
      <w:r>
        <w:rPr>
          <w:rFonts w:ascii="Times New Roman" w:hAnsi="Times New Roman" w:eastAsia="宋体" w:cs="Times New Roman"/>
          <w:color w:val="000000"/>
          <w:spacing w:val="15"/>
          <w:sz w:val="24"/>
        </w:rPr>
        <w:t xml:space="preserve"> monitoring stations and hospitals in Lanzhou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center"/>
        <w:rPr>
          <w:rFonts w:ascii="Times New Roman" w:hAnsi="Times New Roman" w:eastAsia="宋体" w:cs="Times New Roman"/>
          <w:bCs/>
          <w:sz w:val="24"/>
        </w:rPr>
      </w:pPr>
      <w:r>
        <w:rPr>
          <w:rFonts w:hint="eastAsia" w:ascii="Times New Roman" w:hAnsi="Times New Roman" w:eastAsia="宋体" w:cs="Times New Roman"/>
          <w:bCs/>
          <w:sz w:val="24"/>
        </w:rPr>
        <w:t xml:space="preserve">Table S1 </w:t>
      </w:r>
      <w:r>
        <w:rPr>
          <w:rFonts w:ascii="Times New Roman" w:hAnsi="Times New Roman" w:cs="Times New Roman"/>
          <w:sz w:val="24"/>
        </w:rPr>
        <w:t xml:space="preserve">Spearman correlation coefficients between air pollutants and meteorological variables in Lanzhou, </w:t>
      </w:r>
      <w:r>
        <w:rPr>
          <w:rFonts w:hint="eastAsia" w:ascii="Times New Roman" w:hAnsi="Times New Roman" w:cs="Times New Roman"/>
          <w:sz w:val="24"/>
        </w:rPr>
        <w:t xml:space="preserve">China, </w:t>
      </w:r>
      <w:r>
        <w:rPr>
          <w:rFonts w:ascii="Times New Roman" w:hAnsi="Times New Roman" w:cs="Times New Roman"/>
          <w:sz w:val="24"/>
        </w:rPr>
        <w:t>2013-2020</w:t>
      </w:r>
    </w:p>
    <w:tbl>
      <w:tblPr>
        <w:tblStyle w:val="8"/>
        <w:tblW w:w="8822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969"/>
        <w:gridCol w:w="972"/>
        <w:gridCol w:w="969"/>
        <w:gridCol w:w="969"/>
        <w:gridCol w:w="969"/>
        <w:gridCol w:w="969"/>
        <w:gridCol w:w="1077"/>
        <w:gridCol w:w="85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ariable</w:t>
            </w:r>
          </w:p>
        </w:tc>
        <w:tc>
          <w:tcPr>
            <w:tcW w:w="969" w:type="dxa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972" w:type="dxa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969" w:type="dxa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69" w:type="dxa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69" w:type="dxa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69" w:type="dxa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</w:t>
            </w:r>
          </w:p>
        </w:tc>
        <w:tc>
          <w:tcPr>
            <w:tcW w:w="1077" w:type="dxa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emp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RH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tcBorders>
              <w:top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969" w:type="dxa"/>
            <w:tcBorders>
              <w:top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0.850*</w:t>
            </w:r>
          </w:p>
        </w:tc>
        <w:tc>
          <w:tcPr>
            <w:tcW w:w="972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0.681*</w:t>
            </w:r>
          </w:p>
        </w:tc>
        <w:tc>
          <w:tcPr>
            <w:tcW w:w="972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0.594*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0.372*</w:t>
            </w:r>
          </w:p>
        </w:tc>
        <w:tc>
          <w:tcPr>
            <w:tcW w:w="972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0.363*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0.430*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-0.341*</w:t>
            </w:r>
          </w:p>
        </w:tc>
        <w:tc>
          <w:tcPr>
            <w:tcW w:w="972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-0.156*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-0.407*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-0.005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0.603*</w:t>
            </w:r>
          </w:p>
        </w:tc>
        <w:tc>
          <w:tcPr>
            <w:tcW w:w="972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0.466*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0.698*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0.630*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-0.349*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7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emp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-0.464*</w:t>
            </w:r>
          </w:p>
        </w:tc>
        <w:tc>
          <w:tcPr>
            <w:tcW w:w="972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-0.312*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-0.578*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-0.267*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0.592*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-0.503*</w:t>
            </w:r>
          </w:p>
        </w:tc>
        <w:tc>
          <w:tcPr>
            <w:tcW w:w="1077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RH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-0.161*</w:t>
            </w:r>
          </w:p>
        </w:tc>
        <w:tc>
          <w:tcPr>
            <w:tcW w:w="972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-0.401*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-0.252*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-0.111*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-0.300*</w:t>
            </w:r>
          </w:p>
        </w:tc>
        <w:tc>
          <w:tcPr>
            <w:tcW w:w="96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1077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-0.036</w:t>
            </w:r>
          </w:p>
        </w:tc>
        <w:tc>
          <w:tcPr>
            <w:tcW w:w="853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>
      <w:pPr>
        <w:textAlignment w:val="center"/>
        <w:rPr>
          <w:rFonts w:ascii="Times New Roman" w:hAnsi="Times New Roman" w:eastAsia="Times New Roman" w:cs="Times New Roman"/>
          <w:bCs/>
          <w:szCs w:val="21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 w:cs="Times New Roman"/>
          <w:i/>
          <w:iCs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&lt;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0.05; Temp, temperature; RH, relative humidity</w:t>
      </w:r>
    </w:p>
    <w:p>
      <w:pPr>
        <w:textAlignment w:val="center"/>
        <w:rPr>
          <w:rFonts w:ascii="Times New Roman" w:hAnsi="Times New Roman" w:eastAsia="Times New Roman" w:cs="Times New Roman"/>
          <w:bCs/>
          <w:szCs w:val="21"/>
        </w:rPr>
      </w:pPr>
    </w:p>
    <w:p>
      <w:pPr>
        <w:textAlignment w:val="center"/>
        <w:rPr>
          <w:rFonts w:ascii="Times New Roman" w:hAnsi="Times New Roman" w:eastAsia="Times New Roman" w:cs="Times New Roman"/>
          <w:bCs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sz w:val="24"/>
        </w:rPr>
      </w:pPr>
      <w:r>
        <w:rPr>
          <w:rFonts w:ascii="Times New Roman" w:hAnsi="Times New Roman" w:cs="Times New Roman"/>
          <w:sz w:val="24"/>
        </w:rPr>
        <w:t>Table</w:t>
      </w:r>
      <w:r>
        <w:rPr>
          <w:rFonts w:hint="eastAsia" w:ascii="Times New Roman" w:hAnsi="Times New Roman" w:cs="Times New Roman"/>
          <w:sz w:val="24"/>
        </w:rPr>
        <w:t xml:space="preserve"> S2 Relative risk (95% CI) of hypertension hospitalization at different lag days associated with a 10 µg/m</w:t>
      </w:r>
      <w:r>
        <w:rPr>
          <w:rFonts w:hint="eastAsia" w:ascii="Times New Roman" w:hAnsi="Times New Roman" w:cs="Times New Roman"/>
          <w:sz w:val="24"/>
          <w:vertAlign w:val="superscript"/>
        </w:rPr>
        <w:t>3</w:t>
      </w:r>
      <w:r>
        <w:rPr>
          <w:rFonts w:hint="eastAsia" w:ascii="Times New Roman" w:hAnsi="Times New Roman" w:cs="Times New Roman"/>
          <w:sz w:val="24"/>
        </w:rPr>
        <w:t xml:space="preserve"> increase in air pollutant concentration (each 1 mg/m</w:t>
      </w:r>
      <w:r>
        <w:rPr>
          <w:rFonts w:hint="eastAsia" w:ascii="Times New Roman" w:hAnsi="Times New Roman" w:cs="Times New Roman"/>
          <w:sz w:val="24"/>
          <w:vertAlign w:val="superscript"/>
        </w:rPr>
        <w:t>3</w:t>
      </w:r>
      <w:r>
        <w:rPr>
          <w:rFonts w:hint="eastAsia" w:ascii="Times New Roman" w:hAnsi="Times New Roman" w:cs="Times New Roman"/>
          <w:sz w:val="24"/>
        </w:rPr>
        <w:t xml:space="preserve"> increase in CO) in a single pollutant model</w:t>
      </w:r>
    </w:p>
    <w:tbl>
      <w:tblPr>
        <w:tblStyle w:val="8"/>
        <w:tblW w:w="14464" w:type="dxa"/>
        <w:jc w:val="center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769"/>
        <w:gridCol w:w="1503"/>
        <w:gridCol w:w="771"/>
        <w:gridCol w:w="1501"/>
        <w:gridCol w:w="771"/>
        <w:gridCol w:w="1501"/>
        <w:gridCol w:w="771"/>
        <w:gridCol w:w="1501"/>
        <w:gridCol w:w="771"/>
        <w:gridCol w:w="1501"/>
        <w:gridCol w:w="771"/>
        <w:gridCol w:w="1501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Merge w:val="restart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 days</w:t>
            </w:r>
          </w:p>
        </w:tc>
        <w:tc>
          <w:tcPr>
            <w:tcW w:w="2272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2272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2272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272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272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272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771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771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771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771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771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Lag0</w:t>
            </w:r>
          </w:p>
        </w:tc>
        <w:tc>
          <w:tcPr>
            <w:tcW w:w="76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0.9968</w:t>
            </w:r>
          </w:p>
        </w:tc>
        <w:tc>
          <w:tcPr>
            <w:tcW w:w="150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866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0071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0.9993</w:t>
            </w:r>
          </w:p>
        </w:tc>
        <w:tc>
          <w:tcPr>
            <w:tcW w:w="15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0.9876</w:t>
            </w:r>
          </w:p>
        </w:tc>
        <w:tc>
          <w:tcPr>
            <w:tcW w:w="15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613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1.0068</w:t>
            </w:r>
          </w:p>
        </w:tc>
        <w:tc>
          <w:tcPr>
            <w:tcW w:w="15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0.9899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0.9993</w:t>
            </w:r>
          </w:p>
        </w:tc>
        <w:tc>
          <w:tcPr>
            <w:tcW w:w="15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920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067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0.9827</w:t>
            </w:r>
          </w:p>
        </w:tc>
        <w:tc>
          <w:tcPr>
            <w:tcW w:w="15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341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.0338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Lag1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1.0063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949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1.0014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0.9883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580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1.0027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0.9929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1.0001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419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0618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Lag2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0.9961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0.9977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0.9894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597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1.0033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0.9984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900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0.9922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338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0543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Lag3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1.0084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(0.9982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188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1.0022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1.0444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1.0130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1.0294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1.0088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0.9956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1.0986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(1.0350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1661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Lag4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0.9958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057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0.9980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0.9716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9428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0.9895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9696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1.0050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965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0.9722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0.9153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0327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Lag5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0.9928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0.9989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0.9914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624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0.9879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684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0.9973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20"/>
                <w:szCs w:val="20"/>
              </w:rPr>
              <w:t>889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20"/>
                <w:szCs w:val="20"/>
              </w:rPr>
              <w:t>1.0056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0.9792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9219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Lag6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1.0013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905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0.9983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0.9897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0.9865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669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0.9935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0.9640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070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0247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Lag7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1.0005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1.0031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0.9998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1.0006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740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279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0.9885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715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1.0034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960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0.9618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9131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1.0030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919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1.0007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0.9761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461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070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1.0095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0.9902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0.9922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0.9828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0397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0.9991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0.9984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0.9657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0.9988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1.0129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918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344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0.9907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0.9752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0387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1.0076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0.9949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1.0006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1.0087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0.9736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0450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1.0427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0.9863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0.9964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1.0713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1.0021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1453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1.0033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0.9901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167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0.9986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0.9800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453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0160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1.0317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0.9912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1.0020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1.0416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0.9718,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1164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0.9961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0.9822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0.9976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0.9716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359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0087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1.0192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0.9951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438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0.9885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0.9996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1.0199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0.9493,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0958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0.9973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(0.9828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0.9959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0.9616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0.9258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0.9988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1.0054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0.9808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0306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0.9821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0.9832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0.9131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0588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0.9978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0.9834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0.9990 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 xml:space="preserve">0.9622 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0.9949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0.9939 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0.9726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157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 xml:space="preserve">0.9854 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0.9456 </w:t>
            </w:r>
          </w:p>
        </w:tc>
        <w:tc>
          <w:tcPr>
            <w:tcW w:w="1501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0.8861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0092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>
      <w:pPr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Note: Bold indicates statistically significant results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(</w:t>
      </w:r>
      <w:r>
        <w:rPr>
          <w:rFonts w:hint="eastAsia" w:ascii="Times New Roman" w:hAnsi="Times New Roman" w:eastAsia="宋体" w:cs="Times New Roman"/>
          <w:i/>
          <w:iCs/>
          <w:color w:val="0D0D0D"/>
          <w:sz w:val="20"/>
          <w:szCs w:val="20"/>
          <w:shd w:val="clear" w:color="auto" w:fill="FFFFFF"/>
        </w:rPr>
        <w:t xml:space="preserve">P </w:t>
      </w:r>
      <w:r>
        <w:rPr>
          <w:rFonts w:hint="eastAsia" w:ascii="Times New Roman" w:hAnsi="Times New Roman" w:eastAsia="宋体" w:cs="Times New Roman"/>
          <w:color w:val="0D0D0D"/>
          <w:sz w:val="20"/>
          <w:szCs w:val="20"/>
          <w:shd w:val="clear" w:color="auto" w:fill="FFFFFF"/>
        </w:rPr>
        <w:t>&lt; 0.05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)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>
      <w:r>
        <w:rPr>
          <w:rFonts w:ascii="Times New Roman" w:hAnsi="Times New Roman" w:cs="Times New Roman"/>
        </w:rPr>
        <w:br w:type="page"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Table S3 Relative risk (95% CI) of </w:t>
      </w:r>
      <w:r>
        <w:rPr>
          <w:rFonts w:hint="eastAsia"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</w:rPr>
        <w:t xml:space="preserve">ypertension </w:t>
      </w:r>
      <w:r>
        <w:rPr>
          <w:rFonts w:hint="eastAsia"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</w:rPr>
        <w:t xml:space="preserve">ospitalization </w:t>
      </w:r>
      <w:r>
        <w:rPr>
          <w:rFonts w:hint="eastAsia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tratified by </w:t>
      </w:r>
      <w:r>
        <w:rPr>
          <w:rFonts w:hint="eastAsia" w:ascii="Times New Roman" w:hAnsi="Times New Roman" w:cs="Times New Roman"/>
          <w:sz w:val="24"/>
          <w:lang w:val="en-US" w:eastAsia="zh-CN"/>
        </w:rPr>
        <w:t>sex</w:t>
      </w:r>
      <w:r>
        <w:rPr>
          <w:rFonts w:ascii="Times New Roman" w:hAnsi="Times New Roman" w:cs="Times New Roman"/>
          <w:sz w:val="24"/>
        </w:rPr>
        <w:t xml:space="preserve"> at </w:t>
      </w:r>
      <w:r>
        <w:rPr>
          <w:rFonts w:hint="eastAsia"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ifferent </w:t>
      </w:r>
      <w:r>
        <w:rPr>
          <w:rFonts w:hint="eastAsia"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 xml:space="preserve">ag </w:t>
      </w:r>
      <w:r>
        <w:rPr>
          <w:rFonts w:hint="eastAsia"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ays for </w:t>
      </w:r>
      <w:r>
        <w:rPr>
          <w:rFonts w:hint="eastAsia"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>ach 10 µg/m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ncrease in </w:t>
      </w:r>
      <w:r>
        <w:rPr>
          <w:rFonts w:hint="eastAsia"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ir </w:t>
      </w:r>
      <w:r>
        <w:rPr>
          <w:rFonts w:hint="eastAsia"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ollutant </w:t>
      </w:r>
      <w:r>
        <w:rPr>
          <w:rFonts w:hint="eastAsia"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oncentration (each 1 mg/m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ncrease in CO) in a </w:t>
      </w:r>
      <w:r>
        <w:rPr>
          <w:rFonts w:hint="eastAsia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ingle-</w:t>
      </w:r>
      <w:r>
        <w:rPr>
          <w:rFonts w:hint="eastAsia"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ollutant </w:t>
      </w:r>
      <w:r>
        <w:rPr>
          <w:rFonts w:hint="eastAsia"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>odel</w:t>
      </w:r>
    </w:p>
    <w:tbl>
      <w:tblPr>
        <w:tblStyle w:val="8"/>
        <w:tblW w:w="14284" w:type="dxa"/>
        <w:jc w:val="center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750"/>
        <w:gridCol w:w="734"/>
        <w:gridCol w:w="1379"/>
        <w:gridCol w:w="735"/>
        <w:gridCol w:w="1379"/>
        <w:gridCol w:w="30"/>
        <w:gridCol w:w="707"/>
        <w:gridCol w:w="30"/>
        <w:gridCol w:w="1348"/>
        <w:gridCol w:w="30"/>
        <w:gridCol w:w="707"/>
        <w:gridCol w:w="30"/>
        <w:gridCol w:w="1345"/>
        <w:gridCol w:w="29"/>
        <w:gridCol w:w="711"/>
        <w:gridCol w:w="29"/>
        <w:gridCol w:w="1349"/>
        <w:gridCol w:w="29"/>
        <w:gridCol w:w="707"/>
        <w:gridCol w:w="29"/>
        <w:gridCol w:w="1348"/>
        <w:gridCol w:w="37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Sex</w:t>
            </w:r>
          </w:p>
        </w:tc>
        <w:tc>
          <w:tcPr>
            <w:tcW w:w="750" w:type="dxa"/>
            <w:vMerge w:val="restart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 days</w:t>
            </w:r>
          </w:p>
        </w:tc>
        <w:tc>
          <w:tcPr>
            <w:tcW w:w="2113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2114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2115" w:type="dxa"/>
            <w:gridSpan w:val="4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112" w:type="dxa"/>
            <w:gridSpan w:val="4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118" w:type="dxa"/>
            <w:gridSpan w:val="4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113" w:type="dxa"/>
            <w:gridSpan w:val="4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312" w:hRule="atLeast"/>
          <w:jc w:val="center"/>
        </w:trPr>
        <w:tc>
          <w:tcPr>
            <w:tcW w:w="812" w:type="dxa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79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79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75" w:type="dxa"/>
            <w:gridSpan w:val="2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740" w:type="dxa"/>
            <w:gridSpan w:val="2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312" w:hRule="atLeast"/>
          <w:jc w:val="center"/>
        </w:trPr>
        <w:tc>
          <w:tcPr>
            <w:tcW w:w="812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75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312" w:hRule="atLeast"/>
          <w:jc w:val="center"/>
        </w:trPr>
        <w:tc>
          <w:tcPr>
            <w:tcW w:w="812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</w:p>
        </w:tc>
        <w:tc>
          <w:tcPr>
            <w:tcW w:w="734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0.9970 </w:t>
            </w:r>
          </w:p>
        </w:tc>
        <w:tc>
          <w:tcPr>
            <w:tcW w:w="1379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859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0.9990 </w:t>
            </w:r>
          </w:p>
        </w:tc>
        <w:tc>
          <w:tcPr>
            <w:tcW w:w="1379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954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0.9917 </w:t>
            </w:r>
          </w:p>
        </w:tc>
        <w:tc>
          <w:tcPr>
            <w:tcW w:w="1378" w:type="dxa"/>
            <w:gridSpan w:val="2"/>
            <w:tcBorders>
              <w:top w:val="nil"/>
              <w:tl2br w:val="nil"/>
              <w:tr2bl w:val="nil"/>
            </w:tcBorders>
          </w:tcPr>
          <w:p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214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1.0091 </w:t>
            </w:r>
          </w:p>
        </w:tc>
        <w:tc>
          <w:tcPr>
            <w:tcW w:w="1375" w:type="dxa"/>
            <w:gridSpan w:val="2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0.9967 </w:t>
            </w:r>
          </w:p>
        </w:tc>
        <w:tc>
          <w:tcPr>
            <w:tcW w:w="1378" w:type="dxa"/>
            <w:gridSpan w:val="2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0047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0.9831 </w:t>
            </w:r>
          </w:p>
        </w:tc>
        <w:tc>
          <w:tcPr>
            <w:tcW w:w="1377" w:type="dxa"/>
            <w:gridSpan w:val="2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303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.0388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Lag1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1.0064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940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190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972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0.9914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583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256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1.0018 </w:t>
            </w:r>
          </w:p>
        </w:tc>
        <w:tc>
          <w:tcPr>
            <w:tcW w:w="137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0.9938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0029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0.9892 </w:t>
            </w:r>
          </w:p>
        </w:tc>
        <w:tc>
          <w:tcPr>
            <w:tcW w:w="1377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9268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558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Lag2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0.9866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543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1.0023 </w:t>
            </w:r>
          </w:p>
        </w:tc>
        <w:tc>
          <w:tcPr>
            <w:tcW w:w="137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245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0.9988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895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1.0222 </w:t>
            </w:r>
          </w:p>
        </w:tc>
        <w:tc>
          <w:tcPr>
            <w:tcW w:w="1377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567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0922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Lag3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1.0060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(0.9948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174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1.0011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1.0390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1.0049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743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1.0329 </w:t>
            </w:r>
          </w:p>
        </w:tc>
        <w:tc>
          <w:tcPr>
            <w:tcW w:w="137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1.0106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557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0.9936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1.0859 </w:t>
            </w:r>
          </w:p>
        </w:tc>
        <w:tc>
          <w:tcPr>
            <w:tcW w:w="1377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(1.0174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1590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Lag4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0.9955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0.9698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0.9852 </w:t>
            </w:r>
          </w:p>
        </w:tc>
        <w:tc>
          <w:tcPr>
            <w:tcW w:w="137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070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1.0036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129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0.9575 </w:t>
            </w:r>
          </w:p>
        </w:tc>
        <w:tc>
          <w:tcPr>
            <w:tcW w:w="1377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0.8966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0226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Lag5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0.9924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9812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0.9985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0.9858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183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0.9848 </w:t>
            </w:r>
          </w:p>
        </w:tc>
        <w:tc>
          <w:tcPr>
            <w:tcW w:w="137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0.9970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880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1.0062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0.9774 </w:t>
            </w:r>
          </w:p>
        </w:tc>
        <w:tc>
          <w:tcPr>
            <w:tcW w:w="1377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9152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Lag6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1.0023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143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0.9987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0.9937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267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0.9869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657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0.9946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858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0.9487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0138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Lag7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1.0021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135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1.0040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1.0005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1.0038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747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0.9918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106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1.0068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0.9732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9198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298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1.0034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157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1.0002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0.9832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503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172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1.0109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0.9905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813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0.9998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0.9725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0338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1.0033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163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0.9992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0.9701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1.0132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0.9893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0.9996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0.9941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280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1.0093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233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1.0003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1.0079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0.9698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0475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1.0465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0.9830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0.9941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1.0794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1.0038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1608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1.0048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193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0.9991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0.9775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397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0168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1.0310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570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0.9866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750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0.9983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1.0336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0.9584,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1146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0.9821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126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0.9976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0.9636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0038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1.0154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0.9896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419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0.9836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717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0.9957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1.0102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0.9342,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0923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0.9995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(0.9836,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157)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0.9963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015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0.9575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0.9187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0.9980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1.0021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0.9757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0293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0.9783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661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,0.9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906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0.9583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0.8842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0387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1.0017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0.9859,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176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1.0003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0053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0.9611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0.9968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0.9939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0.9709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175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0.9850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740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,0.9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961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0.9327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0.8691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0010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0.9966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853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0.9996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959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0.9837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1.0047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0.9857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1.0017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935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0099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0.9827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285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.0401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Lag1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1.0060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932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190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1.0016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974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0.9854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516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1.0035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9811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265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0.9922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829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0015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1.0104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9448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0806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Lag2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0.9926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803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0.9964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0.9922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589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1.0044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816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0.9981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0.9649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016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0326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Lag3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1.0107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(0.9994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1.0033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0.9993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072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1.0497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1.0145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862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1.0261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1.0030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498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0.9975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070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1.1107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(1.0392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1871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Lag4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849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072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0.9973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0.9732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0.9937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167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1.0062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968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157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0.9864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0.9222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Lag5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0.9933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9819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0.9994 </w:t>
            </w:r>
          </w:p>
        </w:tc>
        <w:tc>
          <w:tcPr>
            <w:tcW w:w="1409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0.9972 </w:t>
            </w:r>
          </w:p>
        </w:tc>
        <w:tc>
          <w:tcPr>
            <w:tcW w:w="1378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0.9909 </w:t>
            </w:r>
          </w:p>
        </w:tc>
        <w:tc>
          <w:tcPr>
            <w:tcW w:w="1374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689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0.9975 </w:t>
            </w:r>
          </w:p>
        </w:tc>
        <w:tc>
          <w:tcPr>
            <w:tcW w:w="1378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1.0068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0.9812 </w:t>
            </w:r>
          </w:p>
        </w:tc>
        <w:tc>
          <w:tcPr>
            <w:tcW w:w="1385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9172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0497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Lag6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1.0001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0.9980 </w:t>
            </w:r>
          </w:p>
        </w:tc>
        <w:tc>
          <w:tcPr>
            <w:tcW w:w="1409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0.9860 </w:t>
            </w:r>
          </w:p>
        </w:tc>
        <w:tc>
          <w:tcPr>
            <w:tcW w:w="1378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196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0.9860 </w:t>
            </w:r>
          </w:p>
        </w:tc>
        <w:tc>
          <w:tcPr>
            <w:tcW w:w="1374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0.9924 </w:t>
            </w:r>
          </w:p>
        </w:tc>
        <w:tc>
          <w:tcPr>
            <w:tcW w:w="1378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832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0.9786 </w:t>
            </w:r>
          </w:p>
        </w:tc>
        <w:tc>
          <w:tcPr>
            <w:tcW w:w="1385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0.9141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0476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Lag7</w:t>
            </w:r>
          </w:p>
        </w:tc>
        <w:tc>
          <w:tcPr>
            <w:tcW w:w="734" w:type="dxa"/>
            <w:tcBorders>
              <w:bottom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0.9989 </w:t>
            </w:r>
          </w:p>
        </w:tc>
        <w:tc>
          <w:tcPr>
            <w:tcW w:w="1379" w:type="dxa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876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bottom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1.0022 </w:t>
            </w:r>
          </w:p>
        </w:tc>
        <w:tc>
          <w:tcPr>
            <w:tcW w:w="1409" w:type="dxa"/>
            <w:gridSpan w:val="2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0.9985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bottom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0.9974 </w:t>
            </w:r>
          </w:p>
        </w:tc>
        <w:tc>
          <w:tcPr>
            <w:tcW w:w="1378" w:type="dxa"/>
            <w:gridSpan w:val="2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679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279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bottom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0.9854 </w:t>
            </w:r>
          </w:p>
        </w:tc>
        <w:tc>
          <w:tcPr>
            <w:tcW w:w="1374" w:type="dxa"/>
            <w:gridSpan w:val="2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662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1.0049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bottom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1.0000 </w:t>
            </w:r>
          </w:p>
        </w:tc>
        <w:tc>
          <w:tcPr>
            <w:tcW w:w="1378" w:type="dxa"/>
            <w:gridSpan w:val="2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bottom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0.9509 </w:t>
            </w:r>
          </w:p>
        </w:tc>
        <w:tc>
          <w:tcPr>
            <w:tcW w:w="1385" w:type="dxa"/>
            <w:gridSpan w:val="2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8971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4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1.0026 </w:t>
            </w:r>
          </w:p>
        </w:tc>
        <w:tc>
          <w:tcPr>
            <w:tcW w:w="1379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153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1.0012 </w:t>
            </w:r>
          </w:p>
        </w:tc>
        <w:tc>
          <w:tcPr>
            <w:tcW w:w="1409" w:type="dxa"/>
            <w:gridSpan w:val="2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0.9693 </w:t>
            </w:r>
          </w:p>
        </w:tc>
        <w:tc>
          <w:tcPr>
            <w:tcW w:w="1378" w:type="dxa"/>
            <w:gridSpan w:val="2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361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0036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1.0082 </w:t>
            </w:r>
          </w:p>
        </w:tc>
        <w:tc>
          <w:tcPr>
            <w:tcW w:w="1374" w:type="dxa"/>
            <w:gridSpan w:val="2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0.9938 </w:t>
            </w:r>
          </w:p>
        </w:tc>
        <w:tc>
          <w:tcPr>
            <w:tcW w:w="1378" w:type="dxa"/>
            <w:gridSpan w:val="2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843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0.9930 </w:t>
            </w:r>
          </w:p>
        </w:tc>
        <w:tc>
          <w:tcPr>
            <w:tcW w:w="1385" w:type="dxa"/>
            <w:gridSpan w:val="2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324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0575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0.9976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0.9617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262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1.0127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370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0.9919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815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0.9581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0.8929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0281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1.0059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0.9918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1.0009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1.0095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0.9704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1.0502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1.0391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657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0.9895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1.0007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1.0642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0.9876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1467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0.9870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168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0.9981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0.9824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0.9436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0228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1.0326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060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599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0.9956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1.0497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0.9713,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1344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0.9951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0.9796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108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0.9975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0.9796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396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0214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1.0232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0.9960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0.9931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808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1.0056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1.0300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0.9505,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1161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(0.9791,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116)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0.9955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0.9659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0.9258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1.0089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0375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0.9856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730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983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1.0079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0.9277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0950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0.9941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0.9781,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0.9978 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0.9635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281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0.9942 </w:t>
            </w:r>
          </w:p>
        </w:tc>
        <w:tc>
          <w:tcPr>
            <w:tcW w:w="137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0.9702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188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0.9856 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742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970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0.9584 </w:t>
            </w:r>
          </w:p>
        </w:tc>
        <w:tc>
          <w:tcPr>
            <w:tcW w:w="1385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0.8910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0309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</w:tr>
    </w:tbl>
    <w:p>
      <w:pPr>
        <w:rPr>
          <w:rFonts w:hint="eastAsia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0"/>
          <w:szCs w:val="20"/>
        </w:rPr>
        <w:t>Note: Bold indicates statistically significant results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(</w:t>
      </w:r>
      <w:r>
        <w:rPr>
          <w:rFonts w:hint="eastAsia" w:ascii="Times New Roman" w:hAnsi="Times New Roman" w:eastAsia="宋体" w:cs="Times New Roman"/>
          <w:i/>
          <w:iCs/>
          <w:color w:val="0D0D0D"/>
          <w:sz w:val="20"/>
          <w:szCs w:val="20"/>
          <w:shd w:val="clear" w:color="auto" w:fill="FFFFFF"/>
        </w:rPr>
        <w:t xml:space="preserve">P </w:t>
      </w:r>
      <w:r>
        <w:rPr>
          <w:rFonts w:hint="eastAsia" w:ascii="Times New Roman" w:hAnsi="Times New Roman" w:eastAsia="宋体" w:cs="Times New Roman"/>
          <w:color w:val="0D0D0D"/>
          <w:sz w:val="20"/>
          <w:szCs w:val="20"/>
          <w:shd w:val="clear" w:color="auto" w:fill="FFFFFF"/>
        </w:rPr>
        <w:t>&lt; 0.05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)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br w:type="page"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hint="eastAsia" w:ascii="Times New Roman" w:hAnsi="Times New Roman" w:cs="Times New Roman"/>
          <w:sz w:val="24"/>
          <w:szCs w:val="24"/>
        </w:rPr>
        <w:t xml:space="preserve"> S4 </w:t>
      </w:r>
      <w:r>
        <w:rPr>
          <w:rFonts w:ascii="Times New Roman" w:hAnsi="Times New Roman" w:cs="Times New Roman"/>
          <w:sz w:val="24"/>
          <w:szCs w:val="24"/>
        </w:rPr>
        <w:t xml:space="preserve">Relative risk (95% CI) of </w:t>
      </w:r>
      <w:r>
        <w:rPr>
          <w:rFonts w:hint="eastAsia"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ypertension </w:t>
      </w:r>
      <w:r>
        <w:rPr>
          <w:rFonts w:hint="eastAsia"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ospitalization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tratified by </w:t>
      </w:r>
      <w:r>
        <w:rPr>
          <w:rFonts w:hint="eastAsia" w:ascii="Times New Roman" w:hAnsi="Times New Roman" w:cs="Times New Roman"/>
          <w:sz w:val="24"/>
          <w:szCs w:val="24"/>
        </w:rPr>
        <w:t>age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hint="eastAsia"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ifferent </w:t>
      </w:r>
      <w:r>
        <w:rPr>
          <w:rFonts w:hint="eastAsia"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ag </w:t>
      </w:r>
      <w:r>
        <w:rPr>
          <w:rFonts w:hint="eastAsia"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ays for </w:t>
      </w:r>
      <w:r>
        <w:rPr>
          <w:rFonts w:hint="eastAsia"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ach 10 µg/m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ncrease in 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ir </w:t>
      </w:r>
      <w:r>
        <w:rPr>
          <w:rFonts w:hint="eastAsia"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ollutant </w:t>
      </w:r>
      <w:r>
        <w:rPr>
          <w:rFonts w:hint="eastAsia"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oncentration (each 1 mg/m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ncrease in CO) in a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ingle-</w:t>
      </w:r>
      <w:r>
        <w:rPr>
          <w:rFonts w:hint="eastAsia"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ollutant </w:t>
      </w:r>
      <w:r>
        <w:rPr>
          <w:rFonts w:hint="eastAsia"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odel</w:t>
      </w:r>
    </w:p>
    <w:tbl>
      <w:tblPr>
        <w:tblStyle w:val="8"/>
        <w:tblW w:w="14176" w:type="dxa"/>
        <w:jc w:val="center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750"/>
        <w:gridCol w:w="734"/>
        <w:gridCol w:w="1378"/>
        <w:gridCol w:w="735"/>
        <w:gridCol w:w="1379"/>
        <w:gridCol w:w="737"/>
        <w:gridCol w:w="1377"/>
        <w:gridCol w:w="737"/>
        <w:gridCol w:w="1378"/>
        <w:gridCol w:w="736"/>
        <w:gridCol w:w="1378"/>
        <w:gridCol w:w="736"/>
        <w:gridCol w:w="1370"/>
        <w:gridCol w:w="13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750" w:type="dxa"/>
            <w:vMerge w:val="restart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 days</w:t>
            </w:r>
          </w:p>
        </w:tc>
        <w:tc>
          <w:tcPr>
            <w:tcW w:w="2112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2114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115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114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106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7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79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73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7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73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7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736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7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736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&lt; 65y</w:t>
            </w:r>
          </w:p>
        </w:tc>
        <w:tc>
          <w:tcPr>
            <w:tcW w:w="75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</w:p>
        </w:tc>
        <w:tc>
          <w:tcPr>
            <w:tcW w:w="734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0.9994 </w:t>
            </w:r>
          </w:p>
        </w:tc>
        <w:tc>
          <w:tcPr>
            <w:tcW w:w="1378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108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0.9993 </w:t>
            </w:r>
          </w:p>
        </w:tc>
        <w:tc>
          <w:tcPr>
            <w:tcW w:w="1379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1.0044 </w:t>
            </w:r>
          </w:p>
        </w:tc>
        <w:tc>
          <w:tcPr>
            <w:tcW w:w="1377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0345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1.0214 </w:t>
            </w:r>
          </w:p>
        </w:tc>
        <w:tc>
          <w:tcPr>
            <w:tcW w:w="1378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1.0029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0.9977 </w:t>
            </w:r>
          </w:p>
        </w:tc>
        <w:tc>
          <w:tcPr>
            <w:tcW w:w="1378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896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1.0268 </w:t>
            </w:r>
          </w:p>
        </w:tc>
        <w:tc>
          <w:tcPr>
            <w:tcW w:w="1383" w:type="dxa"/>
            <w:gridSpan w:val="2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.0851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Lag1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1.0055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929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183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9979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0.9759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431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098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0.9998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782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218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0.9910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818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0.9690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9077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Lag2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0.9964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842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1.0106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774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1.0046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826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270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1.0007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914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1.0110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462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Lag3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1.0099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(0.9986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1.0028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1.0436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1.0092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1.0341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1.0116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571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0.9978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1.1141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(1.0440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1890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Lag4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0.9939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829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0.9635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0.9958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0.9825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1.0027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933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0.9518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0.8911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0166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Lag5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0.9920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807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0.9953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635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282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0.9891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680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106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0.9971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0.9950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9318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625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Lag6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0.9975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855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096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0.9977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0.9826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154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0.9862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649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0.9928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0020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0.9541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8927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0198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Lag7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1.0041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156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1.0035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0.9999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1.0102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0.9923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1.0025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943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107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0.9778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9241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1.0049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926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174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0.9801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474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140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1.0212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1.0001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427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0.9887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0.9982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0.9950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362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0574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1.0012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0.9905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1.0275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1.0258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1.0028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494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0.9894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0.9998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1.0059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393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0772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1.0111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0.9972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252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1.0337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0.9947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0743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1.0608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354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868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0.9872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762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0.9983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1.1207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1.0423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2050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1.0049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0.9904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197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952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0.9959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576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0358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1.0423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686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0.9899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781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1.0018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1.0667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0.9893,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1501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0.9969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0.9816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124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0.9976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0.9913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0326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1.0309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1.0047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578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0.9870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749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0.9993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1.0614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0.9817,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1475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0.9944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(0.9784,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1.0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106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0.9741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0.9346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1.0152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1.0166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0.9897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0443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0.9799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675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,0.9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925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1.0127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0.9342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0977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0.9985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0.9827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146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0.9987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0.9841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489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1.0205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1.0088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0.9854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328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0.9823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512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,0.9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936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0.9902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0.9226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≥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65y</w:t>
            </w: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0.9935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819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0.9993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0.9674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0.9980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0.9881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0.9688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1.0012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095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0.9298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8767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0.9861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Lag1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1.0071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1.0007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9964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1.0031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397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1.0059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828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296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0.9951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858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0046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1.0397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9701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1143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Lag2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0.9960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0.9638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1.0020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259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0.9959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863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0.9702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0408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Lag3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1.0066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(0.9949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1.0452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1.0092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1.0236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0.9998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479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0.9931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835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1.0790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(1.0070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1562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Lag4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0.9980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868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094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0.9983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0.9812 </w:t>
            </w:r>
          </w:p>
        </w:tc>
        <w:tc>
          <w:tcPr>
            <w:tcW w:w="1377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158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0.9983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221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1.0076 </w:t>
            </w:r>
          </w:p>
        </w:tc>
        <w:tc>
          <w:tcPr>
            <w:tcW w:w="137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980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173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0.9977 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0.9306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0697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Lag5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0.9938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821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1.0002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0.9869 </w:t>
            </w:r>
          </w:p>
        </w:tc>
        <w:tc>
          <w:tcPr>
            <w:tcW w:w="1377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0.9862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093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0.9974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1.0068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0.9597 </w:t>
            </w:r>
          </w:p>
        </w:tc>
        <w:tc>
          <w:tcPr>
            <w:tcW w:w="1383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8949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293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Lag6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1.0054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933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0.9991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0.9983 </w:t>
            </w:r>
          </w:p>
        </w:tc>
        <w:tc>
          <w:tcPr>
            <w:tcW w:w="1377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645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332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0.9865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638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098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0.9943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0.9759 </w:t>
            </w:r>
          </w:p>
        </w:tc>
        <w:tc>
          <w:tcPr>
            <w:tcW w:w="1383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096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0471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Lag7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0.9963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1.0026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0.9989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0.9892 </w:t>
            </w:r>
          </w:p>
        </w:tc>
        <w:tc>
          <w:tcPr>
            <w:tcW w:w="1377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590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0.9840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1.0044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961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0.9426 </w:t>
            </w:r>
          </w:p>
        </w:tc>
        <w:tc>
          <w:tcPr>
            <w:tcW w:w="1383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8875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1.0005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135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1.0001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0.9704 </w:t>
            </w:r>
          </w:p>
        </w:tc>
        <w:tc>
          <w:tcPr>
            <w:tcW w:w="1377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360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0060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0.9940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0.9717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167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0.9964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868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0.9667 </w:t>
            </w:r>
          </w:p>
        </w:tc>
        <w:tc>
          <w:tcPr>
            <w:tcW w:w="1383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0323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0.9965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829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0.9975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0.9353 </w:t>
            </w:r>
          </w:p>
        </w:tc>
        <w:tc>
          <w:tcPr>
            <w:tcW w:w="137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8996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0.9725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0.9959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0.9717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0.9923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0.9378 </w:t>
            </w:r>
          </w:p>
        </w:tc>
        <w:tc>
          <w:tcPr>
            <w:tcW w:w="1383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8715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0092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1.0030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0.9885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0.9989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0.9776 </w:t>
            </w:r>
          </w:p>
        </w:tc>
        <w:tc>
          <w:tcPr>
            <w:tcW w:w="1377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0.9383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0184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1.0194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465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0.9855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741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0.9970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1.0119 </w:t>
            </w:r>
          </w:p>
        </w:tc>
        <w:tc>
          <w:tcPr>
            <w:tcW w:w="1383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0.9364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0936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1.0011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0.9860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163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0.9972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0.9592 </w:t>
            </w:r>
          </w:p>
        </w:tc>
        <w:tc>
          <w:tcPr>
            <w:tcW w:w="1377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199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.0002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1.0177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0.9906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455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0.9930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1.0052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1.0096 </w:t>
            </w:r>
          </w:p>
        </w:tc>
        <w:tc>
          <w:tcPr>
            <w:tcW w:w="1383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0.9314,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0944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0.9949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0.9790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0.9974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0.9467 </w:t>
            </w:r>
          </w:p>
        </w:tc>
        <w:tc>
          <w:tcPr>
            <w:tcW w:w="137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066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0.9886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1.0037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0.9760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0321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0.9904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779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0.9690 </w:t>
            </w:r>
          </w:p>
        </w:tc>
        <w:tc>
          <w:tcPr>
            <w:tcW w:w="1383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0.8914,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0533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1.0003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(0.9837,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171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0.9965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0.9451 </w:t>
            </w:r>
          </w:p>
        </w:tc>
        <w:tc>
          <w:tcPr>
            <w:tcW w:w="1377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0.9045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0.9874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0.9901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0.9619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0191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0.9847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976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0.9457 </w:t>
            </w:r>
          </w:p>
        </w:tc>
        <w:tc>
          <w:tcPr>
            <w:tcW w:w="1383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0.8679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0.9966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133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0.9992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0.9938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0.9349 </w:t>
            </w:r>
          </w:p>
        </w:tc>
        <w:tc>
          <w:tcPr>
            <w:tcW w:w="1377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0.8993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0.9718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0.9743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0.9499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0.9993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0.9891 </w:t>
            </w:r>
          </w:p>
        </w:tc>
        <w:tc>
          <w:tcPr>
            <w:tcW w:w="1378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776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1.0007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0.8914 </w:t>
            </w:r>
          </w:p>
        </w:tc>
        <w:tc>
          <w:tcPr>
            <w:tcW w:w="1383" w:type="dxa"/>
            <w:gridSpan w:val="2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0.8265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0.9614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</w:tbl>
    <w:p>
      <w:pPr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</w:rPr>
        <w:t>Note: Bold indicates statistically significant results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(</w:t>
      </w:r>
      <w:r>
        <w:rPr>
          <w:rFonts w:hint="eastAsia" w:ascii="Times New Roman" w:hAnsi="Times New Roman" w:eastAsia="宋体" w:cs="Times New Roman"/>
          <w:i/>
          <w:iCs/>
          <w:color w:val="0D0D0D"/>
          <w:sz w:val="20"/>
          <w:szCs w:val="20"/>
          <w:shd w:val="clear" w:color="auto" w:fill="FFFFFF"/>
        </w:rPr>
        <w:t xml:space="preserve">P </w:t>
      </w:r>
      <w:r>
        <w:rPr>
          <w:rFonts w:hint="eastAsia" w:ascii="Times New Roman" w:hAnsi="Times New Roman" w:eastAsia="宋体" w:cs="Times New Roman"/>
          <w:color w:val="0D0D0D"/>
          <w:sz w:val="20"/>
          <w:szCs w:val="20"/>
          <w:shd w:val="clear" w:color="auto" w:fill="FFFFFF"/>
        </w:rPr>
        <w:t>&lt; 0.05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)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sz w:val="24"/>
        </w:rPr>
      </w:pPr>
      <w:r>
        <w:rPr>
          <w:rFonts w:ascii="Times New Roman" w:hAnsi="Times New Roman" w:cs="Times New Roman"/>
          <w:sz w:val="24"/>
        </w:rPr>
        <w:t>Table</w:t>
      </w:r>
      <w:r>
        <w:rPr>
          <w:rFonts w:hint="eastAsia" w:ascii="Times New Roman" w:hAnsi="Times New Roman" w:cs="Times New Roman"/>
          <w:sz w:val="24"/>
        </w:rPr>
        <w:t xml:space="preserve"> S5 </w:t>
      </w:r>
      <w:r>
        <w:rPr>
          <w:rFonts w:ascii="Times New Roman" w:hAnsi="Times New Roman" w:cs="Times New Roman"/>
          <w:sz w:val="24"/>
        </w:rPr>
        <w:t xml:space="preserve">Relative risk (95% CI) of </w:t>
      </w:r>
      <w:r>
        <w:rPr>
          <w:rFonts w:hint="eastAsia"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</w:rPr>
        <w:t xml:space="preserve">ypertension </w:t>
      </w:r>
      <w:r>
        <w:rPr>
          <w:rFonts w:hint="eastAsia"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</w:rPr>
        <w:t xml:space="preserve">ospitalization </w:t>
      </w:r>
      <w:r>
        <w:rPr>
          <w:rFonts w:hint="eastAsia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tratified by </w:t>
      </w:r>
      <w:r>
        <w:rPr>
          <w:rFonts w:hint="eastAsia" w:ascii="Times New Roman" w:hAnsi="Times New Roman" w:cs="Times New Roman"/>
          <w:sz w:val="24"/>
        </w:rPr>
        <w:t>season</w:t>
      </w:r>
      <w:r>
        <w:rPr>
          <w:rFonts w:ascii="Times New Roman" w:hAnsi="Times New Roman" w:cs="Times New Roman"/>
          <w:sz w:val="24"/>
        </w:rPr>
        <w:t xml:space="preserve"> at </w:t>
      </w:r>
      <w:r>
        <w:rPr>
          <w:rFonts w:hint="eastAsia"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ifferent </w:t>
      </w:r>
      <w:r>
        <w:rPr>
          <w:rFonts w:hint="eastAsia"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 xml:space="preserve">ag </w:t>
      </w:r>
      <w:r>
        <w:rPr>
          <w:rFonts w:hint="eastAsia"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ays for </w:t>
      </w:r>
      <w:r>
        <w:rPr>
          <w:rFonts w:hint="eastAsia"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>ach 10 µg/m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ncrease in </w:t>
      </w:r>
      <w:r>
        <w:rPr>
          <w:rFonts w:hint="eastAsia"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ir </w:t>
      </w:r>
      <w:r>
        <w:rPr>
          <w:rFonts w:hint="eastAsia"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ollutant </w:t>
      </w:r>
      <w:r>
        <w:rPr>
          <w:rFonts w:hint="eastAsia"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oncentration (each 1 mg/m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ncrease in CO) in a </w:t>
      </w:r>
      <w:r>
        <w:rPr>
          <w:rFonts w:hint="eastAsia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ingle-</w:t>
      </w:r>
      <w:r>
        <w:rPr>
          <w:rFonts w:hint="eastAsia"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ollutant </w:t>
      </w:r>
      <w:r>
        <w:rPr>
          <w:rFonts w:hint="eastAsia"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>odel</w:t>
      </w:r>
    </w:p>
    <w:tbl>
      <w:tblPr>
        <w:tblStyle w:val="8"/>
        <w:tblW w:w="14180" w:type="dxa"/>
        <w:jc w:val="center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750"/>
        <w:gridCol w:w="735"/>
        <w:gridCol w:w="1380"/>
        <w:gridCol w:w="735"/>
        <w:gridCol w:w="1380"/>
        <w:gridCol w:w="737"/>
        <w:gridCol w:w="1379"/>
        <w:gridCol w:w="737"/>
        <w:gridCol w:w="1379"/>
        <w:gridCol w:w="736"/>
        <w:gridCol w:w="1379"/>
        <w:gridCol w:w="736"/>
        <w:gridCol w:w="1379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Season</w:t>
            </w:r>
          </w:p>
        </w:tc>
        <w:tc>
          <w:tcPr>
            <w:tcW w:w="750" w:type="dxa"/>
            <w:vMerge w:val="restart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 days</w:t>
            </w:r>
          </w:p>
        </w:tc>
        <w:tc>
          <w:tcPr>
            <w:tcW w:w="2115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2115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2116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116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115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115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8" w:type="dxa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80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80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73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79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73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79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736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79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736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1379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Cold</w:t>
            </w:r>
          </w:p>
        </w:tc>
        <w:tc>
          <w:tcPr>
            <w:tcW w:w="75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</w:p>
        </w:tc>
        <w:tc>
          <w:tcPr>
            <w:tcW w:w="735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0.9885 </w:t>
            </w:r>
          </w:p>
        </w:tc>
        <w:tc>
          <w:tcPr>
            <w:tcW w:w="1380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726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0.9991 </w:t>
            </w:r>
          </w:p>
        </w:tc>
        <w:tc>
          <w:tcPr>
            <w:tcW w:w="1380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0.9876 </w:t>
            </w:r>
          </w:p>
        </w:tc>
        <w:tc>
          <w:tcPr>
            <w:tcW w:w="1379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147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0.9928 </w:t>
            </w:r>
          </w:p>
        </w:tc>
        <w:tc>
          <w:tcPr>
            <w:tcW w:w="1379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0.9702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159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0.9839 </w:t>
            </w:r>
          </w:p>
        </w:tc>
        <w:tc>
          <w:tcPr>
            <w:tcW w:w="1379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685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0.9995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0.9776 </w:t>
            </w:r>
          </w:p>
        </w:tc>
        <w:tc>
          <w:tcPr>
            <w:tcW w:w="1379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.0427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Lag1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1.0061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869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256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1.0008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0.9883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580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196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1.0007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735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0.9900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0.9908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9174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Lag2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1.0017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0.9985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924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0.9894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597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1.0201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921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490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0.9919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1.0099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1.0131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371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0953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Lag3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1.0101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(0.9927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1.0007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1.0444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1.0130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0769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1.0338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1.0052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632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0.9912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1.1352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(1.0507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2264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Lag4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0.9876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0.9959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0.9716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428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014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0.9883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608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165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168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0.9830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0.9090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0629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Lag5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0.9879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0.9968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0.9914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624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214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0.9718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0.9987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816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163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0.9702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8979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Lag6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0.9983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0.9982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0.9897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198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0.9872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783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1.0139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0.9599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8882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0373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Lag7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0.9954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798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1.0013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0.9961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1.0006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740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279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0.9690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0.9895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729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0.9742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9131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394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0.9945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770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0.9999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0.9586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0.9990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0.9935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0.9675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0.9740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0.9923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0.9686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018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0403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0.9962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781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145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0.9984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925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0.9770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0.9341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1.0219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1.0135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0.9847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431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0.9661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467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0.9858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0.9813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0.9050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0640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1.0062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0.9868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260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0.9991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1.0220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0.9739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0725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1.0477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(1.0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159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0806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0.9576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0.9789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1.1139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1.0212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2152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0.9938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0.9737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260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0.9950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0.9944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0.9462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0451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1.0355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(1.0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030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0690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0.9575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359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0.9797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1.0950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1.0001,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1988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0.9818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0.9606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0143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0.9918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0.9757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0.9263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0278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1.0062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0.9732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0403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0.9564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9341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0.9793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1.0623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0.9672,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1668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0.9801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(0.9577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0.9900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828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0.9973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0.9561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0.9066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1.0084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0.9588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0292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0.9525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9297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760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1.0197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0.9250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1241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0.9756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0.9548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0.9969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0.9913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0.9580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0.9135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1.0047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0.9626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0.9313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>0.9949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 xml:space="preserve">0.9425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9220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,0.9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636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0.9091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0855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Warm</w:t>
            </w: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1.0028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171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0.9988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0.9898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9438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379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1.0082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372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092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0.9770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8634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.0155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Lag1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1.0037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1.0010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965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1.0039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0572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0.9956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867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1.0042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8817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1437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Lag2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0.9929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782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0.9985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0.9470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8998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0.9967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0.9708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892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076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0.9589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8412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1.0931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Lag3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1.0059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(0.9923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197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1.0019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1.0323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0863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1.0063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0.9750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1.0079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(0.8806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1537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Lag4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1.0002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875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1.0010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0.9923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9454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416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0.9935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626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255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1.0079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175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0.9430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0.8275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0746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Lag5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0.9943 </w:t>
            </w:r>
          </w:p>
        </w:tc>
        <w:tc>
          <w:tcPr>
            <w:tcW w:w="138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0.9996 </w:t>
            </w:r>
          </w:p>
        </w:tc>
        <w:tc>
          <w:tcPr>
            <w:tcW w:w="1380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1.0393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916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893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1.0169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855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493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0.9993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1.0514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9194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2024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Lag6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1.0095 </w:t>
            </w:r>
          </w:p>
        </w:tc>
        <w:tc>
          <w:tcPr>
            <w:tcW w:w="1380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961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231)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0.9997 </w:t>
            </w:r>
          </w:p>
        </w:tc>
        <w:tc>
          <w:tcPr>
            <w:tcW w:w="1380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1.0189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728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0671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0.9974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662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0296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0.9922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835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0.9807 </w:t>
            </w:r>
          </w:p>
        </w:tc>
        <w:tc>
          <w:tcPr>
            <w:tcW w:w="1379" w:type="dxa"/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8577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1213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Lag7</w:t>
            </w:r>
          </w:p>
        </w:tc>
        <w:tc>
          <w:tcPr>
            <w:tcW w:w="735" w:type="dxa"/>
            <w:tcBorders>
              <w:bottom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1.0105 </w:t>
            </w:r>
          </w:p>
        </w:tc>
        <w:tc>
          <w:tcPr>
            <w:tcW w:w="1380" w:type="dxa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67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bottom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1.0028 </w:t>
            </w:r>
          </w:p>
        </w:tc>
        <w:tc>
          <w:tcPr>
            <w:tcW w:w="1380" w:type="dxa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0.9986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</w:rPr>
              <w:t>071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bottom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1.0297 </w:t>
            </w:r>
          </w:p>
        </w:tc>
        <w:tc>
          <w:tcPr>
            <w:tcW w:w="1379" w:type="dxa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0764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bottom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1.0125 </w:t>
            </w:r>
          </w:p>
        </w:tc>
        <w:tc>
          <w:tcPr>
            <w:tcW w:w="1379" w:type="dxa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408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bottom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1.0045 </w:t>
            </w:r>
          </w:p>
        </w:tc>
        <w:tc>
          <w:tcPr>
            <w:tcW w:w="1379" w:type="dxa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969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bottom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1.0360 </w:t>
            </w:r>
          </w:p>
        </w:tc>
        <w:tc>
          <w:tcPr>
            <w:tcW w:w="1379" w:type="dxa"/>
            <w:tcBorders>
              <w:bottom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9166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1710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5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1.0065 </w:t>
            </w:r>
          </w:p>
        </w:tc>
        <w:tc>
          <w:tcPr>
            <w:tcW w:w="1380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233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0.9998 </w:t>
            </w:r>
          </w:p>
        </w:tc>
        <w:tc>
          <w:tcPr>
            <w:tcW w:w="1380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947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0.9936 </w:t>
            </w:r>
          </w:p>
        </w:tc>
        <w:tc>
          <w:tcPr>
            <w:tcW w:w="1379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8343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0568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1.0071 </w:t>
            </w:r>
          </w:p>
        </w:tc>
        <w:tc>
          <w:tcPr>
            <w:tcW w:w="1379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0.9745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407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0.9965 </w:t>
            </w:r>
          </w:p>
        </w:tc>
        <w:tc>
          <w:tcPr>
            <w:tcW w:w="1379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874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0.9811 </w:t>
            </w:r>
          </w:p>
        </w:tc>
        <w:tc>
          <w:tcPr>
            <w:tcW w:w="1379" w:type="dxa"/>
            <w:tcBorders>
              <w:top w:val="nil"/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8381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1486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0.9993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808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182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0.9983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045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0.9410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8784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1.0081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0.9776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9434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1.0130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0.9948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052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0.9408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7894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1211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1.0052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261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1.0003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070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0.9714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0.9047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0.9838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0.9466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1.0224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0.9921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1.0032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0.9483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0.7892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1394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1.0054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268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1.0012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0.9640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8966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0.9774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0.9393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171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1.0121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0.8942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0.7439,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0748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0.9996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0.9778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219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1.0009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935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1.0018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9315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0774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0.9940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0.9546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0.9992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1.0119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0.9401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0.7855,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1253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1.0091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(0.9866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1.0006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082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1.0207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0.9483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1.0987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0.9914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0.9511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333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0.9914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784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0.9220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0.7741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0981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Lag0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1.0197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0.9954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1.0034 </w:t>
            </w:r>
          </w:p>
        </w:tc>
        <w:tc>
          <w:tcPr>
            <w:tcW w:w="1380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1.0510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9834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1.1234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1.0037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0.9684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404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0.9959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837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1.0082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after="0"/>
              <w:jc w:val="righ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0.9552 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0.8232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1084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0"/>
          <w:szCs w:val="20"/>
        </w:rPr>
        <w:t>Note: Bold indicates statistically significant results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(</w:t>
      </w:r>
      <w:r>
        <w:rPr>
          <w:rFonts w:hint="eastAsia" w:ascii="Times New Roman" w:hAnsi="Times New Roman" w:eastAsia="宋体" w:cs="Times New Roman"/>
          <w:i/>
          <w:iCs/>
          <w:color w:val="0D0D0D"/>
          <w:sz w:val="20"/>
          <w:szCs w:val="20"/>
          <w:shd w:val="clear" w:color="auto" w:fill="FFFFFF"/>
        </w:rPr>
        <w:t xml:space="preserve">P </w:t>
      </w:r>
      <w:r>
        <w:rPr>
          <w:rFonts w:hint="eastAsia" w:ascii="Times New Roman" w:hAnsi="Times New Roman" w:eastAsia="宋体" w:cs="Times New Roman"/>
          <w:color w:val="0D0D0D"/>
          <w:sz w:val="20"/>
          <w:szCs w:val="20"/>
          <w:shd w:val="clear" w:color="auto" w:fill="FFFFFF"/>
        </w:rPr>
        <w:t>&lt; 0.05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)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>
      <w:pPr>
        <w:textAlignment w:val="center"/>
        <w:rPr>
          <w:rFonts w:ascii="Times New Roman" w:hAnsi="Times New Roman" w:cs="Times New Roman"/>
        </w:rPr>
      </w:pPr>
    </w:p>
    <w:p>
      <w:pPr>
        <w:textAlignment w:val="center"/>
        <w:rPr>
          <w:rFonts w:ascii="Times New Roman" w:hAnsi="Times New Roman" w:cs="Times New Roma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bCs/>
          <w:sz w:val="24"/>
        </w:rPr>
        <w:t>Table S</w:t>
      </w:r>
      <w:r>
        <w:rPr>
          <w:rFonts w:hint="eastAsia" w:ascii="Times New Roman" w:hAnsi="Times New Roman" w:eastAsia="宋体" w:cs="Times New Roman"/>
          <w:bCs/>
          <w:sz w:val="24"/>
        </w:rPr>
        <w:t xml:space="preserve">6 </w:t>
      </w:r>
      <w:r>
        <w:rPr>
          <w:rFonts w:hint="eastAsia" w:ascii="Times New Roman" w:hAnsi="Times New Roman" w:eastAsia="Times New Roman" w:cs="Times New Roman"/>
          <w:bCs/>
          <w:sz w:val="24"/>
        </w:rPr>
        <w:t>Adjusted relative risk (95% CI) of hypertension hospitalization for exposure to PM</w:t>
      </w:r>
      <w:r>
        <w:rPr>
          <w:rFonts w:hint="eastAsia" w:ascii="Times New Roman" w:hAnsi="Times New Roman" w:eastAsia="Times New Roman" w:cs="Times New Roman"/>
          <w:bCs/>
          <w:sz w:val="24"/>
          <w:vertAlign w:val="subscript"/>
        </w:rPr>
        <w:t>2.5</w:t>
      </w:r>
      <w:r>
        <w:rPr>
          <w:rFonts w:hint="eastAsia" w:ascii="Times New Roman" w:hAnsi="Times New Roman" w:eastAsia="Times New Roman" w:cs="Times New Roman"/>
          <w:bCs/>
          <w:sz w:val="24"/>
        </w:rPr>
        <w:t xml:space="preserve"> (lag3), PM</w:t>
      </w:r>
      <w:r>
        <w:rPr>
          <w:rFonts w:hint="eastAsia" w:ascii="Times New Roman" w:hAnsi="Times New Roman" w:eastAsia="Times New Roman" w:cs="Times New Roman"/>
          <w:bCs/>
          <w:sz w:val="24"/>
          <w:vertAlign w:val="subscript"/>
        </w:rPr>
        <w:t>10</w:t>
      </w:r>
      <w:r>
        <w:rPr>
          <w:rFonts w:hint="eastAsia" w:ascii="Times New Roman" w:hAnsi="Times New Roman" w:eastAsia="Times New Roman" w:cs="Times New Roman"/>
          <w:bCs/>
          <w:sz w:val="24"/>
        </w:rPr>
        <w:t xml:space="preserve"> (lag7), SO</w:t>
      </w:r>
      <w:r>
        <w:rPr>
          <w:rFonts w:hint="eastAsia" w:ascii="Times New Roman" w:hAnsi="Times New Roman" w:eastAsia="Times New Roman" w:cs="Times New Roman"/>
          <w:bCs/>
          <w:sz w:val="24"/>
          <w:vertAlign w:val="subscript"/>
        </w:rPr>
        <w:t>2</w:t>
      </w:r>
      <w:r>
        <w:rPr>
          <w:rFonts w:hint="eastAsia" w:ascii="Times New Roman" w:hAnsi="Times New Roman" w:eastAsia="Times New Roman" w:cs="Times New Roman"/>
          <w:bCs/>
          <w:sz w:val="24"/>
        </w:rPr>
        <w:t xml:space="preserve"> (lag3), NO</w:t>
      </w:r>
      <w:r>
        <w:rPr>
          <w:rFonts w:hint="eastAsia" w:ascii="Times New Roman" w:hAnsi="Times New Roman" w:eastAsia="Times New Roman" w:cs="Times New Roman"/>
          <w:bCs/>
          <w:sz w:val="24"/>
          <w:vertAlign w:val="subscript"/>
        </w:rPr>
        <w:t>2</w:t>
      </w:r>
      <w:r>
        <w:rPr>
          <w:rFonts w:hint="eastAsia" w:ascii="Times New Roman" w:hAnsi="Times New Roman" w:eastAsia="Times New Roman" w:cs="Times New Roman"/>
          <w:bCs/>
          <w:sz w:val="24"/>
        </w:rPr>
        <w:t xml:space="preserve"> (lag0</w:t>
      </w:r>
      <w:r>
        <w:rPr>
          <w:rFonts w:hint="eastAsia" w:ascii="Times New Roman" w:hAnsi="Times New Roman" w:eastAsia="宋体" w:cs="Times New Roman"/>
          <w:bCs/>
          <w:sz w:val="24"/>
        </w:rPr>
        <w:t>-</w:t>
      </w:r>
      <w:r>
        <w:rPr>
          <w:rFonts w:hint="eastAsia" w:ascii="Times New Roman" w:hAnsi="Times New Roman" w:eastAsia="Times New Roman" w:cs="Times New Roman"/>
          <w:bCs/>
          <w:sz w:val="24"/>
        </w:rPr>
        <w:t>3), O</w:t>
      </w:r>
      <w:r>
        <w:rPr>
          <w:rFonts w:hint="eastAsia" w:ascii="Times New Roman" w:hAnsi="Times New Roman" w:eastAsia="Times New Roman" w:cs="Times New Roman"/>
          <w:bCs/>
          <w:sz w:val="24"/>
          <w:vertAlign w:val="subscript"/>
        </w:rPr>
        <w:t>3</w:t>
      </w:r>
      <w:r>
        <w:rPr>
          <w:rFonts w:hint="eastAsia" w:ascii="Times New Roman" w:hAnsi="Times New Roman" w:eastAsia="Times New Roman" w:cs="Times New Roman"/>
          <w:bCs/>
          <w:sz w:val="24"/>
        </w:rPr>
        <w:t xml:space="preserve"> (lag0</w:t>
      </w:r>
      <w:r>
        <w:rPr>
          <w:rFonts w:hint="eastAsia" w:ascii="Times New Roman" w:hAnsi="Times New Roman" w:eastAsia="宋体" w:cs="Times New Roman"/>
          <w:bCs/>
          <w:sz w:val="24"/>
        </w:rPr>
        <w:t>-</w:t>
      </w:r>
      <w:r>
        <w:rPr>
          <w:rFonts w:hint="eastAsia" w:ascii="Times New Roman" w:hAnsi="Times New Roman" w:eastAsia="Times New Roman" w:cs="Times New Roman"/>
          <w:bCs/>
          <w:sz w:val="24"/>
        </w:rPr>
        <w:t>6), and CO (lag3) in two-pollutant model</w:t>
      </w:r>
    </w:p>
    <w:tbl>
      <w:tblPr>
        <w:tblStyle w:val="8"/>
        <w:tblW w:w="74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436"/>
        <w:gridCol w:w="2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left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Air pollutant</w:t>
            </w:r>
          </w:p>
        </w:tc>
        <w:tc>
          <w:tcPr>
            <w:tcW w:w="2436" w:type="dxa"/>
            <w:tcBorders>
              <w:left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2705" w:type="dxa"/>
            <w:tcBorders>
              <w:left w:val="nil"/>
              <w:right w:val="nil"/>
            </w:tcBorders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 (95% CI)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2.5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(lag3)</w:t>
            </w:r>
          </w:p>
        </w:tc>
        <w:tc>
          <w:tcPr>
            <w:tcW w:w="24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270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 xml:space="preserve">1.0084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0.9982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1.0188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2.5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SO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1.0063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2.5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NO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153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1.0004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304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2.5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1.0172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2.5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CO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(lag7)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0.9998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, 1.0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064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SO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1.0034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1.0001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1.0067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NO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1.003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CO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(lag3)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bookmarkStart w:id="0" w:name="_Hlk72688236"/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 xml:space="preserve">444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(1.0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130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0769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)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1.0444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1.0129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1.0768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1.0445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1.0130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1.0769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NO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448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(1.0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134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, 1.0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772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715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(1.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0090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1379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CO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</w:rPr>
              <w:t>252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</w:rPr>
              <w:t>0.9506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</w:rPr>
              <w:t>1.1057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(lag0-3)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bookmarkStart w:id="1" w:name="_Hlk72688255"/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427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196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0663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)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437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(1.0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1.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0678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438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(1.0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204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0677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SO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1.0574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(1.0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204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0832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435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(1.0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203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0672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CO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558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(1.0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295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0827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center" w:pos="1286"/>
              </w:tabs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(lag0-6)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0.9821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709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0.9934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+ 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0.9820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708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0.9933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+ 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0.9780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628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0.9935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+ SO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0.9816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704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0.9929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+ NO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0.9822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628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0.9936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+ CO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0.9816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(0.9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704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0.9929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(lag3)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0986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0350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</w:rPr>
              <w:t>1661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 + 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1.0988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(1.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0287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1737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 + PM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</w:rPr>
              <w:t>0722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</w:rPr>
              <w:t>0.9862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</w:rPr>
              <w:t>1658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 + SO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</w:rPr>
              <w:t>0725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</w:rPr>
              <w:t>0.9925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</w:rPr>
              <w:t>1590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 + NO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795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(1.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0026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1624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textAlignment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 + 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7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uppressAutoHyphens/>
              <w:spacing w:after="0"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0731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 xml:space="preserve"> (1.0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097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, 1.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1406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>
      <w:pPr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Note: Bold indicates statistically significant results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(</w:t>
      </w:r>
      <w:r>
        <w:rPr>
          <w:rFonts w:hint="eastAsia" w:ascii="Times New Roman" w:hAnsi="Times New Roman" w:eastAsia="宋体" w:cs="Times New Roman"/>
          <w:i/>
          <w:iCs/>
          <w:color w:val="0D0D0D"/>
          <w:sz w:val="20"/>
          <w:szCs w:val="20"/>
          <w:shd w:val="clear" w:color="auto" w:fill="FFFFFF"/>
        </w:rPr>
        <w:t xml:space="preserve">P </w:t>
      </w:r>
      <w:r>
        <w:rPr>
          <w:rFonts w:hint="eastAsia" w:ascii="Times New Roman" w:hAnsi="Times New Roman" w:eastAsia="宋体" w:cs="Times New Roman"/>
          <w:color w:val="0D0D0D"/>
          <w:sz w:val="20"/>
          <w:szCs w:val="20"/>
          <w:shd w:val="clear" w:color="auto" w:fill="FFFFFF"/>
        </w:rPr>
        <w:t>&lt; 0.05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)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>
      <w:pPr>
        <w:rPr>
          <w:rFonts w:hint="eastAsia" w:ascii="Times New Roman" w:hAnsi="Times New Roman" w:cs="Times New Roman"/>
          <w:sz w:val="20"/>
          <w:szCs w:val="20"/>
        </w:rPr>
      </w:pPr>
    </w:p>
    <w:p>
      <w:pPr>
        <w:rPr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>
        <w:rPr>
          <w:rFonts w:hint="eastAsia" w:ascii="Times New Roman" w:hAnsi="Times New Roman"/>
          <w:sz w:val="24"/>
          <w:szCs w:val="24"/>
        </w:rPr>
        <w:t>S7</w:t>
      </w:r>
      <w:r>
        <w:rPr>
          <w:rFonts w:ascii="Times New Roman" w:hAnsi="Times New Roman"/>
          <w:sz w:val="24"/>
          <w:szCs w:val="24"/>
        </w:rPr>
        <w:t xml:space="preserve"> Relative risk of </w:t>
      </w:r>
      <w:r>
        <w:rPr>
          <w:rFonts w:hint="eastAsia" w:ascii="Times New Roman" w:hAnsi="Times New Roman"/>
          <w:sz w:val="24"/>
          <w:szCs w:val="24"/>
        </w:rPr>
        <w:t>hypertension</w:t>
      </w:r>
      <w:r>
        <w:rPr>
          <w:rFonts w:ascii="Times New Roman" w:hAnsi="Times New Roman"/>
          <w:sz w:val="24"/>
          <w:szCs w:val="24"/>
        </w:rPr>
        <w:t xml:space="preserve"> admission after adjusting for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degree of freedom (6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-</w:t>
      </w:r>
      <w:r>
        <w:rPr>
          <w:rFonts w:ascii="Times New Roman" w:hAnsi="Times New Roman"/>
          <w:sz w:val="24"/>
          <w:szCs w:val="24"/>
        </w:rPr>
        <w:t>10)</w:t>
      </w:r>
    </w:p>
    <w:tbl>
      <w:tblPr>
        <w:tblStyle w:val="8"/>
        <w:tblW w:w="1401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760"/>
        <w:gridCol w:w="1395"/>
        <w:gridCol w:w="760"/>
        <w:gridCol w:w="1395"/>
        <w:gridCol w:w="760"/>
        <w:gridCol w:w="1395"/>
        <w:gridCol w:w="760"/>
        <w:gridCol w:w="1394"/>
        <w:gridCol w:w="760"/>
        <w:gridCol w:w="1395"/>
        <w:gridCol w:w="760"/>
        <w:gridCol w:w="139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Merge w:val="restart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Degree of freedom</w:t>
            </w:r>
          </w:p>
        </w:tc>
        <w:tc>
          <w:tcPr>
            <w:tcW w:w="2155" w:type="dxa"/>
            <w:gridSpan w:val="2"/>
            <w:tcBorders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(lag3)</w:t>
            </w:r>
          </w:p>
        </w:tc>
        <w:tc>
          <w:tcPr>
            <w:tcW w:w="2155" w:type="dxa"/>
            <w:gridSpan w:val="2"/>
            <w:tcBorders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subscript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(lag7)</w:t>
            </w:r>
          </w:p>
        </w:tc>
        <w:tc>
          <w:tcPr>
            <w:tcW w:w="2155" w:type="dxa"/>
            <w:gridSpan w:val="2"/>
            <w:tcBorders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(lag3)</w:t>
            </w:r>
          </w:p>
        </w:tc>
        <w:tc>
          <w:tcPr>
            <w:tcW w:w="2154" w:type="dxa"/>
            <w:gridSpan w:val="2"/>
            <w:tcBorders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(lag0-3)</w:t>
            </w:r>
          </w:p>
        </w:tc>
        <w:tc>
          <w:tcPr>
            <w:tcW w:w="2155" w:type="dxa"/>
            <w:gridSpan w:val="2"/>
            <w:tcBorders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(lag0-6)</w:t>
            </w:r>
          </w:p>
        </w:tc>
        <w:tc>
          <w:tcPr>
            <w:tcW w:w="2155" w:type="dxa"/>
            <w:gridSpan w:val="2"/>
            <w:tcBorders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(lag3)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Merge w:val="continue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139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7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139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7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139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7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13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7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139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7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139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tcBorders>
              <w:top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df</w:t>
            </w: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1395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0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5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(0.999,1.0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0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395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077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394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068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1395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0.994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1395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035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166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df</w:t>
            </w: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(0.999,1.0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077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394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066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0.993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035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166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df</w:t>
            </w: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1.009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1.000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077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394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067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0.993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035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167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df</w:t>
            </w: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008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(0.999,1.0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078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394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065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0.997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1.038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168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df</w:t>
            </w: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1.000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078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394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065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(0.9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0.997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1395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1.038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,1.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168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</w:tbl>
    <w:p>
      <w:pPr>
        <w:rPr>
          <w:szCs w:val="21"/>
        </w:rPr>
      </w:pPr>
      <w:r>
        <w:rPr>
          <w:rFonts w:hint="eastAsia" w:ascii="Times New Roman" w:hAnsi="Times New Roman" w:cs="Times New Roman"/>
          <w:sz w:val="20"/>
          <w:szCs w:val="20"/>
        </w:rPr>
        <w:t>Note: Bold indicates statistically significant results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(</w:t>
      </w:r>
      <w:r>
        <w:rPr>
          <w:rFonts w:hint="eastAsia" w:ascii="Times New Roman" w:hAnsi="Times New Roman" w:eastAsia="宋体" w:cs="Times New Roman"/>
          <w:i/>
          <w:iCs/>
          <w:color w:val="0D0D0D"/>
          <w:sz w:val="20"/>
          <w:szCs w:val="20"/>
          <w:shd w:val="clear" w:color="auto" w:fill="FFFFFF"/>
        </w:rPr>
        <w:t xml:space="preserve">P </w:t>
      </w:r>
      <w:r>
        <w:rPr>
          <w:rFonts w:hint="eastAsia" w:ascii="Times New Roman" w:hAnsi="Times New Roman" w:eastAsia="宋体" w:cs="Times New Roman"/>
          <w:color w:val="0D0D0D"/>
          <w:sz w:val="20"/>
          <w:szCs w:val="20"/>
          <w:shd w:val="clear" w:color="auto" w:fill="FFFFFF"/>
        </w:rPr>
        <w:t>&lt; 0.05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)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A2C48"/>
    <w:rsid w:val="001D058A"/>
    <w:rsid w:val="00314A33"/>
    <w:rsid w:val="0062302A"/>
    <w:rsid w:val="006946F9"/>
    <w:rsid w:val="00A53B30"/>
    <w:rsid w:val="00CC7929"/>
    <w:rsid w:val="00D417D6"/>
    <w:rsid w:val="00E91C55"/>
    <w:rsid w:val="00FC0218"/>
    <w:rsid w:val="012A2C48"/>
    <w:rsid w:val="02BC745A"/>
    <w:rsid w:val="09491FDF"/>
    <w:rsid w:val="09F770A6"/>
    <w:rsid w:val="17CE6CD3"/>
    <w:rsid w:val="18724CBD"/>
    <w:rsid w:val="1A6A5F7F"/>
    <w:rsid w:val="1D983F35"/>
    <w:rsid w:val="1EFF53C9"/>
    <w:rsid w:val="220E1103"/>
    <w:rsid w:val="22A541CE"/>
    <w:rsid w:val="253A5049"/>
    <w:rsid w:val="27297E6D"/>
    <w:rsid w:val="28586767"/>
    <w:rsid w:val="2B3D7BFE"/>
    <w:rsid w:val="2B8910FC"/>
    <w:rsid w:val="30D07CD4"/>
    <w:rsid w:val="3A6A6312"/>
    <w:rsid w:val="3ACB7661"/>
    <w:rsid w:val="3B6E3B85"/>
    <w:rsid w:val="3C6C6C23"/>
    <w:rsid w:val="3CC91C83"/>
    <w:rsid w:val="3D2C731A"/>
    <w:rsid w:val="3D9D40D7"/>
    <w:rsid w:val="3EDF5919"/>
    <w:rsid w:val="40A952DF"/>
    <w:rsid w:val="461D042D"/>
    <w:rsid w:val="46A74E86"/>
    <w:rsid w:val="4B714ED2"/>
    <w:rsid w:val="4D8772A1"/>
    <w:rsid w:val="4ECA3922"/>
    <w:rsid w:val="4F552107"/>
    <w:rsid w:val="51E84998"/>
    <w:rsid w:val="54E71A02"/>
    <w:rsid w:val="56165557"/>
    <w:rsid w:val="58444983"/>
    <w:rsid w:val="58E3239B"/>
    <w:rsid w:val="5E3044A4"/>
    <w:rsid w:val="64B17513"/>
    <w:rsid w:val="681D3D45"/>
    <w:rsid w:val="68A54CE6"/>
    <w:rsid w:val="699F6BEA"/>
    <w:rsid w:val="6C335CB9"/>
    <w:rsid w:val="6C355C7F"/>
    <w:rsid w:val="6D7C5346"/>
    <w:rsid w:val="70715239"/>
    <w:rsid w:val="70D46FA2"/>
    <w:rsid w:val="70F9297C"/>
    <w:rsid w:val="76D66F3C"/>
    <w:rsid w:val="7D9E13EE"/>
    <w:rsid w:val="7EB0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kern w:val="44"/>
      <w:sz w:val="28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宋体"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标题 2 字符"/>
    <w:link w:val="3"/>
    <w:qFormat/>
    <w:uiPriority w:val="0"/>
    <w:rPr>
      <w:rFonts w:ascii="Arial" w:hAnsi="Arial" w:eastAsia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3134</Words>
  <Characters>17868</Characters>
  <Lines>148</Lines>
  <Paragraphs>41</Paragraphs>
  <TotalTime>6</TotalTime>
  <ScaleCrop>false</ScaleCrop>
  <LinksUpToDate>false</LinksUpToDate>
  <CharactersWithSpaces>20961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2023-02-23T03:12:00Z</dcterms:created>
  <dc:creator>朱安宁</dc:creator>
  <cp:lastModifiedBy>朱安宁</cp:lastModifiedBy>
  <dcterms:modified xsi:type="dcterms:W3CDTF">2024-06-16T09:37:52Z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